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53127" w14:textId="77777777" w:rsidR="006B5628" w:rsidRDefault="006B5628" w:rsidP="006B5628">
      <w:pPr>
        <w:spacing w:line="276" w:lineRule="auto"/>
        <w:jc w:val="center"/>
        <w:rPr>
          <w:rFonts w:ascii="宋体" w:eastAsia="宋体" w:hAnsi="宋体"/>
          <w:b/>
          <w:bCs/>
          <w:sz w:val="32"/>
          <w:szCs w:val="32"/>
        </w:rPr>
      </w:pPr>
      <w:r w:rsidRPr="006B5628">
        <w:rPr>
          <w:rFonts w:ascii="宋体" w:eastAsia="宋体" w:hAnsi="宋体" w:hint="eastAsia"/>
          <w:b/>
          <w:bCs/>
          <w:sz w:val="32"/>
          <w:szCs w:val="32"/>
        </w:rPr>
        <w:t>《国家贸易模拟器》说明文档</w:t>
      </w:r>
    </w:p>
    <w:p w14:paraId="1C8EF39B" w14:textId="03CD79FF" w:rsidR="006B5628" w:rsidRPr="006B5628" w:rsidRDefault="006B5628" w:rsidP="006B5628">
      <w:pPr>
        <w:spacing w:line="276" w:lineRule="auto"/>
        <w:jc w:val="center"/>
        <w:rPr>
          <w:rFonts w:ascii="宋体" w:eastAsia="宋体" w:hAnsi="宋体" w:hint="eastAsia"/>
          <w:b/>
          <w:bCs/>
          <w:sz w:val="32"/>
          <w:szCs w:val="32"/>
        </w:rPr>
      </w:pPr>
      <w:r>
        <w:rPr>
          <w:rFonts w:ascii="宋体" w:eastAsia="宋体" w:hAnsi="宋体" w:hint="eastAsia"/>
          <w:b/>
          <w:bCs/>
          <w:sz w:val="32"/>
          <w:szCs w:val="32"/>
        </w:rPr>
        <w:t>敖日娜3230106164</w:t>
      </w:r>
    </w:p>
    <w:p w14:paraId="4C4787C5" w14:textId="6D5ABC42" w:rsidR="006B5628" w:rsidRPr="006B5628" w:rsidRDefault="006B5628" w:rsidP="006B5628">
      <w:pPr>
        <w:spacing w:line="276" w:lineRule="auto"/>
        <w:rPr>
          <w:rFonts w:ascii="宋体" w:eastAsia="宋体" w:hAnsi="宋体" w:hint="eastAsia"/>
          <w:b/>
          <w:bCs/>
          <w:sz w:val="28"/>
          <w:szCs w:val="28"/>
        </w:rPr>
      </w:pPr>
      <w:r w:rsidRPr="006B5628">
        <w:rPr>
          <w:rFonts w:ascii="宋体" w:eastAsia="宋体" w:hAnsi="宋体" w:hint="eastAsia"/>
          <w:b/>
          <w:bCs/>
          <w:sz w:val="28"/>
          <w:szCs w:val="28"/>
        </w:rPr>
        <w:t>一、游戏概述</w:t>
      </w:r>
    </w:p>
    <w:p w14:paraId="6F307CD6" w14:textId="5DD3D5CA"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（一）游戏背景</w:t>
      </w:r>
    </w:p>
    <w:p w14:paraId="323209A4" w14:textId="77777777"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本游戏构建了一个虚拟的国家贸易模拟环境，玩家将扮演国家管理者，在5年的时间内通过调整贸易政策，力求实现经济增长、低失业率和稳定通货膨胀的目标。游戏借助模拟国际贸易中的关税政策、贸易平衡以及随机经济事件，让玩家深入体会宏观经济管理的复杂性。</w:t>
      </w:r>
    </w:p>
    <w:p w14:paraId="44A8A1A2" w14:textId="77777777" w:rsidR="006B5628" w:rsidRPr="006B5628" w:rsidRDefault="006B5628" w:rsidP="006B5628">
      <w:pPr>
        <w:spacing w:line="276" w:lineRule="auto"/>
        <w:rPr>
          <w:rFonts w:ascii="宋体" w:eastAsia="宋体" w:hAnsi="宋体" w:hint="eastAsia"/>
          <w:sz w:val="24"/>
          <w:szCs w:val="24"/>
        </w:rPr>
      </w:pPr>
    </w:p>
    <w:p w14:paraId="144DA184" w14:textId="5AFFB2F1"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（二）经济学原理应用</w:t>
      </w:r>
    </w:p>
    <w:p w14:paraId="0139FA62" w14:textId="03F447FD"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1. 关税效应：提高关税虽能增加政府的关税收入，但会抑制出口需求，甚至可能引发贸易伙伴的报复性措施，如设置更高的关税壁垒，进而影响本国的出口贸易。</w:t>
      </w:r>
    </w:p>
    <w:p w14:paraId="28472246" w14:textId="6A38E258"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2. 贸易平衡与GDP：贸易顺差（出口大于进口）能够促进国内生产总值（GDP）的增长，而贸易逆差（进口大于出口）则会对GDP增长产生抑制作用，这体现了净出口在国民收入核算中的重要性。</w:t>
      </w:r>
    </w:p>
    <w:p w14:paraId="4BFA9266" w14:textId="13A669E9"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3. 菲利普斯曲线：游戏中经济增长与失业率呈现负相关关系，即经济增长加速时，失业率往往会下降，这与菲利普斯曲线所描述的通货膨胀率与失业率之间的短期交替关系有一定的关联。</w:t>
      </w:r>
    </w:p>
    <w:p w14:paraId="66CF3685" w14:textId="63E409F3"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4. 随机冲击模型：通过设置全球经济繁荣、衰退、技术突破、自然灾害等随机事件，模拟现实经济中不可预测因素对国家经济的影响，体现了宏观经济学中随机冲击对经济波动的作用。</w:t>
      </w:r>
    </w:p>
    <w:p w14:paraId="366B7E35" w14:textId="77777777" w:rsidR="006B5628" w:rsidRPr="006B5628" w:rsidRDefault="006B5628" w:rsidP="006B5628">
      <w:pPr>
        <w:spacing w:line="276" w:lineRule="auto"/>
        <w:rPr>
          <w:rFonts w:ascii="宋体" w:eastAsia="宋体" w:hAnsi="宋体" w:hint="eastAsia"/>
          <w:sz w:val="24"/>
          <w:szCs w:val="24"/>
        </w:rPr>
      </w:pPr>
    </w:p>
    <w:p w14:paraId="54D594B0" w14:textId="3E5EA24B" w:rsidR="006B5628" w:rsidRPr="006B5628" w:rsidRDefault="006B5628" w:rsidP="006B5628">
      <w:pPr>
        <w:spacing w:line="276" w:lineRule="auto"/>
        <w:rPr>
          <w:rFonts w:ascii="宋体" w:eastAsia="宋体" w:hAnsi="宋体" w:hint="eastAsia"/>
          <w:b/>
          <w:bCs/>
          <w:sz w:val="28"/>
          <w:szCs w:val="28"/>
        </w:rPr>
      </w:pPr>
      <w:r w:rsidRPr="006B5628">
        <w:rPr>
          <w:rFonts w:ascii="宋体" w:eastAsia="宋体" w:hAnsi="宋体" w:hint="eastAsia"/>
          <w:b/>
          <w:bCs/>
          <w:sz w:val="28"/>
          <w:szCs w:val="28"/>
        </w:rPr>
        <w:t>二、核心玩法与机制</w:t>
      </w:r>
    </w:p>
    <w:p w14:paraId="20B6112F" w14:textId="4F84EA1E"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（一）核心玩法</w:t>
      </w:r>
    </w:p>
    <w:p w14:paraId="03BE0B79" w14:textId="230538EA"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1. 调整关税政策：玩家可以在“贸易政策”标签页中，针对不同的贸易伙伴调整关税税率（范围在0 - 50%之间）。提高关税可能会增加国内商品价格，导致通货膨胀上升，同时也可能引发贸易伙伴的报复性贸易限制；降低关税则有助于促进进出口贸易，但可能对国内某些产业造成一定的冲击。</w:t>
      </w:r>
    </w:p>
    <w:p w14:paraId="2CCADACE" w14:textId="51B20B59"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2. 模拟经济运行：点击“进入下一年”按钮，系统将模拟一年的经济发展情况。在此过程中，系统会根据当前的关税政策、贸易伙伴的反应以及随机事件，对GDP、失业率、通货膨胀率、外汇储备和贸易平衡等经济指标进行更新。</w:t>
      </w:r>
    </w:p>
    <w:p w14:paraId="7D38CD00" w14:textId="0F6A02AC"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3. 查看经济指标与趋势：在“经济概览”标签页中，玩家可以实时查看各项经济指标的具体数值；通过图表功能，能够直观地了解GDP、贸易平衡、失业率和通货膨胀率的历史变化趋势，以便更好地分析经济状况。</w:t>
      </w:r>
    </w:p>
    <w:p w14:paraId="071D73BD" w14:textId="551B9D4D"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4. 应对随机事件：游戏中会随机触发各种事件，如全球经济繁荣会推动GDP增</w:t>
      </w:r>
      <w:r w:rsidRPr="006B5628">
        <w:rPr>
          <w:rFonts w:ascii="宋体" w:eastAsia="宋体" w:hAnsi="宋体" w:hint="eastAsia"/>
          <w:sz w:val="24"/>
          <w:szCs w:val="24"/>
        </w:rPr>
        <w:lastRenderedPageBreak/>
        <w:t>长并降低失业率，自然灾害则可能导致GDP下降和失业率上升。玩家需要根据不同的事件调整政策，以减轻事件对经济的不利影响或充分利用事件带来的机遇。</w:t>
      </w:r>
    </w:p>
    <w:p w14:paraId="32EA9C6A" w14:textId="77777777" w:rsidR="006B5628" w:rsidRDefault="006B5628" w:rsidP="006B5628">
      <w:pPr>
        <w:spacing w:line="276" w:lineRule="auto"/>
        <w:rPr>
          <w:rFonts w:ascii="宋体" w:eastAsia="宋体" w:hAnsi="宋体"/>
          <w:sz w:val="24"/>
          <w:szCs w:val="24"/>
        </w:rPr>
      </w:pPr>
    </w:p>
    <w:p w14:paraId="2E31A86D" w14:textId="6D2B5862"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（二）关键机制</w:t>
      </w:r>
    </w:p>
    <w:p w14:paraId="42172E98" w14:textId="5FFD5FBC"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1. 贸易模拟机制</w:t>
      </w:r>
    </w:p>
    <w:p w14:paraId="0E6364A0" w14:textId="1E85DE73"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出口需求计算：出口需求会受到关税税率的影响，关税越高，有效出口需求越低，即有效出口需求 = 初始出口需求 × (1 - 关税税率)。出口价值 = 有效出口需求 × 0.8，出口对GDP的贡献为出口价值 × 0.3。</w:t>
      </w:r>
    </w:p>
    <w:p w14:paraId="1617F4B7" w14:textId="7C57C55A"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进口与关税收入：进口额会随着本国经济增长而增加，同时会受到通货膨胀的抑制。关税收入 = 进口额 × 关税税率，关税收入对GDP的贡献为关税收入 × 0.1。</w:t>
      </w:r>
    </w:p>
    <w:p w14:paraId="3013D8DD" w14:textId="4AEE85DC"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贸易伙伴报复：当对某</w:t>
      </w:r>
      <w:proofErr w:type="gramStart"/>
      <w:r w:rsidRPr="006B5628">
        <w:rPr>
          <w:rFonts w:ascii="宋体" w:eastAsia="宋体" w:hAnsi="宋体" w:hint="eastAsia"/>
          <w:sz w:val="24"/>
          <w:szCs w:val="24"/>
        </w:rPr>
        <w:t>一贸易</w:t>
      </w:r>
      <w:proofErr w:type="gramEnd"/>
      <w:r w:rsidRPr="006B5628">
        <w:rPr>
          <w:rFonts w:ascii="宋体" w:eastAsia="宋体" w:hAnsi="宋体" w:hint="eastAsia"/>
          <w:sz w:val="24"/>
          <w:szCs w:val="24"/>
        </w:rPr>
        <w:t>伙伴的关税税率超过25%时，存在一定的概率引发该贸易伙伴的报复性贸易限制，这将导致</w:t>
      </w:r>
      <w:proofErr w:type="gramStart"/>
      <w:r w:rsidRPr="006B5628">
        <w:rPr>
          <w:rFonts w:ascii="宋体" w:eastAsia="宋体" w:hAnsi="宋体" w:hint="eastAsia"/>
          <w:sz w:val="24"/>
          <w:szCs w:val="24"/>
        </w:rPr>
        <w:t>本国对</w:t>
      </w:r>
      <w:proofErr w:type="gramEnd"/>
      <w:r w:rsidRPr="006B5628">
        <w:rPr>
          <w:rFonts w:ascii="宋体" w:eastAsia="宋体" w:hAnsi="宋体" w:hint="eastAsia"/>
          <w:sz w:val="24"/>
          <w:szCs w:val="24"/>
        </w:rPr>
        <w:t>其出口需求下降20%。</w:t>
      </w:r>
    </w:p>
    <w:p w14:paraId="04735B99" w14:textId="4619DB20"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2. 经济指标联动机制</w:t>
      </w:r>
    </w:p>
    <w:p w14:paraId="588DB0BB" w14:textId="701C1192"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GDP增长：基础GDP增长是随机的，范围在1.0% - 3.0%之间，同时还会受到出口、关税收入和贸易平衡的影响。贸易顺差会进一步促进GDP增长，贸易逆差则会抑制GDP增长。</w:t>
      </w:r>
    </w:p>
    <w:p w14:paraId="4EC1DFF5" w14:textId="7A45C6EF"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失业率变化：GDP增长为正时，失业率会下降；GDP增长为负时，失业率会上升，具体的变化幅度与GDP的变化幅度相关。</w:t>
      </w:r>
    </w:p>
    <w:p w14:paraId="7EB994AA" w14:textId="5EDB92FC"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通货膨胀率变化：平均关税税率越高，通货膨胀率上升幅度越大，同时还存在一定的随机波动因素。</w:t>
      </w:r>
    </w:p>
    <w:p w14:paraId="308935B8" w14:textId="7BEE9222"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3. 评分机制：游戏结束时（5年执政期结束），系统将根据GDP增长率、失业率变化和通货膨胀率控制情况进行评分，满分为9分。评分标准如下：</w:t>
      </w:r>
    </w:p>
    <w:p w14:paraId="1ADEA658" w14:textId="33C3CD69"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w:t>
      </w:r>
      <w:r>
        <w:rPr>
          <w:rFonts w:ascii="宋体" w:eastAsia="宋体" w:hAnsi="宋体" w:hint="eastAsia"/>
          <w:sz w:val="24"/>
          <w:szCs w:val="24"/>
        </w:rPr>
        <w:t>G</w:t>
      </w:r>
      <w:r w:rsidRPr="006B5628">
        <w:rPr>
          <w:rFonts w:ascii="宋体" w:eastAsia="宋体" w:hAnsi="宋体" w:hint="eastAsia"/>
          <w:sz w:val="24"/>
          <w:szCs w:val="24"/>
        </w:rPr>
        <w:t>DP增长率：增长率大于15%得3分，在10% - 15%之间得2分，在5% - 10%之间得1分。</w:t>
      </w:r>
    </w:p>
    <w:p w14:paraId="6AA030EB" w14:textId="725EB23A"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失业率变化：失业率下降超过2%得3分，下降得2分，变化在±2%之间得1分。</w:t>
      </w:r>
    </w:p>
    <w:p w14:paraId="1E8194FE" w14:textId="4AE054F0"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通货膨胀率变化：变化幅度绝对值小于1%得3分，在1% - 2%之间得2分，在2% - 3%之间得1分。</w:t>
      </w:r>
    </w:p>
    <w:p w14:paraId="6C3DA425" w14:textId="77777777" w:rsidR="006B5628" w:rsidRPr="006B5628" w:rsidRDefault="006B5628" w:rsidP="006B5628">
      <w:pPr>
        <w:spacing w:line="276" w:lineRule="auto"/>
        <w:rPr>
          <w:rFonts w:ascii="宋体" w:eastAsia="宋体" w:hAnsi="宋体" w:hint="eastAsia"/>
          <w:sz w:val="24"/>
          <w:szCs w:val="24"/>
        </w:rPr>
      </w:pPr>
    </w:p>
    <w:p w14:paraId="13CF1169" w14:textId="1B2748D1" w:rsidR="006B5628" w:rsidRPr="006B5628" w:rsidRDefault="006B5628" w:rsidP="006B5628">
      <w:pPr>
        <w:spacing w:line="276" w:lineRule="auto"/>
        <w:rPr>
          <w:rFonts w:ascii="宋体" w:eastAsia="宋体" w:hAnsi="宋体" w:hint="eastAsia"/>
          <w:b/>
          <w:bCs/>
          <w:sz w:val="28"/>
          <w:szCs w:val="28"/>
        </w:rPr>
      </w:pPr>
      <w:r w:rsidRPr="006B5628">
        <w:rPr>
          <w:rFonts w:ascii="宋体" w:eastAsia="宋体" w:hAnsi="宋体" w:hint="eastAsia"/>
          <w:b/>
          <w:bCs/>
          <w:sz w:val="28"/>
          <w:szCs w:val="28"/>
        </w:rPr>
        <w:t>三、代码结构说明</w:t>
      </w:r>
    </w:p>
    <w:p w14:paraId="09DBA744" w14:textId="0EEC3584"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（一）模块划分</w:t>
      </w:r>
    </w:p>
    <w:p w14:paraId="4AAC7F12" w14:textId="5CF123B5"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1. Country类（核心逻辑模块）</w:t>
      </w:r>
    </w:p>
    <w:p w14:paraId="5693A530" w14:textId="2F6557B6"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功能：代表一个国家，负责存储国家的经济指标（如GDP、失业率、通货膨胀率、外汇储备等）、贸易政策（关税税率、贸易伙伴等）以及模拟经济年度变化。</w:t>
      </w:r>
    </w:p>
    <w:p w14:paraId="7934FF7F" w14:textId="5E8156CB"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关键方法</w:t>
      </w:r>
    </w:p>
    <w:p w14:paraId="013A9BE8" w14:textId="4B5F2314"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lastRenderedPageBreak/>
        <w:t xml:space="preserve">    - `</w:t>
      </w:r>
      <w:proofErr w:type="spellStart"/>
      <w:r w:rsidRPr="006B5628">
        <w:rPr>
          <w:rFonts w:ascii="宋体" w:eastAsia="宋体" w:hAnsi="宋体" w:hint="eastAsia"/>
          <w:sz w:val="24"/>
          <w:szCs w:val="24"/>
        </w:rPr>
        <w:t>add_trade_partner</w:t>
      </w:r>
      <w:proofErr w:type="spellEnd"/>
      <w:r w:rsidRPr="006B5628">
        <w:rPr>
          <w:rFonts w:ascii="宋体" w:eastAsia="宋体" w:hAnsi="宋体" w:hint="eastAsia"/>
          <w:sz w:val="24"/>
          <w:szCs w:val="24"/>
        </w:rPr>
        <w:t>()`：用于添加贸易伙伴，并设置初始的关税税率和进出口需求。</w:t>
      </w:r>
    </w:p>
    <w:p w14:paraId="407BD4FE" w14:textId="23EFEB77"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w:t>
      </w:r>
      <w:proofErr w:type="spellStart"/>
      <w:r w:rsidRPr="006B5628">
        <w:rPr>
          <w:rFonts w:ascii="宋体" w:eastAsia="宋体" w:hAnsi="宋体" w:hint="eastAsia"/>
          <w:sz w:val="24"/>
          <w:szCs w:val="24"/>
        </w:rPr>
        <w:t>adjust_tariff</w:t>
      </w:r>
      <w:proofErr w:type="spellEnd"/>
      <w:r w:rsidRPr="006B5628">
        <w:rPr>
          <w:rFonts w:ascii="宋体" w:eastAsia="宋体" w:hAnsi="宋体" w:hint="eastAsia"/>
          <w:sz w:val="24"/>
          <w:szCs w:val="24"/>
        </w:rPr>
        <w:t>()`：调整对特定贸易伙伴的关税税率。</w:t>
      </w:r>
    </w:p>
    <w:p w14:paraId="69A6F993" w14:textId="2F316DFC"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w:t>
      </w:r>
      <w:proofErr w:type="spellStart"/>
      <w:r w:rsidRPr="006B5628">
        <w:rPr>
          <w:rFonts w:ascii="宋体" w:eastAsia="宋体" w:hAnsi="宋体" w:hint="eastAsia"/>
          <w:sz w:val="24"/>
          <w:szCs w:val="24"/>
        </w:rPr>
        <w:t>simulate_year</w:t>
      </w:r>
      <w:proofErr w:type="spellEnd"/>
      <w:r w:rsidRPr="006B5628">
        <w:rPr>
          <w:rFonts w:ascii="宋体" w:eastAsia="宋体" w:hAnsi="宋体" w:hint="eastAsia"/>
          <w:sz w:val="24"/>
          <w:szCs w:val="24"/>
        </w:rPr>
        <w:t>()`：模拟一年的经济发展过程，其中包括基础经济增长计算、贸易平衡计算、随机事件处理以及各项经济指标的更新。</w:t>
      </w:r>
    </w:p>
    <w:p w14:paraId="45C177E2" w14:textId="76E12E0E"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w:t>
      </w:r>
      <w:proofErr w:type="spellStart"/>
      <w:r w:rsidRPr="006B5628">
        <w:rPr>
          <w:rFonts w:ascii="宋体" w:eastAsia="宋体" w:hAnsi="宋体" w:hint="eastAsia"/>
          <w:sz w:val="24"/>
          <w:szCs w:val="24"/>
        </w:rPr>
        <w:t>get_economic_summary</w:t>
      </w:r>
      <w:proofErr w:type="spellEnd"/>
      <w:r w:rsidRPr="006B5628">
        <w:rPr>
          <w:rFonts w:ascii="宋体" w:eastAsia="宋体" w:hAnsi="宋体" w:hint="eastAsia"/>
          <w:sz w:val="24"/>
          <w:szCs w:val="24"/>
        </w:rPr>
        <w:t>()`：获取当前国家的经济状况摘要，方便在界面上显示。</w:t>
      </w:r>
    </w:p>
    <w:p w14:paraId="2A210021" w14:textId="08916233"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2. </w:t>
      </w:r>
      <w:proofErr w:type="spellStart"/>
      <w:r w:rsidRPr="006B5628">
        <w:rPr>
          <w:rFonts w:ascii="宋体" w:eastAsia="宋体" w:hAnsi="宋体" w:hint="eastAsia"/>
          <w:sz w:val="24"/>
          <w:szCs w:val="24"/>
        </w:rPr>
        <w:t>TradeSimulationGUI</w:t>
      </w:r>
      <w:proofErr w:type="spellEnd"/>
      <w:r w:rsidRPr="006B5628">
        <w:rPr>
          <w:rFonts w:ascii="宋体" w:eastAsia="宋体" w:hAnsi="宋体" w:hint="eastAsia"/>
          <w:sz w:val="24"/>
          <w:szCs w:val="24"/>
        </w:rPr>
        <w:t>类（界面模块）</w:t>
      </w:r>
    </w:p>
    <w:p w14:paraId="4F0EC276" w14:textId="25DE0C92"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功能：构建游戏的图形用户界面（GUI），实现用户与游戏的交互，包括界面布局、数据显示更新和事件处理等。</w:t>
      </w:r>
    </w:p>
    <w:p w14:paraId="044705DB" w14:textId="43A21E66"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关键组件</w:t>
      </w:r>
    </w:p>
    <w:p w14:paraId="33B865FF" w14:textId="239829A3"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标签页：包含“经济概览”“贸易政策”“贸易伙伴”“事件日志”四个标签页，分别用于显示不同的信息和提供相应的操作功能。</w:t>
      </w:r>
    </w:p>
    <w:p w14:paraId="442DAD65" w14:textId="5DC2A434"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图表：使用matplotlib库绘制GDP与贸易平衡趋势、失业率与通货膨胀率趋势图表，直观展示经济数据的变化趋势。</w:t>
      </w:r>
    </w:p>
    <w:p w14:paraId="2761D9A7" w14:textId="6F459703"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交互控件：包括调整关税的滑动条、应用关税调整的按钮、模拟下一年的按钮等，方便玩家进行操作。</w:t>
      </w:r>
    </w:p>
    <w:p w14:paraId="6FE7ACF6" w14:textId="49C29D0E"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关键方法</w:t>
      </w:r>
    </w:p>
    <w:p w14:paraId="25E35CA5" w14:textId="0B2A05B2"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`_</w:t>
      </w:r>
      <w:proofErr w:type="spellStart"/>
      <w:r w:rsidRPr="006B5628">
        <w:rPr>
          <w:rFonts w:ascii="宋体" w:eastAsia="宋体" w:hAnsi="宋体" w:hint="eastAsia"/>
          <w:sz w:val="24"/>
          <w:szCs w:val="24"/>
        </w:rPr>
        <w:t>update_display</w:t>
      </w:r>
      <w:proofErr w:type="spellEnd"/>
      <w:r w:rsidRPr="006B5628">
        <w:rPr>
          <w:rFonts w:ascii="宋体" w:eastAsia="宋体" w:hAnsi="宋体" w:hint="eastAsia"/>
          <w:sz w:val="24"/>
          <w:szCs w:val="24"/>
        </w:rPr>
        <w:t>()`：更新界面上显示的经济指标、贸易伙伴信息和图表数据。</w:t>
      </w:r>
    </w:p>
    <w:p w14:paraId="1E65E269" w14:textId="1244BEB5"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`_</w:t>
      </w:r>
      <w:proofErr w:type="spellStart"/>
      <w:r w:rsidRPr="006B5628">
        <w:rPr>
          <w:rFonts w:ascii="宋体" w:eastAsia="宋体" w:hAnsi="宋体" w:hint="eastAsia"/>
          <w:sz w:val="24"/>
          <w:szCs w:val="24"/>
        </w:rPr>
        <w:t>simulate_next_year</w:t>
      </w:r>
      <w:proofErr w:type="spellEnd"/>
      <w:r w:rsidRPr="006B5628">
        <w:rPr>
          <w:rFonts w:ascii="宋体" w:eastAsia="宋体" w:hAnsi="宋体" w:hint="eastAsia"/>
          <w:sz w:val="24"/>
          <w:szCs w:val="24"/>
        </w:rPr>
        <w:t>()`：触发下一年的经济模拟，处理模拟过程中的事件，并在模拟结束后检查游戏是否结束，</w:t>
      </w:r>
      <w:proofErr w:type="gramStart"/>
      <w:r w:rsidRPr="006B5628">
        <w:rPr>
          <w:rFonts w:ascii="宋体" w:eastAsia="宋体" w:hAnsi="宋体" w:hint="eastAsia"/>
          <w:sz w:val="24"/>
          <w:szCs w:val="24"/>
        </w:rPr>
        <w:t>若结束</w:t>
      </w:r>
      <w:proofErr w:type="gramEnd"/>
      <w:r w:rsidRPr="006B5628">
        <w:rPr>
          <w:rFonts w:ascii="宋体" w:eastAsia="宋体" w:hAnsi="宋体" w:hint="eastAsia"/>
          <w:sz w:val="24"/>
          <w:szCs w:val="24"/>
        </w:rPr>
        <w:t>则显示游戏结果。</w:t>
      </w:r>
    </w:p>
    <w:p w14:paraId="45ABA006" w14:textId="77777777" w:rsidR="006B5628" w:rsidRPr="006B5628" w:rsidRDefault="006B5628" w:rsidP="006B5628">
      <w:pPr>
        <w:spacing w:line="276" w:lineRule="auto"/>
        <w:rPr>
          <w:rFonts w:ascii="宋体" w:eastAsia="宋体" w:hAnsi="宋体" w:hint="eastAsia"/>
          <w:sz w:val="24"/>
          <w:szCs w:val="24"/>
        </w:rPr>
      </w:pPr>
    </w:p>
    <w:p w14:paraId="6426E3C3" w14:textId="4A0FEB5E"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（二）外部库依赖</w:t>
      </w:r>
    </w:p>
    <w:p w14:paraId="42FCAB06" w14:textId="790369A3"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1. </w:t>
      </w:r>
      <w:proofErr w:type="spellStart"/>
      <w:r w:rsidRPr="006B5628">
        <w:rPr>
          <w:rFonts w:ascii="宋体" w:eastAsia="宋体" w:hAnsi="宋体" w:hint="eastAsia"/>
          <w:sz w:val="24"/>
          <w:szCs w:val="24"/>
        </w:rPr>
        <w:t>tkinter</w:t>
      </w:r>
      <w:proofErr w:type="spellEnd"/>
      <w:r w:rsidRPr="006B5628">
        <w:rPr>
          <w:rFonts w:ascii="宋体" w:eastAsia="宋体" w:hAnsi="宋体" w:hint="eastAsia"/>
          <w:sz w:val="24"/>
          <w:szCs w:val="24"/>
        </w:rPr>
        <w:t>：用于开发图形用户界面，实现窗口、按钮、标签等界面元素的创建和布局。</w:t>
      </w:r>
    </w:p>
    <w:p w14:paraId="7239D054" w14:textId="2D21350C"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2. matplotlib：用于绘制经济趋势图表，将抽象的经济数据以直观的图形形式展示出来。</w:t>
      </w:r>
    </w:p>
    <w:p w14:paraId="2EFA2DD6" w14:textId="056E2B59"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3. </w:t>
      </w:r>
      <w:proofErr w:type="spellStart"/>
      <w:r w:rsidRPr="006B5628">
        <w:rPr>
          <w:rFonts w:ascii="宋体" w:eastAsia="宋体" w:hAnsi="宋体" w:hint="eastAsia"/>
          <w:sz w:val="24"/>
          <w:szCs w:val="24"/>
        </w:rPr>
        <w:t>numpy</w:t>
      </w:r>
      <w:proofErr w:type="spellEnd"/>
      <w:r w:rsidRPr="006B5628">
        <w:rPr>
          <w:rFonts w:ascii="宋体" w:eastAsia="宋体" w:hAnsi="宋体" w:hint="eastAsia"/>
          <w:sz w:val="24"/>
          <w:szCs w:val="24"/>
        </w:rPr>
        <w:t>：提供数值计算功能，在经济指标的计算和随机事件的生成中发挥作用。</w:t>
      </w:r>
    </w:p>
    <w:p w14:paraId="4EBD4661" w14:textId="7E0AEC51"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4. random：用于生成随机数，模拟随机经济事件和初始的经济数据（如初始的进出口需求）。</w:t>
      </w:r>
    </w:p>
    <w:p w14:paraId="4E41D6B2" w14:textId="77777777" w:rsidR="006B5628" w:rsidRPr="006B5628" w:rsidRDefault="006B5628" w:rsidP="006B5628">
      <w:pPr>
        <w:spacing w:line="276" w:lineRule="auto"/>
        <w:rPr>
          <w:rFonts w:ascii="宋体" w:eastAsia="宋体" w:hAnsi="宋体" w:hint="eastAsia"/>
          <w:sz w:val="24"/>
          <w:szCs w:val="24"/>
        </w:rPr>
      </w:pPr>
    </w:p>
    <w:p w14:paraId="4ED6543D" w14:textId="0418E5ED"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（三）关键代码段功能</w:t>
      </w:r>
    </w:p>
    <w:p w14:paraId="0F6A7F61" w14:textId="074FA357"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1. 经济模拟核心逻辑（</w:t>
      </w:r>
      <w:proofErr w:type="spellStart"/>
      <w:r w:rsidRPr="006B5628">
        <w:rPr>
          <w:rFonts w:ascii="宋体" w:eastAsia="宋体" w:hAnsi="宋体" w:hint="eastAsia"/>
          <w:sz w:val="24"/>
          <w:szCs w:val="24"/>
        </w:rPr>
        <w:t>Country.simulate_year</w:t>
      </w:r>
      <w:proofErr w:type="spellEnd"/>
      <w:r w:rsidRPr="006B5628">
        <w:rPr>
          <w:rFonts w:ascii="宋体" w:eastAsia="宋体" w:hAnsi="宋体" w:hint="eastAsia"/>
          <w:sz w:val="24"/>
          <w:szCs w:val="24"/>
        </w:rPr>
        <w:t>()）：该方法是游戏经济模拟的核心部分，它综合考虑了基础经济增长、贸易政策、贸易伙伴反应、随机事件等多种因素，通过一系列的数学计算，实现了对国家一年经济发展情况的模拟，并更新了各项经济指标。</w:t>
      </w:r>
    </w:p>
    <w:p w14:paraId="03A57034" w14:textId="74B041C0"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lastRenderedPageBreak/>
        <w:t>2. 界面数据更新（</w:t>
      </w:r>
      <w:proofErr w:type="spellStart"/>
      <w:r w:rsidRPr="006B5628">
        <w:rPr>
          <w:rFonts w:ascii="宋体" w:eastAsia="宋体" w:hAnsi="宋体" w:hint="eastAsia"/>
          <w:sz w:val="24"/>
          <w:szCs w:val="24"/>
        </w:rPr>
        <w:t>TradeSimulationGUI</w:t>
      </w:r>
      <w:proofErr w:type="spellEnd"/>
      <w:r w:rsidRPr="006B5628">
        <w:rPr>
          <w:rFonts w:ascii="宋体" w:eastAsia="宋体" w:hAnsi="宋体" w:hint="eastAsia"/>
          <w:sz w:val="24"/>
          <w:szCs w:val="24"/>
        </w:rPr>
        <w:t>._</w:t>
      </w:r>
      <w:proofErr w:type="spellStart"/>
      <w:r w:rsidRPr="006B5628">
        <w:rPr>
          <w:rFonts w:ascii="宋体" w:eastAsia="宋体" w:hAnsi="宋体" w:hint="eastAsia"/>
          <w:sz w:val="24"/>
          <w:szCs w:val="24"/>
        </w:rPr>
        <w:t>update_display</w:t>
      </w:r>
      <w:proofErr w:type="spellEnd"/>
      <w:r w:rsidRPr="006B5628">
        <w:rPr>
          <w:rFonts w:ascii="宋体" w:eastAsia="宋体" w:hAnsi="宋体" w:hint="eastAsia"/>
          <w:sz w:val="24"/>
          <w:szCs w:val="24"/>
        </w:rPr>
        <w:t>()）：此方法负责将Country类中存储的经济数据实时更新到界面上，包括经济指标的数值显示、贸易伙伴信息的表格展示和图表的绘制，确保玩家能够及时了解国家的经济状况。</w:t>
      </w:r>
    </w:p>
    <w:p w14:paraId="7CCE24B2" w14:textId="69A00086"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3. 用户交互处理（</w:t>
      </w:r>
      <w:proofErr w:type="spellStart"/>
      <w:r w:rsidRPr="006B5628">
        <w:rPr>
          <w:rFonts w:ascii="宋体" w:eastAsia="宋体" w:hAnsi="宋体" w:hint="eastAsia"/>
          <w:sz w:val="24"/>
          <w:szCs w:val="24"/>
        </w:rPr>
        <w:t>TradeSimulationGUI</w:t>
      </w:r>
      <w:proofErr w:type="spellEnd"/>
      <w:r w:rsidRPr="006B5628">
        <w:rPr>
          <w:rFonts w:ascii="宋体" w:eastAsia="宋体" w:hAnsi="宋体" w:hint="eastAsia"/>
          <w:sz w:val="24"/>
          <w:szCs w:val="24"/>
        </w:rPr>
        <w:t>._</w:t>
      </w:r>
      <w:proofErr w:type="spellStart"/>
      <w:r w:rsidRPr="006B5628">
        <w:rPr>
          <w:rFonts w:ascii="宋体" w:eastAsia="宋体" w:hAnsi="宋体" w:hint="eastAsia"/>
          <w:sz w:val="24"/>
          <w:szCs w:val="24"/>
        </w:rPr>
        <w:t>apply_tariff</w:t>
      </w:r>
      <w:proofErr w:type="spellEnd"/>
      <w:r w:rsidRPr="006B5628">
        <w:rPr>
          <w:rFonts w:ascii="宋体" w:eastAsia="宋体" w:hAnsi="宋体" w:hint="eastAsia"/>
          <w:sz w:val="24"/>
          <w:szCs w:val="24"/>
        </w:rPr>
        <w:t>()）：当玩家在界面上调整关税税率并点击应用按钮时，该方法会被触发，它将用户输入的关税税率转换为实际的数值，并调用Country类的</w:t>
      </w:r>
      <w:proofErr w:type="spellStart"/>
      <w:r w:rsidRPr="006B5628">
        <w:rPr>
          <w:rFonts w:ascii="宋体" w:eastAsia="宋体" w:hAnsi="宋体" w:hint="eastAsia"/>
          <w:sz w:val="24"/>
          <w:szCs w:val="24"/>
        </w:rPr>
        <w:t>adjust_tariff</w:t>
      </w:r>
      <w:proofErr w:type="spellEnd"/>
      <w:r w:rsidRPr="006B5628">
        <w:rPr>
          <w:rFonts w:ascii="宋体" w:eastAsia="宋体" w:hAnsi="宋体" w:hint="eastAsia"/>
          <w:sz w:val="24"/>
          <w:szCs w:val="24"/>
        </w:rPr>
        <w:t>()方法进行关税调整，同时更新界面显示，使玩家能够看到自己的操作对贸易政策的影响。</w:t>
      </w:r>
    </w:p>
    <w:p w14:paraId="0B62CE82" w14:textId="77777777" w:rsidR="006B5628" w:rsidRPr="006B5628" w:rsidRDefault="006B5628" w:rsidP="006B5628">
      <w:pPr>
        <w:spacing w:line="276" w:lineRule="auto"/>
        <w:rPr>
          <w:rFonts w:ascii="宋体" w:eastAsia="宋体" w:hAnsi="宋体" w:hint="eastAsia"/>
          <w:sz w:val="24"/>
          <w:szCs w:val="24"/>
        </w:rPr>
      </w:pPr>
    </w:p>
    <w:p w14:paraId="67D43009" w14:textId="77777777" w:rsidR="006B5628" w:rsidRPr="006B5628" w:rsidRDefault="006B5628" w:rsidP="006B5628">
      <w:pPr>
        <w:spacing w:line="276" w:lineRule="auto"/>
        <w:rPr>
          <w:rFonts w:ascii="宋体" w:eastAsia="宋体" w:hAnsi="宋体"/>
          <w:b/>
          <w:bCs/>
          <w:sz w:val="28"/>
          <w:szCs w:val="28"/>
        </w:rPr>
      </w:pPr>
      <w:r w:rsidRPr="006B5628">
        <w:rPr>
          <w:rFonts w:ascii="宋体" w:eastAsia="宋体" w:hAnsi="宋体" w:hint="eastAsia"/>
          <w:b/>
          <w:bCs/>
          <w:sz w:val="28"/>
          <w:szCs w:val="28"/>
        </w:rPr>
        <w:t>四、运行与操作指南</w:t>
      </w:r>
    </w:p>
    <w:p w14:paraId="50760926" w14:textId="091E3B43"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（一）环境要求</w:t>
      </w:r>
    </w:p>
    <w:p w14:paraId="5B49DEBB" w14:textId="03F5709F"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Python版本：建议使用Python 3.6及以上版本。</w:t>
      </w:r>
    </w:p>
    <w:p w14:paraId="3BF2834D" w14:textId="433FCB88" w:rsidR="006B5628" w:rsidRDefault="006B5628" w:rsidP="006B5628">
      <w:pPr>
        <w:spacing w:line="276" w:lineRule="auto"/>
        <w:rPr>
          <w:rFonts w:ascii="宋体" w:eastAsia="宋体" w:hAnsi="宋体"/>
          <w:sz w:val="24"/>
          <w:szCs w:val="24"/>
        </w:rPr>
      </w:pPr>
      <w:r w:rsidRPr="006B5628">
        <w:rPr>
          <w:rFonts w:ascii="宋体" w:eastAsia="宋体" w:hAnsi="宋体" w:hint="eastAsia"/>
          <w:sz w:val="24"/>
          <w:szCs w:val="24"/>
        </w:rPr>
        <w:t>- 依赖库安装：在命令行中执行以下命令安装所需的库：</w:t>
      </w:r>
    </w:p>
    <w:p w14:paraId="4330F5DF" w14:textId="37A73D5C" w:rsidR="006B5628" w:rsidRPr="006B5628" w:rsidRDefault="006B5628" w:rsidP="006B5628">
      <w:pPr>
        <w:spacing w:line="276" w:lineRule="auto"/>
        <w:rPr>
          <w:rFonts w:ascii="宋体" w:eastAsia="宋体" w:hAnsi="宋体" w:hint="eastAsia"/>
          <w:sz w:val="24"/>
          <w:szCs w:val="24"/>
        </w:rPr>
      </w:pPr>
      <w:r>
        <w:rPr>
          <w:noProof/>
        </w:rPr>
        <w:drawing>
          <wp:inline distT="0" distB="0" distL="0" distR="0" wp14:anchorId="25E9BF60" wp14:editId="05E19F9B">
            <wp:extent cx="2730500" cy="501602"/>
            <wp:effectExtent l="0" t="0" r="0" b="0"/>
            <wp:docPr id="1208617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17906" name=""/>
                    <pic:cNvPicPr/>
                  </pic:nvPicPr>
                  <pic:blipFill rotWithShape="1">
                    <a:blip r:embed="rId4"/>
                    <a:srcRect t="15393"/>
                    <a:stretch/>
                  </pic:blipFill>
                  <pic:spPr bwMode="auto">
                    <a:xfrm>
                      <a:off x="0" y="0"/>
                      <a:ext cx="2831951" cy="520239"/>
                    </a:xfrm>
                    <a:prstGeom prst="rect">
                      <a:avLst/>
                    </a:prstGeom>
                    <a:ln>
                      <a:noFill/>
                    </a:ln>
                    <a:extLst>
                      <a:ext uri="{53640926-AAD7-44D8-BBD7-CCE9431645EC}">
                        <a14:shadowObscured xmlns:a14="http://schemas.microsoft.com/office/drawing/2010/main"/>
                      </a:ext>
                    </a:extLst>
                  </pic:spPr>
                </pic:pic>
              </a:graphicData>
            </a:graphic>
          </wp:inline>
        </w:drawing>
      </w:r>
    </w:p>
    <w:p w14:paraId="762A6C2B" w14:textId="720B92B1"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注意：</w:t>
      </w:r>
      <w:proofErr w:type="spellStart"/>
      <w:r w:rsidRPr="006B5628">
        <w:rPr>
          <w:rFonts w:ascii="宋体" w:eastAsia="宋体" w:hAnsi="宋体" w:hint="eastAsia"/>
          <w:sz w:val="24"/>
          <w:szCs w:val="24"/>
        </w:rPr>
        <w:t>tkinter</w:t>
      </w:r>
      <w:proofErr w:type="spellEnd"/>
      <w:r w:rsidRPr="006B5628">
        <w:rPr>
          <w:rFonts w:ascii="宋体" w:eastAsia="宋体" w:hAnsi="宋体" w:hint="eastAsia"/>
          <w:sz w:val="24"/>
          <w:szCs w:val="24"/>
        </w:rPr>
        <w:t>通常为Python自带库，无需额外安装。</w:t>
      </w:r>
    </w:p>
    <w:p w14:paraId="54849565" w14:textId="77777777" w:rsidR="006B5628" w:rsidRPr="006B5628" w:rsidRDefault="006B5628" w:rsidP="006B5628">
      <w:pPr>
        <w:spacing w:line="276" w:lineRule="auto"/>
        <w:rPr>
          <w:rFonts w:ascii="宋体" w:eastAsia="宋体" w:hAnsi="宋体" w:hint="eastAsia"/>
          <w:sz w:val="24"/>
          <w:szCs w:val="24"/>
        </w:rPr>
      </w:pPr>
    </w:p>
    <w:p w14:paraId="7D64338E" w14:textId="016FEA5D"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（二）运行步骤</w:t>
      </w:r>
    </w:p>
    <w:p w14:paraId="081AD60F" w14:textId="2E54671E"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1. 下载代码：将游戏代码保存为一个.</w:t>
      </w:r>
      <w:proofErr w:type="spellStart"/>
      <w:r w:rsidRPr="006B5628">
        <w:rPr>
          <w:rFonts w:ascii="宋体" w:eastAsia="宋体" w:hAnsi="宋体" w:hint="eastAsia"/>
          <w:sz w:val="24"/>
          <w:szCs w:val="24"/>
        </w:rPr>
        <w:t>py</w:t>
      </w:r>
      <w:proofErr w:type="spellEnd"/>
      <w:r w:rsidRPr="006B5628">
        <w:rPr>
          <w:rFonts w:ascii="宋体" w:eastAsia="宋体" w:hAnsi="宋体" w:hint="eastAsia"/>
          <w:sz w:val="24"/>
          <w:szCs w:val="24"/>
        </w:rPr>
        <w:t>文件，例如“trade_simulator.py”。</w:t>
      </w:r>
    </w:p>
    <w:p w14:paraId="0892C084" w14:textId="09B8BD56"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2. 运行程序：在命令行中进入代码所在的目录，执行以下命令运行游戏：</w:t>
      </w:r>
    </w:p>
    <w:p w14:paraId="1F7B8ED9" w14:textId="6492CA86" w:rsidR="006B5628" w:rsidRDefault="006B5628" w:rsidP="006B5628">
      <w:pPr>
        <w:spacing w:line="276" w:lineRule="auto"/>
        <w:rPr>
          <w:rFonts w:ascii="宋体" w:eastAsia="宋体" w:hAnsi="宋体"/>
          <w:sz w:val="24"/>
          <w:szCs w:val="24"/>
        </w:rPr>
      </w:pPr>
      <w:r>
        <w:rPr>
          <w:noProof/>
        </w:rPr>
        <w:drawing>
          <wp:inline distT="0" distB="0" distL="0" distR="0" wp14:anchorId="6E7067E5" wp14:editId="368A2E16">
            <wp:extent cx="2689953" cy="679450"/>
            <wp:effectExtent l="0" t="0" r="0" b="6350"/>
            <wp:docPr id="584883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83936" name=""/>
                    <pic:cNvPicPr/>
                  </pic:nvPicPr>
                  <pic:blipFill>
                    <a:blip r:embed="rId5"/>
                    <a:stretch>
                      <a:fillRect/>
                    </a:stretch>
                  </pic:blipFill>
                  <pic:spPr>
                    <a:xfrm>
                      <a:off x="0" y="0"/>
                      <a:ext cx="2713473" cy="685391"/>
                    </a:xfrm>
                    <a:prstGeom prst="rect">
                      <a:avLst/>
                    </a:prstGeom>
                  </pic:spPr>
                </pic:pic>
              </a:graphicData>
            </a:graphic>
          </wp:inline>
        </w:drawing>
      </w:r>
    </w:p>
    <w:p w14:paraId="54152370" w14:textId="3BB4BB20"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游戏界面将自动弹出。</w:t>
      </w:r>
    </w:p>
    <w:p w14:paraId="49FD6524" w14:textId="77777777" w:rsidR="006B5628" w:rsidRPr="006B5628" w:rsidRDefault="006B5628" w:rsidP="006B5628">
      <w:pPr>
        <w:spacing w:line="276" w:lineRule="auto"/>
        <w:rPr>
          <w:rFonts w:ascii="宋体" w:eastAsia="宋体" w:hAnsi="宋体" w:hint="eastAsia"/>
          <w:sz w:val="24"/>
          <w:szCs w:val="24"/>
        </w:rPr>
      </w:pPr>
    </w:p>
    <w:p w14:paraId="191DEDAC" w14:textId="48F40004"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（三）操作指南</w:t>
      </w:r>
    </w:p>
    <w:p w14:paraId="2C339FED" w14:textId="7FC05D09"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1. 调整关税：在“贸易政策”标签页中，通过滑动</w:t>
      </w:r>
      <w:proofErr w:type="gramStart"/>
      <w:r w:rsidRPr="006B5628">
        <w:rPr>
          <w:rFonts w:ascii="宋体" w:eastAsia="宋体" w:hAnsi="宋体" w:hint="eastAsia"/>
          <w:sz w:val="24"/>
          <w:szCs w:val="24"/>
        </w:rPr>
        <w:t>条调整</w:t>
      </w:r>
      <w:proofErr w:type="gramEnd"/>
      <w:r w:rsidRPr="006B5628">
        <w:rPr>
          <w:rFonts w:ascii="宋体" w:eastAsia="宋体" w:hAnsi="宋体" w:hint="eastAsia"/>
          <w:sz w:val="24"/>
          <w:szCs w:val="24"/>
        </w:rPr>
        <w:t>对各个贸易伙伴的关税税率，滑动条上的数值为关税的百分比，调整完成后点击“应用”按钮即可生效。</w:t>
      </w:r>
    </w:p>
    <w:p w14:paraId="538B02AA" w14:textId="46FB052B"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2. 模拟下一年：在完成关税调整或想要查看当前政策下一年的经济发展情况时，点击界面底部的“进入下一年”按钮，系统将开始模拟一年的经济发展，并更新各项经济指标和事件日志。</w:t>
      </w:r>
    </w:p>
    <w:p w14:paraId="16F21D1C" w14:textId="43EED238"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3. 查看信息</w:t>
      </w:r>
    </w:p>
    <w:p w14:paraId="61537D7B" w14:textId="5A679F15"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经济概览：在“经济概览”标签页中，查看GDP、失业率、通货膨胀率、外汇储备和贸易平衡等经济指标的具体数值，以及GDP与贸易平衡、失业率与通货膨胀率的趋势图表。</w:t>
      </w:r>
    </w:p>
    <w:p w14:paraId="5B01CE5E" w14:textId="63E84726"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贸易伙伴：在“贸易伙伴”标签页中，查看与各个贸易伙伴的关税税率、</w:t>
      </w:r>
      <w:r w:rsidRPr="006B5628">
        <w:rPr>
          <w:rFonts w:ascii="宋体" w:eastAsia="宋体" w:hAnsi="宋体" w:hint="eastAsia"/>
          <w:sz w:val="24"/>
          <w:szCs w:val="24"/>
        </w:rPr>
        <w:lastRenderedPageBreak/>
        <w:t>出口额、进口额和贸易平衡情况，以表格的形式呈现，方便玩家进行对比和分析。</w:t>
      </w:r>
    </w:p>
    <w:p w14:paraId="6F56E18F" w14:textId="074D22B0"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 xml:space="preserve">    - 事件日志：在“事件日志”标签页中，查看游戏过程中发生的随机事件和玩家的操作记录，了解经济变化的原因。</w:t>
      </w:r>
    </w:p>
    <w:p w14:paraId="73181CFD" w14:textId="228D966A" w:rsidR="006B5628"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4. 游戏结束：当模拟到第5年结束后，游戏将自动结束，并弹出游戏结果窗口，显示玩家在5年执政期内的经济表现和评分。玩家可以根据评分结果和游戏中的经济数据，总结经验教训，重新启动游戏尝试不同的贸易政策。</w:t>
      </w:r>
    </w:p>
    <w:p w14:paraId="7F1D016E" w14:textId="77777777" w:rsidR="006B5628" w:rsidRPr="006B5628" w:rsidRDefault="006B5628" w:rsidP="006B5628">
      <w:pPr>
        <w:spacing w:line="276" w:lineRule="auto"/>
        <w:rPr>
          <w:rFonts w:ascii="宋体" w:eastAsia="宋体" w:hAnsi="宋体" w:hint="eastAsia"/>
          <w:sz w:val="24"/>
          <w:szCs w:val="24"/>
        </w:rPr>
      </w:pPr>
    </w:p>
    <w:p w14:paraId="16CCCBFB" w14:textId="2CD02C90" w:rsidR="006B5628" w:rsidRPr="006B5628" w:rsidRDefault="006B5628" w:rsidP="006B5628">
      <w:pPr>
        <w:spacing w:line="276" w:lineRule="auto"/>
        <w:rPr>
          <w:rFonts w:ascii="宋体" w:eastAsia="宋体" w:hAnsi="宋体" w:hint="eastAsia"/>
          <w:b/>
          <w:bCs/>
          <w:sz w:val="28"/>
          <w:szCs w:val="28"/>
        </w:rPr>
      </w:pPr>
      <w:r w:rsidRPr="006B5628">
        <w:rPr>
          <w:rFonts w:ascii="宋体" w:eastAsia="宋体" w:hAnsi="宋体" w:hint="eastAsia"/>
          <w:b/>
          <w:bCs/>
          <w:sz w:val="28"/>
          <w:szCs w:val="28"/>
        </w:rPr>
        <w:t>五、总结</w:t>
      </w:r>
    </w:p>
    <w:p w14:paraId="321C2097" w14:textId="49BA08C4" w:rsidR="00DC628D" w:rsidRPr="006B5628" w:rsidRDefault="006B5628" w:rsidP="006B5628">
      <w:pPr>
        <w:spacing w:line="276" w:lineRule="auto"/>
        <w:rPr>
          <w:rFonts w:ascii="宋体" w:eastAsia="宋体" w:hAnsi="宋体" w:hint="eastAsia"/>
          <w:sz w:val="24"/>
          <w:szCs w:val="24"/>
        </w:rPr>
      </w:pPr>
      <w:r w:rsidRPr="006B5628">
        <w:rPr>
          <w:rFonts w:ascii="宋体" w:eastAsia="宋体" w:hAnsi="宋体" w:hint="eastAsia"/>
          <w:sz w:val="24"/>
          <w:szCs w:val="24"/>
        </w:rPr>
        <w:t>《国家贸易模拟器》通过简洁的界面和丰富的经济模拟机制，为玩家提供了一个体验国家贸易政策制定和宏观经济管理的平台。玩家可以在游戏中深入理解关税政策、贸易平衡、随机事件等因素对经济的影响，同时锻炼自己的经济决策能力。通过对代码结构的分析，我们可以看到游戏采用了模块化的设计思想，将核心逻辑和界面交互分离，使得代码具有较好的可读性和可维护性。希望</w:t>
      </w:r>
      <w:proofErr w:type="gramStart"/>
      <w:r w:rsidRPr="006B5628">
        <w:rPr>
          <w:rFonts w:ascii="宋体" w:eastAsia="宋体" w:hAnsi="宋体" w:hint="eastAsia"/>
          <w:sz w:val="24"/>
          <w:szCs w:val="24"/>
        </w:rPr>
        <w:t>本说明</w:t>
      </w:r>
      <w:proofErr w:type="gramEnd"/>
      <w:r w:rsidRPr="006B5628">
        <w:rPr>
          <w:rFonts w:ascii="宋体" w:eastAsia="宋体" w:hAnsi="宋体" w:hint="eastAsia"/>
          <w:sz w:val="24"/>
          <w:szCs w:val="24"/>
        </w:rPr>
        <w:t>文档能够帮助玩家更好地理解和运行游戏，享受经济模拟的乐趣。</w:t>
      </w:r>
    </w:p>
    <w:sectPr w:rsidR="00DC628D" w:rsidRPr="006B56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27"/>
    <w:rsid w:val="001C4627"/>
    <w:rsid w:val="006A627A"/>
    <w:rsid w:val="006B5628"/>
    <w:rsid w:val="00B47A2D"/>
    <w:rsid w:val="00D37A33"/>
    <w:rsid w:val="00DC628D"/>
    <w:rsid w:val="00EE2EFC"/>
    <w:rsid w:val="00F244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95E8"/>
  <w15:chartTrackingRefBased/>
  <w15:docId w15:val="{DA066BF0-54B8-49E3-AC09-F65DBEDF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46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C46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C46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C462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C462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C462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C462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C462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C462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46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C46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C46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C4627"/>
    <w:rPr>
      <w:rFonts w:cstheme="majorBidi"/>
      <w:color w:val="0F4761" w:themeColor="accent1" w:themeShade="BF"/>
      <w:sz w:val="28"/>
      <w:szCs w:val="28"/>
    </w:rPr>
  </w:style>
  <w:style w:type="character" w:customStyle="1" w:styleId="50">
    <w:name w:val="标题 5 字符"/>
    <w:basedOn w:val="a0"/>
    <w:link w:val="5"/>
    <w:uiPriority w:val="9"/>
    <w:semiHidden/>
    <w:rsid w:val="001C4627"/>
    <w:rPr>
      <w:rFonts w:cstheme="majorBidi"/>
      <w:color w:val="0F4761" w:themeColor="accent1" w:themeShade="BF"/>
      <w:sz w:val="24"/>
      <w:szCs w:val="24"/>
    </w:rPr>
  </w:style>
  <w:style w:type="character" w:customStyle="1" w:styleId="60">
    <w:name w:val="标题 6 字符"/>
    <w:basedOn w:val="a0"/>
    <w:link w:val="6"/>
    <w:uiPriority w:val="9"/>
    <w:semiHidden/>
    <w:rsid w:val="001C4627"/>
    <w:rPr>
      <w:rFonts w:cstheme="majorBidi"/>
      <w:b/>
      <w:bCs/>
      <w:color w:val="0F4761" w:themeColor="accent1" w:themeShade="BF"/>
    </w:rPr>
  </w:style>
  <w:style w:type="character" w:customStyle="1" w:styleId="70">
    <w:name w:val="标题 7 字符"/>
    <w:basedOn w:val="a0"/>
    <w:link w:val="7"/>
    <w:uiPriority w:val="9"/>
    <w:semiHidden/>
    <w:rsid w:val="001C4627"/>
    <w:rPr>
      <w:rFonts w:cstheme="majorBidi"/>
      <w:b/>
      <w:bCs/>
      <w:color w:val="595959" w:themeColor="text1" w:themeTint="A6"/>
    </w:rPr>
  </w:style>
  <w:style w:type="character" w:customStyle="1" w:styleId="80">
    <w:name w:val="标题 8 字符"/>
    <w:basedOn w:val="a0"/>
    <w:link w:val="8"/>
    <w:uiPriority w:val="9"/>
    <w:semiHidden/>
    <w:rsid w:val="001C4627"/>
    <w:rPr>
      <w:rFonts w:cstheme="majorBidi"/>
      <w:color w:val="595959" w:themeColor="text1" w:themeTint="A6"/>
    </w:rPr>
  </w:style>
  <w:style w:type="character" w:customStyle="1" w:styleId="90">
    <w:name w:val="标题 9 字符"/>
    <w:basedOn w:val="a0"/>
    <w:link w:val="9"/>
    <w:uiPriority w:val="9"/>
    <w:semiHidden/>
    <w:rsid w:val="001C4627"/>
    <w:rPr>
      <w:rFonts w:eastAsiaTheme="majorEastAsia" w:cstheme="majorBidi"/>
      <w:color w:val="595959" w:themeColor="text1" w:themeTint="A6"/>
    </w:rPr>
  </w:style>
  <w:style w:type="paragraph" w:styleId="a3">
    <w:name w:val="Title"/>
    <w:basedOn w:val="a"/>
    <w:next w:val="a"/>
    <w:link w:val="a4"/>
    <w:uiPriority w:val="10"/>
    <w:qFormat/>
    <w:rsid w:val="001C46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C46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46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C46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4627"/>
    <w:pPr>
      <w:spacing w:before="160" w:after="160"/>
      <w:jc w:val="center"/>
    </w:pPr>
    <w:rPr>
      <w:i/>
      <w:iCs/>
      <w:color w:val="404040" w:themeColor="text1" w:themeTint="BF"/>
    </w:rPr>
  </w:style>
  <w:style w:type="character" w:customStyle="1" w:styleId="a8">
    <w:name w:val="引用 字符"/>
    <w:basedOn w:val="a0"/>
    <w:link w:val="a7"/>
    <w:uiPriority w:val="29"/>
    <w:rsid w:val="001C4627"/>
    <w:rPr>
      <w:i/>
      <w:iCs/>
      <w:color w:val="404040" w:themeColor="text1" w:themeTint="BF"/>
    </w:rPr>
  </w:style>
  <w:style w:type="paragraph" w:styleId="a9">
    <w:name w:val="List Paragraph"/>
    <w:basedOn w:val="a"/>
    <w:uiPriority w:val="34"/>
    <w:qFormat/>
    <w:rsid w:val="001C4627"/>
    <w:pPr>
      <w:ind w:left="720"/>
      <w:contextualSpacing/>
    </w:pPr>
  </w:style>
  <w:style w:type="character" w:styleId="aa">
    <w:name w:val="Intense Emphasis"/>
    <w:basedOn w:val="a0"/>
    <w:uiPriority w:val="21"/>
    <w:qFormat/>
    <w:rsid w:val="001C4627"/>
    <w:rPr>
      <w:i/>
      <w:iCs/>
      <w:color w:val="0F4761" w:themeColor="accent1" w:themeShade="BF"/>
    </w:rPr>
  </w:style>
  <w:style w:type="paragraph" w:styleId="ab">
    <w:name w:val="Intense Quote"/>
    <w:basedOn w:val="a"/>
    <w:next w:val="a"/>
    <w:link w:val="ac"/>
    <w:uiPriority w:val="30"/>
    <w:qFormat/>
    <w:rsid w:val="001C4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C4627"/>
    <w:rPr>
      <w:i/>
      <w:iCs/>
      <w:color w:val="0F4761" w:themeColor="accent1" w:themeShade="BF"/>
    </w:rPr>
  </w:style>
  <w:style w:type="character" w:styleId="ad">
    <w:name w:val="Intense Reference"/>
    <w:basedOn w:val="a0"/>
    <w:uiPriority w:val="32"/>
    <w:qFormat/>
    <w:rsid w:val="001C4627"/>
    <w:rPr>
      <w:b/>
      <w:bCs/>
      <w:smallCaps/>
      <w:color w:val="0F4761" w:themeColor="accent1" w:themeShade="BF"/>
      <w:spacing w:val="5"/>
    </w:rPr>
  </w:style>
  <w:style w:type="numbering" w:customStyle="1" w:styleId="11">
    <w:name w:val="无列表1"/>
    <w:next w:val="a2"/>
    <w:uiPriority w:val="99"/>
    <w:semiHidden/>
    <w:unhideWhenUsed/>
    <w:rsid w:val="001C4627"/>
  </w:style>
  <w:style w:type="paragraph" w:customStyle="1" w:styleId="msonormal0">
    <w:name w:val="msonormal"/>
    <w:basedOn w:val="a"/>
    <w:rsid w:val="001C462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C4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C462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728620">
      <w:bodyDiv w:val="1"/>
      <w:marLeft w:val="0"/>
      <w:marRight w:val="0"/>
      <w:marTop w:val="0"/>
      <w:marBottom w:val="0"/>
      <w:divBdr>
        <w:top w:val="none" w:sz="0" w:space="0" w:color="auto"/>
        <w:left w:val="none" w:sz="0" w:space="0" w:color="auto"/>
        <w:bottom w:val="none" w:sz="0" w:space="0" w:color="auto"/>
        <w:right w:val="none" w:sz="0" w:space="0" w:color="auto"/>
      </w:divBdr>
      <w:divsChild>
        <w:div w:id="1973168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631</Words>
  <Characters>3404</Characters>
  <Application>Microsoft Office Word</Application>
  <DocSecurity>0</DocSecurity>
  <Lines>136</Lines>
  <Paragraphs>1</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日娜 敖</dc:creator>
  <cp:keywords/>
  <dc:description/>
  <cp:lastModifiedBy>日娜 敖</cp:lastModifiedBy>
  <cp:revision>2</cp:revision>
  <dcterms:created xsi:type="dcterms:W3CDTF">2025-06-03T09:19:00Z</dcterms:created>
  <dcterms:modified xsi:type="dcterms:W3CDTF">2025-06-03T09:19:00Z</dcterms:modified>
</cp:coreProperties>
</file>