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RUMBO · SUB-HERRAMIENTA 4 · TEORÍA</w:t>
      </w:r>
    </w:p>
    <w:p>
      <w:pPr>
        <w:spacing w:after="80"/>
      </w:pPr>
      <w:r>
        <w:rPr>
          <w:b/>
          <w:bCs/>
          <w:color w:val="05070A"/>
          <w:sz w:val="34"/>
          <w:szCs w:val="34"/>
        </w:rPr>
        <w:t xml:space="preserve">Caja y North Stars</w:t>
      </w:r>
    </w:p>
    <w:p>
      <w:pPr>
        <w:spacing w:after="60" w:line="280"/>
      </w:pPr>
      <w:r>
        <w:rPr>
          <w:i/>
          <w:iCs/>
          <w:color w:val="6A767B"/>
          <w:sz w:val="20"/>
          <w:szCs w:val="20"/>
        </w:rPr>
        <w:t xml:space="preserve">El motor económico de la empresa y las pocas métricas madre que lo miden. La pieza que EOS apenas toca y que en DÍA UNO sube al documento madre — porque una empresa ordenada también puede morir de caja.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Nombrar en una sola métrica cómo gana dinero tu empresa (tu «Profit per X»), elegir las tres o cuatro estrellas polares que de verdad importan, y fijar el colchón de caja que consideras sagrado. No es un modelo financiero: es el norte económico del que colgará el Panel de caja y el Panel de indicadores.</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Esta pieza pone números madre al destino. Tiene tres partes. El motor económico: la única métrica que resume cómo gana dinero esta empresa —lo que Scaling Up llama Profit per X—. Las North Stars: las tres o cuatro métricas estrella que, si van bien, indican que la empresa avanza de verdad. Y la caja: el colchón de tesorería que la empresa decide mantener como innegociable. Juntas, responden a una pregunta que la visión sola no responde: ¿cómo sabremos, en números, que nos acercamos a La Frontera sin quedarnos sin oxígeno por el camino?</w:t>
      </w:r>
    </w:p>
    <w:p>
      <w:pPr>
        <w:spacing w:after="120" w:line="288"/>
      </w:pPr>
      <w:r>
        <w:rPr>
          <w:b/>
          <w:bCs/>
          <w:color w:val="05070A"/>
          <w:sz w:val="20"/>
          <w:szCs w:val="20"/>
        </w:rPr>
        <w:t xml:space="preserve">Qué no es. </w:t>
      </w:r>
      <w:r>
        <w:rPr>
          <w:color w:val="3A4348"/>
          <w:sz w:val="20"/>
          <w:szCs w:val="20"/>
        </w:rPr>
        <w:t xml:space="preserve">No es la contabilidad, ni el presupuesto, ni el panel de caja operativo (eso es la herramienta 8, y el panel de indicadores es la 12). Aquí no se lleva el dinero: se decide cuál es el norte económico. El detalle vive luego en Caja y en Indicadores; el Rumbo solo fija la estrella.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que la estrategia no ignore el dinero. Es el punto donde DÍA UNO se separa de EOS de forma deliberada: EOS ordena magníficamente la visión, las personas y los procesos, pero deja la caja casi fuera del documento de dirección. Y una empresa puede estar impecablemente organizada y aun así morir por tesorería —crece, factura, y un mal trimestre de cobros la ahoga—. Subir la caja y las métricas madre al Rumbo obliga a que la dirección se tome el dinero tan en serio como la visión.</w:t>
      </w:r>
    </w:p>
    <w:p>
      <w:pPr>
        <w:spacing w:after="120" w:line="288"/>
      </w:pPr>
      <w:r>
        <w:rPr>
          <w:i w:val="false"/>
          <w:iCs w:val="false"/>
          <w:color w:val="3A4348"/>
          <w:sz w:val="20"/>
          <w:szCs w:val="20"/>
        </w:rPr>
        <w:t xml:space="preserve">Y sirve para no ahogar a la empresa en números. El error opuesto a no medir es medirlo todo: paneles con cincuenta indicadores que nadie mira. Elegir tres o cuatro North Stars obliga a decidir qué es lo que de verdad importa, y da al equipo un foco común en lugar de una nube de datos.</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El motor económico: tu Profit per X</w:t>
      </w:r>
    </w:p>
    <w:p>
      <w:pPr>
        <w:spacing w:after="120" w:line="288"/>
      </w:pPr>
      <w:r>
        <w:rPr>
          <w:i w:val="false"/>
          <w:iCs w:val="false"/>
          <w:color w:val="3A4348"/>
          <w:sz w:val="20"/>
          <w:szCs w:val="20"/>
        </w:rPr>
        <w:t xml:space="preserve">Scaling Up propone una idea potente: casi cualquier negocio puede resumir su modelo económico en un único cociente, el beneficio por «X», donde la X es la unidad que mejor captura cómo escala esa empresa. Puede ser beneficio por empleado, por tienda, por cliente, por camión, por metro cuadrado. Encontrar tu X es un ejercicio revelador, porque te dice cuál es la palanca real de tu negocio: si tu X es el beneficio por cliente, tu juego es la fidelización; si es por empleado, es la productividad. Elegir mal la X hace que la empresa optimice lo que no toca.</w:t>
      </w:r>
    </w:p>
    <w:p>
      <w:pPr>
        <w:spacing w:after="55" w:before="170"/>
      </w:pPr>
      <w:r>
        <w:rPr>
          <w:b/>
          <w:bCs/>
          <w:color w:val="05070A"/>
          <w:sz w:val="18"/>
          <w:szCs w:val="18"/>
        </w:rPr>
        <w:t xml:space="preserve">Las North Stars: pocas y de verdad</w:t>
      </w:r>
    </w:p>
    <w:p>
      <w:pPr>
        <w:spacing w:after="120" w:line="288"/>
      </w:pPr>
      <w:r>
        <w:rPr>
          <w:i w:val="false"/>
          <w:iCs w:val="false"/>
          <w:color w:val="3A4348"/>
          <w:sz w:val="20"/>
          <w:szCs w:val="20"/>
        </w:rPr>
        <w:t xml:space="preserve">Una North Star Metric es la métrica que captura el valor esencial que tu empresa entrega al cliente, y que a la vez anticipa el crecimiento sano del negocio. La clave está en esa doble condición: una buena estrella polar mide a la vez que sirves bien al cliente y que la empresa crece; si solo mide una de las dos cosas, engaña. DÍA UNO distingue tres o cuatro North Stars de compañía —las de la empresa entera— y una North Star por departamento, que puede coincidir con una de compañía o ser propia. El resto de KPIs son necesarios, pero son satélites: cuelgan de estas estrellas.</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Métricas que predicen y métricas que resultan. </w:t>
            </w:r>
            <w:r>
              <w:rPr>
                <w:color w:val="3A4348"/>
                <w:sz w:val="19"/>
                <w:szCs w:val="19"/>
              </w:rPr>
              <w:t xml:space="preserve">Toda métrica madre tiene por debajo métricas que la empujan. Vender un cliente esta semana es un resultado; hacer 200 llamadas es lo que lo predice. DÍA UNO trabaja esta distinción en detalle en el Panel de indicadores (12); aquí basta con saber que una North Star de resultado necesita, debajo, las pocas métricas predictivas que, bien hechas, casi la garantizan. Poner el foco diario en las predictivas es lo que mueve el resultado.</w:t>
            </w:r>
          </w:p>
        </w:tc>
      </w:tr>
    </w:tbl>
    <w:p>
      <w:pPr>
        <w:spacing w:after="55" w:before="170"/>
      </w:pPr>
      <w:r>
        <w:rPr>
          <w:b/>
          <w:bCs/>
          <w:color w:val="05070A"/>
          <w:sz w:val="18"/>
          <w:szCs w:val="18"/>
        </w:rPr>
        <w:t xml:space="preserve">La caja: el oxígeno</w:t>
      </w:r>
    </w:p>
    <w:p>
      <w:pPr>
        <w:spacing w:after="120" w:line="288"/>
      </w:pPr>
      <w:r>
        <w:rPr>
          <w:i w:val="false"/>
          <w:iCs w:val="false"/>
          <w:color w:val="3A4348"/>
          <w:sz w:val="20"/>
          <w:szCs w:val="20"/>
        </w:rPr>
        <w:t xml:space="preserve">El dinero tiene su propia disciplina, y hay tres ideas que toda empresa debería llevar al Rumbo. La primera, del «Power of One» de Scaling Up: pequeñas palancas —un día menos de cobro, un punto más de margen— mueven la caja mucho más de lo que parece; conviene saber cuáles son las tuyas. La segunda, de Profit First (Mike Michalowicz): reserva el beneficio antes de gastar, no después; la conducta financiera importa más que la hoja de cálculo. Y la tercera, de los fundamentos que divulga el «MBA personal»: conoce tu margen, tu punto de equilibrio y tu colchón —cuántos meses aguantas si mañana se para todo—. El Rumbo no calcula esto al detalle; decide cuál es el colchón sagrado por debajo del cual la empresa no baja.</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dirección decide con el dinero delante, la empresa tiene tres o cuatro números que todos entienden y persiguen, y nunca la pilla un problema de caja por sorpresa porque tiene un colchón definido.</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o la caja se ignora hasta que aprieta (y entonces se decide con miedo), o se mide todo y no se mira nada. En ambos casos, la empresa navega sin instrumentos y confunde facturar con ganar.</w:t>
      </w:r>
    </w:p>
    <w:p>
      <w:pPr>
        <w:spacing w:after="110" w:before="300"/>
      </w:pPr>
      <w:r>
        <w:rPr>
          <w:b/>
          <w:bCs/>
          <w:color w:val="0C6F7F"/>
          <w:spacing w:val="15"/>
          <w:sz w:val="21"/>
          <w:szCs w:val="21"/>
        </w:rPr>
        <w:t xml:space="preserve">5 · La madurez de esta pieza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métricas madre; la caja se mira por el saldo del banco, cuando ya es tarde.</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dueño intuye sus números clave, pero no están elegidos ni compartidos.</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métricas y una idea de caja, pero son muchas y sin foco, o no se usan para decidir.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3-4 North Stars, un Profit per X claro y un colchón de caja definido y respetado.</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Las métricas y el colchón están tan definidos que un agente vigila desviaciones y avisa antes de que sean un problema.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 meta a 3 años (pieza 1) —las métricas madre tienen que ser coherentes con La Frontera— y del «cómo ganamos» (pieza 3), porque los indicadores de promesa suelen ser North Stars.</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Directamente al Panel de caja (8) —el colchón y las palancas se gestionan allí— y al Panel de indicadores (12), donde las North Stars se convierten en el semáforo con dueño. Es la bisagra entre el Rumbo y el Sistema nervioso de la empresa.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Los números asustan a mucha gente, así que la adopción de esta pieza es sobre todo pedagógica. No se trata de convertir al equipo en financieros, sino de que cada persona entienda cuál es la estrella polar de su área y qué la mueve. Cuando un comercial entiende que su North Star no es «vender» sino, por ejemplo, «clientes que repiten», y ve que su trabajo diario la empuja, la métrica deja de ser un control y se vuelve una brújula. La clave es traducir cada North Star a lo que cada uno puede hacer para moverla.</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Encuentra tu Profit per X. </w:t>
      </w:r>
      <w:r>
        <w:rPr>
          <w:color w:val="3A4348"/>
          <w:sz w:val="20"/>
          <w:szCs w:val="20"/>
        </w:rPr>
        <w:t xml:space="preserve">Prueba distintos denominadores (por empleado, por cliente, por local…) y quédate con el que mejor capture cómo escala tu negocio. Pregúntate: si esta cifra sube, ¿la empresa va mejor de verdad? Esa es tu X.</w:t>
      </w:r>
    </w:p>
    <w:p>
      <w:pPr>
        <w:pStyle w:val="ListParagraph"/>
        <w:numPr>
          <w:ilvl w:val="0"/>
          <w:numId w:val="3"/>
        </w:numPr>
        <w:spacing w:after="92" w:line="282"/>
      </w:pPr>
      <w:r>
        <w:rPr>
          <w:b/>
          <w:bCs/>
          <w:color w:val="05070A"/>
          <w:sz w:val="20"/>
          <w:szCs w:val="20"/>
        </w:rPr>
        <w:t xml:space="preserve">Elige 3-4 North Stars de compañía. </w:t>
      </w:r>
      <w:r>
        <w:rPr>
          <w:color w:val="3A4348"/>
          <w:sz w:val="20"/>
          <w:szCs w:val="20"/>
        </w:rPr>
        <w:t xml:space="preserve">Cada una debe medir a la vez valor para el cliente y salud del negocio. Descarta las que solo miden actividad. Para cada departamento, define su estrella (propia o compartida).</w:t>
      </w:r>
    </w:p>
    <w:p>
      <w:pPr>
        <w:pStyle w:val="ListParagraph"/>
        <w:numPr>
          <w:ilvl w:val="0"/>
          <w:numId w:val="3"/>
        </w:numPr>
        <w:spacing w:after="92" w:line="282"/>
      </w:pPr>
      <w:r>
        <w:rPr>
          <w:b/>
          <w:bCs/>
          <w:color w:val="05070A"/>
          <w:sz w:val="20"/>
          <w:szCs w:val="20"/>
        </w:rPr>
        <w:t xml:space="preserve">Fija el colchón de caja. </w:t>
      </w:r>
      <w:r>
        <w:rPr>
          <w:color w:val="3A4348"/>
          <w:sz w:val="20"/>
          <w:szCs w:val="20"/>
        </w:rPr>
        <w:t xml:space="preserve">Decide cuántos meses de gasto quieres tener siempre disponibles y por debajo de qué cifra no bajáis. Identifica una o dos palancas de caja (días de cobro, margen) que más te muevan la tesorería.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Media jornada, idealmente con quien lleva los números de la empresa en la sala. Se cierra con un Profit per X elegido, 3-4 North Stars con dueño, y un colchón de caja escrito. No hace falta un modelo financiero perfecto: hace falta el norte. El detalle se construye luego en las herramientas 8 y 12.</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Con las métricas madre y el colchón definidos, un agente puede recoger y calcular las North Stars, vigilar la caja contra el colchón y avisar antes de que se cruce el umbral, y señalar cuándo una métrica predictiva se está desviando de lo que necesita la de resultado. El criterio —qué métricas importan y cuál es el colchón— es humano; el agente sostiene la vigilancia continua que ninguna persona hace bien a mano.</w:t>
      </w:r>
    </w:p>
    <w:p>
      <w:pPr>
        <w:spacing w:after="110" w:before="300"/>
      </w:pPr>
      <w:r>
        <w:rPr>
          <w:b/>
          <w:bCs/>
          <w:color w:val="0C6F7F"/>
          <w:spacing w:val="15"/>
          <w:sz w:val="21"/>
          <w:szCs w:val="21"/>
        </w:rPr>
        <w:t xml:space="preserve">10 · El mínimo innegociable</w:t>
      </w:r>
    </w:p>
    <w:p>
      <w:pPr>
        <w:spacing w:after="120" w:line="288"/>
      </w:pPr>
      <w:r>
        <w:rPr>
          <w:i w:val="false"/>
          <w:iCs w:val="false"/>
          <w:color w:val="3A4348"/>
          <w:sz w:val="20"/>
          <w:szCs w:val="20"/>
        </w:rPr>
        <w:t xml:space="preserve">Una North Star de compañía elegida con dueño, y un colchón de caja definido (cuántos meses, y el suelo por debajo del cual no se baja). El Profit per X y el resto de estrellas enriquecen, pero sin una métrica madre y sin un colchón, esta pieza no cumple su función de proteger a la empresa.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Es crítica en empresas con tesorería ajustada, estacionalidad o crecimiento rápido —donde un mal trimestre de caja puede ser mortal— y en cualquier negocio que confunda facturación con beneficio. Pesa menos en una empresa con caja holgada y márgenes amplios, aunque incluso ahí elegir las North Stars evita la dispersión.</w:t>
      </w:r>
    </w:p>
    <w:p>
      <w:pPr>
        <w:pBdr>
          <w:top w:val="single" w:color="D5DCDD" w:sz="6" w:space="6"/>
        </w:pBdr>
        <w:spacing w:before="280"/>
      </w:pPr>
      <w:r>
        <w:rPr>
          <w:color w:val="6A767B"/>
          <w:sz w:val="14"/>
          <w:szCs w:val="14"/>
        </w:rPr>
        <w:t xml:space="preserve">DÍA UNO · Rumbo · 4 · Caja y North Stars · Teoría V2 · Fuentes: Scaling Up (Profit per X, Power of One, Cash); North Star Metric; Profit First (Michalowicz); fundamentos de caja (MBA personal).</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2026-08-08T07:38:26.965Z</dcterms:created>
  <dcterms:modified xsi:type="dcterms:W3CDTF">2026-08-08T07:38:26.965Z</dcterms:modified>
</cp:coreProperties>
</file>

<file path=docProps/custom.xml><?xml version="1.0" encoding="utf-8"?>
<Properties xmlns="http://schemas.openxmlformats.org/officeDocument/2006/custom-properties" xmlns:vt="http://schemas.openxmlformats.org/officeDocument/2006/docPropsVTypes"/>
</file>