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5070A"/>
          <w:spacing w:val="60"/>
          <w:sz w:val="20"/>
          <w:szCs w:val="20"/>
        </w:rPr>
        <w:t xml:space="preserve">DÍA UNO</w:t>
      </w:r>
      <w:r>
        <w:rPr>
          <w:color w:val="6A767B"/>
          <w:spacing w:val="40"/>
          <w:sz w:val="14"/>
          <w:szCs w:val="14"/>
        </w:rPr>
        <w:t xml:space="preserve">   ·   SISTEMA OPERATIVO HÍBRIDO</w:t>
      </w:r>
    </w:p>
    <w:p>
      <w:pPr>
        <w:pBdr>
          <w:bottom w:val="single" w:color="0C6F7F" w:sz="6" w:space="2"/>
        </w:pBdr>
        <w:spacing w:after="160"/>
      </w:pPr>
    </w:p>
    <w:p>
      <w:pPr>
        <w:spacing w:after="40" w:before="40"/>
      </w:pPr>
      <w:r>
        <w:rPr>
          <w:b/>
          <w:bCs/>
          <w:color w:val="0C6F7F"/>
          <w:spacing w:val="30"/>
          <w:sz w:val="14"/>
          <w:szCs w:val="14"/>
        </w:rPr>
        <w:t xml:space="preserve">PILAR EJECUCIÓN · HERRAMIENTA 9 · TEORÍA</w:t>
      </w:r>
    </w:p>
    <w:p>
      <w:pPr>
        <w:spacing w:after="80"/>
      </w:pPr>
      <w:r>
        <w:rPr>
          <w:b/>
          <w:bCs/>
          <w:color w:val="05070A"/>
          <w:sz w:val="34"/>
          <w:szCs w:val="34"/>
        </w:rPr>
        <w:t xml:space="preserve">Los hitos</w:t>
      </w:r>
    </w:p>
    <w:p>
      <w:pPr>
        <w:spacing w:after="60" w:line="280"/>
      </w:pPr>
      <w:r>
        <w:rPr>
          <w:i/>
          <w:iCs/>
          <w:color w:val="6A767B"/>
          <w:sz w:val="20"/>
          <w:szCs w:val="20"/>
        </w:rPr>
        <w:t xml:space="preserve">Las pocas prioridades del trimestre que mueven a la empresa hacia su meta — y el plan que las convierte en pasos alcanzables. La pieza que hace que una empresa avance en lo importante, no solo en lo urgente.</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Qué vas a poder hacer al terminar. </w:t>
            </w:r>
            <w:r>
              <w:rPr>
                <w:color w:val="3A4348"/>
                <w:sz w:val="19"/>
                <w:szCs w:val="19"/>
              </w:rPr>
              <w:t xml:space="preserve">Coger la meta grande de tu Rumbo —a la que faltan tres años— y traducirla en tres o cuatro objetivos concretos para los próximos noventa días, cada uno con un dueño, un número y una fecha; y romper cada uno en el puñado de pasos que lo hacen realmente alcanzable. Dejarás de tener una lista interminable de buenas intenciones y tendrás pocas cosas que de verdad importan, en marcha.</w:t>
            </w:r>
          </w:p>
        </w:tc>
      </w:tr>
    </w:tbl>
    <w:p>
      <w:pPr>
        <w:spacing w:after="110" w:before="300"/>
      </w:pPr>
      <w:r>
        <w:rPr>
          <w:b/>
          <w:bCs/>
          <w:color w:val="0C6F7F"/>
          <w:spacing w:val="15"/>
          <w:sz w:val="21"/>
          <w:szCs w:val="21"/>
        </w:rPr>
        <w:t xml:space="preserve">1 · Qué es</w:t>
      </w:r>
    </w:p>
    <w:p>
      <w:pPr>
        <w:spacing w:after="120" w:line="288"/>
      </w:pPr>
      <w:r>
        <w:rPr>
          <w:i w:val="false"/>
          <w:iCs w:val="false"/>
          <w:color w:val="3A4348"/>
          <w:sz w:val="20"/>
          <w:szCs w:val="20"/>
        </w:rPr>
        <w:t xml:space="preserve">Los hitos son las tres a cinco prioridades más importantes que la empresa se compromete a lograr en un trimestre. En otros sistemas se llaman «rocas» (por la metáfora de las piedras grandes que hay que meter en el bote antes que la arena), «prioridades trimestrales» o, en el mundo de los objetivos, «objetivos con sus resultados clave». El nombre da igual; lo que importa es la idea: en vez de perseguir veinte cosas a la vez y no terminar ninguna, la empresa elige poquísimas, las que de verdad mueven la aguja, y concentra la energía en ellas durante noventa días.</w:t>
      </w:r>
    </w:p>
    <w:p>
      <w:pPr>
        <w:spacing w:after="120" w:line="288"/>
      </w:pPr>
      <w:r>
        <w:rPr>
          <w:i w:val="false"/>
          <w:iCs w:val="false"/>
          <w:color w:val="3A4348"/>
          <w:sz w:val="20"/>
          <w:szCs w:val="20"/>
        </w:rPr>
        <w:t xml:space="preserve">Un hito no es una tarea ni un deseo: es un compromiso con forma de número y fecha. «Mejorar el servicio» no es un hito; «subir la satisfacción del cliente de 7,2 a 8,5 antes del 31 de marzo» sí lo es. Y en DÍA UNO un hito no viene solo: trae debajo su propio plan — los pasos intermedios (los sub-hitos) y las acciones que lo van a hacer posible. Esa estructura, hito → sub-hitos → plan, es la que resuelve el problema de que las buenas intenciones trimestrales se queden en nada.</w:t>
      </w:r>
    </w:p>
    <w:p>
      <w:pPr>
        <w:spacing w:after="120" w:line="288"/>
      </w:pPr>
      <w:r>
        <w:rPr>
          <w:b/>
          <w:bCs/>
          <w:color w:val="05070A"/>
          <w:sz w:val="20"/>
          <w:szCs w:val="20"/>
        </w:rPr>
        <w:t xml:space="preserve">Qué no es. </w:t>
      </w:r>
      <w:r>
        <w:rPr>
          <w:color w:val="3A4348"/>
          <w:sz w:val="20"/>
          <w:szCs w:val="20"/>
        </w:rPr>
        <w:t xml:space="preserve">No es la lista de todo lo que hay que hacer (eso es la lista de action items, la 10). No es una métrica del día a día (eso es el panel de indicadores, la 12). Y no es la reunión donde se decide (eso es Cadencia, la 14). Es la capa de foco: las pocas apuestas del trimestre, con su plan.</w:t>
      </w:r>
    </w:p>
    <w:p>
      <w:pPr>
        <w:spacing w:after="110" w:before="300"/>
      </w:pPr>
      <w:r>
        <w:rPr>
          <w:b/>
          <w:bCs/>
          <w:color w:val="0C6F7F"/>
          <w:spacing w:val="15"/>
          <w:sz w:val="21"/>
          <w:szCs w:val="21"/>
        </w:rPr>
        <w:t xml:space="preserve">2 · Para qué sirve</w:t>
      </w:r>
    </w:p>
    <w:p>
      <w:pPr>
        <w:spacing w:after="120" w:line="288"/>
      </w:pPr>
      <w:r>
        <w:rPr>
          <w:i w:val="false"/>
          <w:iCs w:val="false"/>
          <w:color w:val="3A4348"/>
          <w:sz w:val="20"/>
          <w:szCs w:val="20"/>
        </w:rPr>
        <w:t xml:space="preserve">Sirve para cerrar el abismo entre la estrategia y el lunes por la mañana. Casi toda empresa tiene una meta grande —a tres años, a diez— y casi ninguna sabe qué hacer con ella esta semana, porque una meta a tres años no cabe en una agenda. Los hitos son el puente: parten esa meta imposible de agarrar en trozos de noventa días que sí se pueden planificar, repartir y perseguir. Como dice el refrán que resume esta herramienta, un elefante no se come de un bocado, se come a mordiscos; el hito es el mordisco de este trimestre.</w:t>
      </w:r>
    </w:p>
    <w:p>
      <w:pPr>
        <w:spacing w:after="120" w:line="288"/>
      </w:pPr>
      <w:r>
        <w:rPr>
          <w:i w:val="false"/>
          <w:iCs w:val="false"/>
          <w:color w:val="3A4348"/>
          <w:sz w:val="20"/>
          <w:szCs w:val="20"/>
        </w:rPr>
        <w:t xml:space="preserve">Y sirve para lo más difícil de una pyme: mantener el foco cuando lo urgente grita. Sin hitos, la empresa vive en modo bombero: apaga fuegos, atiende lo que suena más fuerte, y al final del año ha trabajado muchísimo sin avanzar hacia ningún sitio en particular. Los hitos son la promesa que la empresa se hace a sí misma de proteger unas pocas cosas importantes de la marea de lo urgente. Por eso se eligen pocos: tres o cuatro que se cumplen valen infinitamente más que quince que se quedan a medias.</w:t>
      </w:r>
    </w:p>
    <w:p>
      <w:pPr>
        <w:spacing w:after="110" w:before="300"/>
      </w:pPr>
      <w:r>
        <w:rPr>
          <w:b/>
          <w:bCs/>
          <w:color w:val="0C6F7F"/>
          <w:spacing w:val="15"/>
          <w:sz w:val="21"/>
          <w:szCs w:val="21"/>
        </w:rPr>
        <w:t xml:space="preserve">3 · Cómo funciona</w:t>
      </w:r>
    </w:p>
    <w:p>
      <w:pPr>
        <w:spacing w:after="55" w:before="170"/>
      </w:pPr>
      <w:r>
        <w:rPr>
          <w:b/>
          <w:bCs/>
          <w:color w:val="05070A"/>
          <w:sz w:val="18"/>
          <w:szCs w:val="18"/>
        </w:rPr>
        <w:t xml:space="preserve">De dónde salen: la cascada de la meta al trimestre</w:t>
      </w:r>
    </w:p>
    <w:p>
      <w:pPr>
        <w:spacing w:after="120" w:line="288"/>
      </w:pPr>
      <w:r>
        <w:rPr>
          <w:i w:val="false"/>
          <w:iCs w:val="false"/>
          <w:color w:val="3A4348"/>
          <w:sz w:val="20"/>
          <w:szCs w:val="20"/>
        </w:rPr>
        <w:t xml:space="preserve">Los hitos no se inventan cada trimestre en una lluvia de ideas: se derivan, en cascada, de la meta del Rumbo. La lógica es la misma en todos los sistemas serios de ejecución —de EOS a Scaling Up a los OKR—: se coge el sueño lejano (la meta a diez años, si la hay), se baja a la foto a tres años (La Frontera, del Rumbo), se baja al objetivo de este año, y de ahí se destilan las pocas prioridades de este trimestre que hacen avanzar ese objetivo anual. Cada nivel es un zoom del anterior. Si un hito no traza hacia la meta a tres años, sobra — por atractivo que parezca.</w:t>
      </w:r>
    </w:p>
    <w:p>
      <w:pPr>
        <w:spacing w:after="55" w:before="170"/>
      </w:pPr>
      <w:r>
        <w:rPr>
          <w:b/>
          <w:bCs/>
          <w:color w:val="05070A"/>
          <w:sz w:val="18"/>
          <w:szCs w:val="18"/>
        </w:rPr>
        <w:t xml:space="preserve">Dónde nacen: la reunión trimestral de planificación</w:t>
      </w:r>
    </w:p>
    <w:p>
      <w:pPr>
        <w:spacing w:after="120" w:line="288"/>
      </w:pPr>
      <w:r>
        <w:rPr>
          <w:i w:val="false"/>
          <w:iCs w:val="false"/>
          <w:color w:val="3A4348"/>
          <w:sz w:val="20"/>
          <w:szCs w:val="20"/>
        </w:rPr>
        <w:t xml:space="preserve">Los hitos tienen un lugar de nacimiento muy concreto, y conviene entenderlo aunque el detalle de las reuniones viva en Cadencia (la 14). Nacen en la reunión trimestral de planificación: una sesión —normalmente de un día— en la que el equipo de dirección hace tres cosas en orden. Primero, cierra el trimestre que acaba: revisa qué hitos se cumplieron y cuáles no, y por qué. Segundo, levanta la vista y repasa el Rumbo y el objetivo del año, para reconectar con a dónde se va. Y tercero, con eso fresco, decide los hitos del trimestre que empieza. Ese orden importa: mirar atrás para aprender, mirar arriba para orientarse, y solo entonces mirar adelante para comprometerse. No es un ejercicio de despacho: es la conversación en la que la dirección elige, en voz alta y junta, en qué va a concentrar la empresa los próximos noventa días.</w:t>
      </w:r>
    </w:p>
    <w:p>
      <w:pPr>
        <w:spacing w:after="120" w:line="288"/>
      </w:pPr>
      <w:r>
        <w:rPr>
          <w:i w:val="false"/>
          <w:iCs w:val="false"/>
          <w:color w:val="3A4348"/>
          <w:sz w:val="20"/>
          <w:szCs w:val="20"/>
        </w:rPr>
        <w:t xml:space="preserve">En esa sesión se decide también quién es dueño de cada hito (uno solo por hito, aunque colaboren varios) y se cierra el compromiso —lo que algunos sistemas ritualizan como «firmarlo»: dejar por escrito y a la vista que esa persona responde de ese hito—. Un hito sin un nombre único al lado no es un hito, es un buen propósito colectivo, y los buenos propósitos colectivos no los cumple nadie.</w:t>
      </w:r>
    </w:p>
    <w:p>
      <w:pPr>
        <w:spacing w:after="55" w:before="170"/>
      </w:pPr>
      <w:r>
        <w:rPr>
          <w:b/>
          <w:bCs/>
          <w:color w:val="05070A"/>
          <w:sz w:val="18"/>
          <w:szCs w:val="18"/>
        </w:rPr>
        <w:t xml:space="preserve">Cómo es un buen hito: número, fecha, dueño, criterio binario</w:t>
      </w:r>
    </w:p>
    <w:p>
      <w:pPr>
        <w:spacing w:after="120" w:line="288"/>
      </w:pPr>
      <w:r>
        <w:rPr>
          <w:i w:val="false"/>
          <w:iCs w:val="false"/>
          <w:color w:val="3A4348"/>
          <w:sz w:val="20"/>
          <w:szCs w:val="20"/>
        </w:rPr>
        <w:t xml:space="preserve">Un hito bien puesto cumple cuatro condiciones. Es un número con una fecha: se puede decir sin discusión si se cumplió o no («de 32 a 50», «antes del 31 de marzo»). Tiene un dueño único. Tiene un criterio binario de «hecho»: al terminar el trimestre, es sí o no, sin medias tintas ni «casi». Y —esto es clave— es exigente pero alcanzable: la práctica de EOS y de los OKR converge en apuntar a hitos que se logran alrededor del ochenta por ciento de las veces; si siempre se cumplen todos, es que eran demasiado fáciles y la empresa se está quedando corta; si nunca se cumplen, desmoralizan. El punto dulce estira sin romper.</w:t>
      </w:r>
    </w:p>
    <w:p>
      <w:pPr>
        <w:spacing w:after="120" w:line="288"/>
      </w:pPr>
      <w:r>
        <w:rPr>
          <w:i w:val="false"/>
          <w:iCs w:val="false"/>
          <w:color w:val="3A4348"/>
          <w:sz w:val="20"/>
          <w:szCs w:val="20"/>
        </w:rPr>
        <w:t xml:space="preserve">Y se ponen en dos niveles. Están los hitos de empresa —las tres o cuatro apuestas de toda la compañía— y los hitos de departamento —los que cada área se compromete a lograr para que los de empresa ocurran—. Los de departamento no son independientes: existen para empujar los de empresa. Esa conexión, que en el mundo Lean se trabaja con el «catchball» (la pelota que sube y baja entre dirección y equipos hasta que los objetivos de cada área encajan con los de arriba y el equipo los siente suyos), es lo que evita que cada departamento tire por su lado.</w:t>
      </w:r>
    </w:p>
    <w:p>
      <w:pPr>
        <w:spacing w:after="55" w:before="170"/>
      </w:pPr>
      <w:r>
        <w:rPr>
          <w:b/>
          <w:bCs/>
          <w:color w:val="05070A"/>
          <w:sz w:val="18"/>
          <w:szCs w:val="18"/>
        </w:rPr>
        <w:t xml:space="preserve">El desdoble: sub-hitos y plan de acción (el plan del hito)</w:t>
      </w:r>
    </w:p>
    <w:p>
      <w:pPr>
        <w:spacing w:after="120" w:line="288"/>
      </w:pPr>
      <w:r>
        <w:rPr>
          <w:i w:val="false"/>
          <w:iCs w:val="false"/>
          <w:color w:val="3A4348"/>
          <w:sz w:val="20"/>
          <w:szCs w:val="20"/>
        </w:rPr>
        <w:t xml:space="preserve">Aquí está la pieza que hace que los hitos no se queden en un cartel. Un hito a noventa días es todavía demasiado grande para saber qué hacer el lunes, así que se rompe una vez más, en dos cosas distintas que conviene no confundir. Los sub-hitos son los checkpoints con fecha: los pocos puntos de control que dicen si el hito va en hora («para la semana 4, el sistema nuevo está en marcha»; «para la semana 8, todo el equipo está formado»). No tienen duración, solo marcan progreso. Y el plan de acción son los pasos planificados que cierran cada sub-hito: las acciones concretas, con dueño y fecha, que hay que ejecutar para llegar. El sub-hito es el «dónde debería estar»; el plan de acción es el «qué haré para llegar».</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Cómo se conecta con las acciones de la semana. </w:t>
            </w:r>
            <w:r>
              <w:rPr>
                <w:color w:val="3A4348"/>
                <w:sz w:val="19"/>
                <w:szCs w:val="19"/>
              </w:rPr>
              <w:t xml:space="preserve">El plan de acción de un hito es finito y se dibuja al inicio del trimestre. Pero cuando uno de sus pasos toca ejecutarse esta semana, aparece en la lista de action items (10) etiquetado como de origen «Plan» y enlazado a su hito — para distinguirlo de las acciones que nacen sueltas de una reunión. Así, el plan vive dentro del hito (aquí), y su ejecución semana a semana se sigue junto al resto del trabajo. El panel que muestra las dos cosas a la vez es el Seguimiento (11).</w:t>
            </w:r>
          </w:p>
        </w:tc>
      </w:tr>
    </w:tbl>
    <w:p>
      <w:pPr>
        <w:spacing w:after="55" w:before="170"/>
      </w:pPr>
      <w:r>
        <w:rPr>
          <w:b/>
          <w:bCs/>
          <w:color w:val="05070A"/>
          <w:sz w:val="18"/>
          <w:szCs w:val="18"/>
        </w:rPr>
        <w:t xml:space="preserve">Resultado y predictor: el hito mide, las acciones empujan</w:t>
      </w:r>
    </w:p>
    <w:p>
      <w:pPr>
        <w:spacing w:after="120" w:line="288"/>
      </w:pPr>
      <w:r>
        <w:rPr>
          <w:i w:val="false"/>
          <w:iCs w:val="false"/>
          <w:color w:val="3A4348"/>
          <w:sz w:val="20"/>
          <w:szCs w:val="20"/>
        </w:rPr>
        <w:t xml:space="preserve">Conviene distinguir dos tipos de número que aparecen aquí, porque es la diferencia entre esperar el resultado y provocarlo. El hito suele ser un número de resultado (lo que en el panel de indicadores llamamos una métrica de resultado): «subir la satisfacción a 8,5». Ese número no se puede «hacer» directamente el martes; es la consecuencia de otras cosas. Las acciones del plan, en cambio, mueven las métricas predictivas: «hacer las diez llamadas de seguimiento», «cerrar las incidencias en menos de un día». La disciplina de la ejecución consiste en comprometerse con las acciones predictivas —lo que sí controlas esta semana— confiando en que, bien hechas, arrastran el resultado. Poner el foco en el resultado y no en lo que lo mueve es la receta de la frustración.</w:t>
      </w:r>
    </w:p>
    <w:p>
      <w:pPr>
        <w:spacing w:after="55" w:before="170"/>
      </w:pPr>
      <w:r>
        <w:rPr>
          <w:b/>
          <w:bCs/>
          <w:color w:val="05070A"/>
          <w:sz w:val="18"/>
          <w:szCs w:val="18"/>
        </w:rPr>
        <w:t xml:space="preserve">Un ejemplo para verlo entero</w:t>
      </w:r>
    </w:p>
    <w:p>
      <w:pPr>
        <w:spacing w:after="120" w:line="288"/>
      </w:pPr>
      <w:r>
        <w:rPr>
          <w:i w:val="false"/>
          <w:iCs w:val="false"/>
          <w:color w:val="3A4348"/>
          <w:sz w:val="20"/>
          <w:szCs w:val="20"/>
        </w:rPr>
        <w:t xml:space="preserve">Una consultora de servicios tiene en su Rumbo la meta de ser la referencia de su nicho por servicio a tres años. En la reunión trimestral destila un hito de empresa: «subir el NPS —el indicador de recomendación de los clientes— de 32 a 45 antes del cierre del trimestre», con la responsable de operaciones como dueña. De ahí baja un hito de departamento para el equipo de entrega: «reducir el tiempo medio de respuesta a incidencias de 48 horas a 8». Ese hito de departamento se rompe en dos sub-hitos: para la semana 4, el sistema de tickets con avisos está funcionando; para la semana 8, todo el equipo está formado en el nuevo flujo. Y su plan de acción son cuatro pasos con dueño y fecha: configurar el sistema (Marta, semana 1), redactar el protocolo de respuesta (Iván, semana 2), formar al equipo (Marta, semana 3), y medir la primera tanda (Iván, semana 6). Cada lunes, los pasos que tocan esa semana aparecen como action items; cada trimestre, se comprueba si el NPS llegó a 45. Trazabilidad completa: de la meta a tres años, al hito de empresa, al de departamento, al sub-hito, a la acción del lunes.</w:t>
      </w:r>
    </w:p>
    <w:p>
      <w:pPr>
        <w:spacing w:after="110" w:before="300"/>
      </w:pPr>
      <w:r>
        <w:rPr>
          <w:b/>
          <w:bCs/>
          <w:color w:val="0C6F7F"/>
          <w:spacing w:val="15"/>
          <w:sz w:val="21"/>
          <w:szCs w:val="21"/>
        </w:rPr>
        <w:t xml:space="preserve">4 · Resultado e impacto</w:t>
      </w:r>
    </w:p>
    <w:p>
      <w:pPr>
        <w:pStyle w:val="ListParagraph"/>
        <w:numPr>
          <w:ilvl w:val="0"/>
          <w:numId w:val="2"/>
        </w:numPr>
        <w:spacing w:after="72" w:line="282"/>
      </w:pPr>
      <w:r>
        <w:rPr>
          <w:b/>
          <w:bCs/>
          <w:color w:val="05070A"/>
          <w:sz w:val="20"/>
          <w:szCs w:val="20"/>
        </w:rPr>
        <w:t xml:space="preserve">Si se hace bien: </w:t>
      </w:r>
      <w:r>
        <w:rPr>
          <w:color w:val="3A4348"/>
          <w:sz w:val="20"/>
          <w:szCs w:val="20"/>
        </w:rPr>
        <w:t xml:space="preserve">la empresa avanza cada trimestre en las pocas cosas que de verdad importan, en vez de agotarse en lo urgente; la meta lejana deja de ser un cartel y se convierte en progreso medible; y cada persona sabe cuál es su prioridad del trimestre y qué pasos la componen.</w:t>
      </w:r>
    </w:p>
    <w:p>
      <w:pPr>
        <w:pStyle w:val="ListParagraph"/>
        <w:numPr>
          <w:ilvl w:val="0"/>
          <w:numId w:val="2"/>
        </w:numPr>
        <w:spacing w:after="72" w:line="282"/>
      </w:pPr>
      <w:r>
        <w:rPr>
          <w:b/>
          <w:bCs/>
          <w:color w:val="05070A"/>
          <w:sz w:val="20"/>
          <w:szCs w:val="20"/>
        </w:rPr>
        <w:t xml:space="preserve">Si no se hace, o se hace mal: </w:t>
      </w:r>
      <w:r>
        <w:rPr>
          <w:color w:val="3A4348"/>
          <w:sz w:val="20"/>
          <w:szCs w:val="20"/>
        </w:rPr>
        <w:t xml:space="preserve">la empresa trabaja muchísimo sin avanzar hacia ningún sitio; se ponen quince prioridades (que es como no poner ninguna); los hitos se quedan en frases sin dueño ni plan; y a fin de trimestre nadie sabe decir si se logró algo o solo se estuvo ocupado.</w:t>
      </w:r>
    </w:p>
    <w:p>
      <w:pPr>
        <w:spacing w:after="110" w:before="300"/>
      </w:pPr>
      <w:r>
        <w:rPr>
          <w:b/>
          <w:bCs/>
          <w:color w:val="0C6F7F"/>
          <w:spacing w:val="15"/>
          <w:sz w:val="21"/>
          <w:szCs w:val="21"/>
        </w:rPr>
        <w:t xml:space="preserve">5 · La escala de madurez (1-10)</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100"/>
        <w:gridCol w:w="6926"/>
      </w:tblGrid>
      <w:tr>
        <w:trPr>
          <w:tblHeader/>
        </w:trPr>
        <w:tc>
          <w:tcPr>
            <w:tcW w:type="dxa" w:w="2100"/>
            <w:shd w:fill="0C6F7F" w:color="auto" w:val="clear"/>
            <w:tcMar>
              <w:top w:type="dxa" w:w="90"/>
              <w:left w:type="dxa" w:w="130"/>
              <w:bottom w:type="dxa" w:w="90"/>
              <w:right w:type="dxa" w:w="130"/>
            </w:tcMar>
          </w:tcPr>
          <w:p>
            <w:r>
              <w:rPr>
                <w:b/>
                <w:bCs/>
                <w:color w:val="FFFFFF"/>
                <w:sz w:val="16"/>
                <w:szCs w:val="16"/>
              </w:rPr>
              <w:t xml:space="preserve">Zona</w:t>
            </w:r>
          </w:p>
        </w:tc>
        <w:tc>
          <w:tcPr>
            <w:tcW w:type="dxa" w:w="6926"/>
            <w:shd w:fill="0C6F7F" w:color="auto" w:val="clear"/>
            <w:tcMar>
              <w:top w:type="dxa" w:w="90"/>
              <w:left w:type="dxa" w:w="130"/>
              <w:bottom w:type="dxa" w:w="90"/>
              <w:right w:type="dxa" w:w="130"/>
            </w:tcMar>
          </w:tcPr>
          <w:p>
            <w:r>
              <w:rPr>
                <w:b/>
                <w:bCs/>
                <w:color w:val="FFFFFF"/>
                <w:sz w:val="16"/>
                <w:szCs w:val="16"/>
              </w:rPr>
              <w:t xml:space="preserve">Cómo se ven los hitos</w:t>
            </w:r>
          </w:p>
        </w:tc>
      </w:tr>
      <w:tr>
        <w:tc>
          <w:tcPr>
            <w:tcW w:type="dxa" w:w="2100"/>
            <w:tcMar>
              <w:top w:type="dxa" w:w="90"/>
              <w:left w:type="dxa" w:w="130"/>
              <w:bottom w:type="dxa" w:w="90"/>
              <w:right w:type="dxa" w:w="130"/>
            </w:tcMar>
          </w:tcPr>
          <w:p>
            <w:pPr>
              <w:spacing w:line="264"/>
            </w:pPr>
            <w:r>
              <w:rPr>
                <w:b/>
                <w:bCs/>
                <w:color w:val="05070A"/>
                <w:sz w:val="16"/>
                <w:szCs w:val="16"/>
              </w:rPr>
              <w:t xml:space="preserve">1-2 · Inexistente</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No hay prioridades; se hace lo que suena más fuerte cada día.</w:t>
            </w:r>
          </w:p>
        </w:tc>
      </w:tr>
      <w:tr>
        <w:tc>
          <w:tcPr>
            <w:tcW w:type="dxa" w:w="2100"/>
            <w:tcMar>
              <w:top w:type="dxa" w:w="90"/>
              <w:left w:type="dxa" w:w="130"/>
              <w:bottom w:type="dxa" w:w="90"/>
              <w:right w:type="dxa" w:w="130"/>
            </w:tcMar>
          </w:tcPr>
          <w:p>
            <w:pPr>
              <w:spacing w:line="264"/>
            </w:pPr>
            <w:r>
              <w:rPr>
                <w:b/>
                <w:bCs/>
                <w:color w:val="05070A"/>
                <w:sz w:val="16"/>
                <w:szCs w:val="16"/>
              </w:rPr>
              <w:t xml:space="preserve">3-4 · Tácito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El dueño tiene «cosas en la cabeza» para el trimestre, pero no están escritas ni repartidas.</w:t>
            </w:r>
          </w:p>
        </w:tc>
      </w:tr>
      <w:tr>
        <w:tc>
          <w:tcPr>
            <w:tcW w:type="dxa" w:w="2100"/>
            <w:tcMar>
              <w:top w:type="dxa" w:w="90"/>
              <w:left w:type="dxa" w:w="130"/>
              <w:bottom w:type="dxa" w:w="90"/>
              <w:right w:type="dxa" w:w="130"/>
            </w:tcMar>
          </w:tcPr>
          <w:p>
            <w:pPr>
              <w:spacing w:line="264"/>
            </w:pPr>
            <w:r>
              <w:rPr>
                <w:b/>
                <w:bCs/>
                <w:color w:val="05070A"/>
                <w:sz w:val="16"/>
                <w:szCs w:val="16"/>
              </w:rPr>
              <w:t xml:space="preserve">5-6 · Documentado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Hay una lista de objetivos, pero son muchos, vagos, sin dueño o sin plan; no se revisan.</w:t>
            </w:r>
          </w:p>
        </w:tc>
      </w:tr>
      <w:tr>
        <w:tc>
          <w:tcPr>
            <w:tcW w:type="dxa" w:w="2100"/>
            <w:tcMar>
              <w:top w:type="dxa" w:w="90"/>
              <w:left w:type="dxa" w:w="130"/>
              <w:bottom w:type="dxa" w:w="90"/>
              <w:right w:type="dxa" w:w="130"/>
            </w:tcMar>
          </w:tcPr>
          <w:p>
            <w:pPr>
              <w:spacing w:line="264"/>
            </w:pPr>
            <w:r>
              <w:rPr>
                <w:b/>
                <w:bCs/>
                <w:color w:val="05070A"/>
                <w:sz w:val="16"/>
                <w:szCs w:val="16"/>
              </w:rPr>
              <w:t xml:space="preserve">7-8 · Operativo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3-5 hitos por nivel, con número, fecha, dueño único, sub-hitos y plan; se sacan en la trimestral y se revisan cada semana.</w:t>
            </w:r>
          </w:p>
        </w:tc>
      </w:tr>
      <w:tr>
        <w:tc>
          <w:tcPr>
            <w:tcW w:type="dxa" w:w="2100"/>
            <w:tcMar>
              <w:top w:type="dxa" w:w="90"/>
              <w:left w:type="dxa" w:w="130"/>
              <w:bottom w:type="dxa" w:w="90"/>
              <w:right w:type="dxa" w:w="130"/>
            </w:tcMar>
          </w:tcPr>
          <w:p>
            <w:pPr>
              <w:spacing w:line="264"/>
            </w:pPr>
            <w:r>
              <w:rPr>
                <w:b/>
                <w:bCs/>
                <w:color w:val="05070A"/>
                <w:sz w:val="16"/>
                <w:szCs w:val="16"/>
              </w:rPr>
              <w:t xml:space="preserve">9-10 · Optimizable por IA</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Tan estructurados (hito, sub-hitos, plan, predictores) que un agente vigila el avance y avisa cuando un hito se sale de hora.</w:t>
            </w:r>
          </w:p>
        </w:tc>
      </w:tr>
    </w:tbl>
    <w:p>
      <w:pPr>
        <w:spacing w:after="110" w:before="300"/>
      </w:pPr>
      <w:r>
        <w:rPr>
          <w:b/>
          <w:bCs/>
          <w:color w:val="0C6F7F"/>
          <w:spacing w:val="15"/>
          <w:sz w:val="21"/>
          <w:szCs w:val="21"/>
        </w:rPr>
        <w:t xml:space="preserve">6 · Entradas y salidas</w:t>
      </w:r>
    </w:p>
    <w:p>
      <w:pPr>
        <w:pStyle w:val="ListParagraph"/>
        <w:numPr>
          <w:ilvl w:val="0"/>
          <w:numId w:val="2"/>
        </w:numPr>
        <w:spacing w:after="72" w:line="282"/>
      </w:pPr>
      <w:r>
        <w:rPr>
          <w:b/>
          <w:bCs/>
          <w:color w:val="05070A"/>
          <w:sz w:val="20"/>
          <w:szCs w:val="20"/>
        </w:rPr>
        <w:t xml:space="preserve">De qué depende. </w:t>
      </w:r>
      <w:r>
        <w:rPr>
          <w:color w:val="3A4348"/>
          <w:sz w:val="20"/>
          <w:szCs w:val="20"/>
        </w:rPr>
        <w:t xml:space="preserve">De la meta a 3 años del Rumbo (pieza 1), de la que se derivan en cascada; y de la reunión trimestral de la Cadencia (14), que es donde nacen. Sin una meta clara arriba, los hitos son antojos.</w:t>
      </w:r>
    </w:p>
    <w:p>
      <w:pPr>
        <w:pStyle w:val="ListParagraph"/>
        <w:numPr>
          <w:ilvl w:val="0"/>
          <w:numId w:val="2"/>
        </w:numPr>
        <w:spacing w:after="72" w:line="282"/>
      </w:pPr>
      <w:r>
        <w:rPr>
          <w:b/>
          <w:bCs/>
          <w:color w:val="05070A"/>
          <w:sz w:val="20"/>
          <w:szCs w:val="20"/>
        </w:rPr>
        <w:t xml:space="preserve">Qué alimenta. </w:t>
      </w:r>
      <w:r>
        <w:rPr>
          <w:color w:val="3A4348"/>
          <w:sz w:val="20"/>
          <w:szCs w:val="20"/>
        </w:rPr>
        <w:t xml:space="preserve">A la lista de action items (10), donde los pasos de su plan se ejecutan semana a semana; al Seguimiento (11), que visualiza su avance; y al Panel de indicadores (12), que vigila los predictores que los mueven. Es el motor del pilar de Ejecución.</w:t>
      </w:r>
    </w:p>
    <w:p>
      <w:pPr>
        <w:spacing w:after="110" w:before="300"/>
      </w:pPr>
      <w:r>
        <w:rPr>
          <w:b/>
          <w:bCs/>
          <w:color w:val="0C6F7F"/>
          <w:spacing w:val="15"/>
          <w:sz w:val="21"/>
          <w:szCs w:val="21"/>
        </w:rPr>
        <w:t xml:space="preserve">7 · Cómo se lleva al equipo</w:t>
      </w:r>
    </w:p>
    <w:p>
      <w:pPr>
        <w:spacing w:after="120" w:line="288"/>
      </w:pPr>
      <w:r>
        <w:rPr>
          <w:i w:val="false"/>
          <w:iCs w:val="false"/>
          <w:color w:val="3A4348"/>
          <w:sz w:val="20"/>
          <w:szCs w:val="20"/>
        </w:rPr>
        <w:t xml:space="preserve">Los hitos se deciden arriba, pero se cumplen abajo, así que su adopción depende de que el equipo los sienta suyos y no impuestos. La herramienta más potente para eso es el «catchball»: no bajar los hitos de departamento como una orden, sino proponerlos y dejar que el equipo devuelva su versión —qué se compromete a lograr, qué necesita, qué es realista—, en un par de rondas, hasta que el hito es un acuerdo y no un mandato. Un hito negociado se persigue; uno impuesto se sufre. Ayuda también hacerlos visibles —pocos, escritos, en un sitio que todos ven— y celebrarlos: cerrar un trimestre reconociendo los hitos logrados es lo que crea el hábito de terminar lo que se empieza. Y hay que proteger el foco activamente: la dirección tiene que estar dispuesta a decir «eso no es de este trimestre» a las mil cosas urgentes que intentarán colarse por delante de los hitos.</w:t>
      </w:r>
    </w:p>
    <w:p>
      <w:pPr>
        <w:spacing w:after="110" w:before="300"/>
      </w:pPr>
      <w:r>
        <w:rPr>
          <w:b/>
          <w:bCs/>
          <w:color w:val="0C6F7F"/>
          <w:spacing w:val="15"/>
          <w:sz w:val="21"/>
          <w:szCs w:val="21"/>
        </w:rPr>
        <w:t xml:space="preserve">8 · Cómo se rellena</w:t>
      </w:r>
    </w:p>
    <w:p>
      <w:pPr>
        <w:pStyle w:val="ListParagraph"/>
        <w:numPr>
          <w:ilvl w:val="0"/>
          <w:numId w:val="3"/>
        </w:numPr>
        <w:spacing w:after="92" w:line="282"/>
      </w:pPr>
      <w:r>
        <w:rPr>
          <w:b/>
          <w:bCs/>
          <w:color w:val="05070A"/>
          <w:sz w:val="20"/>
          <w:szCs w:val="20"/>
        </w:rPr>
        <w:t xml:space="preserve">Baja de la meta al trimestre. </w:t>
      </w:r>
      <w:r>
        <w:rPr>
          <w:color w:val="3A4348"/>
          <w:sz w:val="20"/>
          <w:szCs w:val="20"/>
        </w:rPr>
        <w:t xml:space="preserve">Parte de La Frontera (Rumbo) y del objetivo del año. Pregúntate: ¿qué tres o cuatro cosas, si las lográramos este trimestre, más nos acercarían? Esos son los candidatos a hito de empresa.</w:t>
      </w:r>
    </w:p>
    <w:p>
      <w:pPr>
        <w:pStyle w:val="ListParagraph"/>
        <w:numPr>
          <w:ilvl w:val="0"/>
          <w:numId w:val="3"/>
        </w:numPr>
        <w:spacing w:after="92" w:line="282"/>
      </w:pPr>
      <w:r>
        <w:rPr>
          <w:b/>
          <w:bCs/>
          <w:color w:val="05070A"/>
          <w:sz w:val="20"/>
          <w:szCs w:val="20"/>
        </w:rPr>
        <w:t xml:space="preserve">Escríbelos como número con fecha y dueño. </w:t>
      </w:r>
      <w:r>
        <w:rPr>
          <w:color w:val="3A4348"/>
          <w:sz w:val="20"/>
          <w:szCs w:val="20"/>
        </w:rPr>
        <w:t xml:space="preserve">Cada hito: un resultado medible, una fecha de cierre, un dueño único y un criterio binario de «hecho». Elige pocos (3-5) y que estiren (~80% de probabilidad).</w:t>
      </w:r>
    </w:p>
    <w:p>
      <w:pPr>
        <w:pStyle w:val="ListParagraph"/>
        <w:numPr>
          <w:ilvl w:val="0"/>
          <w:numId w:val="3"/>
        </w:numPr>
        <w:spacing w:after="92" w:line="282"/>
      </w:pPr>
      <w:r>
        <w:rPr>
          <w:b/>
          <w:bCs/>
          <w:color w:val="05070A"/>
          <w:sz w:val="20"/>
          <w:szCs w:val="20"/>
        </w:rPr>
        <w:t xml:space="preserve">Baja a los hitos de departamento. </w:t>
      </w:r>
      <w:r>
        <w:rPr>
          <w:color w:val="3A4348"/>
          <w:sz w:val="20"/>
          <w:szCs w:val="20"/>
        </w:rPr>
        <w:t xml:space="preserve">Con catchball: propón, deja que cada área devuelva su compromiso, y cierra los que empujan a los de empresa.</w:t>
      </w:r>
    </w:p>
    <w:p>
      <w:pPr>
        <w:pStyle w:val="ListParagraph"/>
        <w:numPr>
          <w:ilvl w:val="0"/>
          <w:numId w:val="3"/>
        </w:numPr>
        <w:spacing w:after="92" w:line="282"/>
      </w:pPr>
      <w:r>
        <w:rPr>
          <w:b/>
          <w:bCs/>
          <w:color w:val="05070A"/>
          <w:sz w:val="20"/>
          <w:szCs w:val="20"/>
        </w:rPr>
        <w:t xml:space="preserve">Rompe cada hito en sub-hitos y plan de acción. </w:t>
      </w:r>
      <w:r>
        <w:rPr>
          <w:color w:val="3A4348"/>
          <w:sz w:val="20"/>
          <w:szCs w:val="20"/>
        </w:rPr>
        <w:t xml:space="preserve">Los checkpoints con fecha (sub-hitos) y los pocos pasos con dueño que los cierran (plan). Ese plan es lo que cada semana alimentará la lista de acciones.</w:t>
      </w:r>
    </w:p>
    <w:p>
      <w:pPr>
        <w:pStyle w:val="ListParagraph"/>
        <w:numPr>
          <w:ilvl w:val="0"/>
          <w:numId w:val="3"/>
        </w:numPr>
        <w:spacing w:after="92" w:line="282"/>
      </w:pPr>
      <w:r>
        <w:rPr>
          <w:b/>
          <w:bCs/>
          <w:color w:val="05070A"/>
          <w:sz w:val="20"/>
          <w:szCs w:val="20"/>
        </w:rPr>
        <w:t xml:space="preserve">Revísalos cada semana. </w:t>
      </w:r>
      <w:r>
        <w:rPr>
          <w:color w:val="3A4348"/>
          <w:sz w:val="20"/>
          <w:szCs w:val="20"/>
        </w:rPr>
        <w:t xml:space="preserve">En la reunión semanal (Cadencia 14): cada hito está en hora (verde) o se ha salido (rojo). Rojo dispara una conversación, no un castigo.</w:t>
      </w:r>
    </w:p>
    <w:tbl>
      <w:tblPr>
        <w:tblW w:type="dxa" w:w="9026"/>
        <w:tblBorders>
          <w:top w:val="none"/>
          <w:left w:val="single" w:color="0C6F7F" w:sz="18"/>
          <w:bottom w:val="none"/>
          <w:right w:val="none"/>
          <w:insideH w:val="none"/>
          <w:insideV w:val="none"/>
        </w:tblBorders>
      </w:tblPr>
      <w:tblGrid>
        <w:gridCol w:w="9026"/>
      </w:tblGrid>
      <w:tr>
        <w:tc>
          <w:tcPr>
            <w:tcW w:type="dxa" w:w="9026"/>
            <w:shd w:fill="F3EEDC" w:color="auto" w:val="clear"/>
            <w:tcMar>
              <w:top w:type="dxa" w:w="130"/>
              <w:left w:type="dxa" w:w="200"/>
              <w:bottom w:type="dxa" w:w="130"/>
              <w:right w:type="dxa" w:w="160"/>
            </w:tcMar>
          </w:tcPr>
          <w:p>
            <w:pPr>
              <w:spacing w:line="284"/>
            </w:pPr>
            <w:r>
              <w:rPr>
                <w:b/>
                <w:bCs/>
                <w:color w:val="05070A"/>
                <w:sz w:val="19"/>
                <w:szCs w:val="19"/>
              </w:rPr>
              <w:t xml:space="preserve">La sesión. </w:t>
            </w:r>
            <w:r>
              <w:rPr>
                <w:color w:val="3A4348"/>
                <w:sz w:val="19"/>
                <w:szCs w:val="19"/>
              </w:rPr>
              <w:t xml:space="preserve">Los hitos se sacan en la reunión trimestral de planificación (un día), tras cerrar el trimestre anterior y repasar el Rumbo. Se sale de ahí con 3-5 hitos de empresa, los de departamento, y el plan de cada uno. Lo demás —el ritmo de esas reuniones— vive en Cadencia (14).</w:t>
            </w:r>
          </w:p>
        </w:tc>
      </w:tr>
    </w:tbl>
    <w:p>
      <w:pPr>
        <w:spacing w:after="110" w:before="300"/>
      </w:pPr>
      <w:r>
        <w:rPr>
          <w:b/>
          <w:bCs/>
          <w:color w:val="0C6F7F"/>
          <w:spacing w:val="15"/>
          <w:sz w:val="21"/>
          <w:szCs w:val="21"/>
        </w:rPr>
        <w:t xml:space="preserve">9 · La forma agéntica</w:t>
      </w:r>
    </w:p>
    <w:p>
      <w:pPr>
        <w:spacing w:after="120" w:line="288"/>
      </w:pPr>
      <w:r>
        <w:rPr>
          <w:i w:val="false"/>
          <w:iCs w:val="false"/>
          <w:color w:val="3A4348"/>
          <w:sz w:val="20"/>
          <w:szCs w:val="20"/>
        </w:rPr>
        <w:t xml:space="preserve">Con los hitos, sus sub-hitos y sus planes bien estructurados, un agente puede sostener la parte de vigilancia: seguir el avance de cada hito contra sus checkpoints, avisar cuando un sub-hito se pasa de fecha o cuando el predictor que lo mueve se estanca, recordar cada semana qué pasos del plan tocan, y preparar el estado de los hitos para la reunión. La decisión —qué apostar cada trimestre, cómo replanificar cuando algo se tuerce— es profundamente humana; el agente mantiene el plan vivo y enseña, antes de que sea tarde, cuándo un hito se está quedando atrás.</w:t>
      </w:r>
    </w:p>
    <w:p>
      <w:pPr>
        <w:spacing w:after="110" w:before="300"/>
      </w:pPr>
      <w:r>
        <w:rPr>
          <w:b/>
          <w:bCs/>
          <w:color w:val="0C6F7F"/>
          <w:spacing w:val="15"/>
          <w:sz w:val="21"/>
          <w:szCs w:val="21"/>
        </w:rPr>
        <w:t xml:space="preserve">10 · El mínimo innegociable</w:t>
      </w:r>
    </w:p>
    <w:p>
      <w:pPr>
        <w:pStyle w:val="ListParagraph"/>
        <w:numPr>
          <w:ilvl w:val="0"/>
          <w:numId w:val="2"/>
        </w:numPr>
        <w:spacing w:after="72" w:line="282"/>
      </w:pPr>
      <w:r>
        <w:rPr>
          <w:b/>
          <w:bCs/>
          <w:color w:val="05070A"/>
          <w:sz w:val="20"/>
          <w:szCs w:val="20"/>
        </w:rPr>
        <w:t xml:space="preserve">Pocos (3-5), como número con fecha y dueño único. </w:t>
      </w:r>
      <w:r>
        <w:rPr>
          <w:color w:val="3A4348"/>
          <w:sz w:val="20"/>
          <w:szCs w:val="20"/>
        </w:rPr>
        <w:t xml:space="preserve">Y con criterio binario de «hecho».</w:t>
      </w:r>
    </w:p>
    <w:p>
      <w:pPr>
        <w:pStyle w:val="ListParagraph"/>
        <w:numPr>
          <w:ilvl w:val="0"/>
          <w:numId w:val="2"/>
        </w:numPr>
        <w:spacing w:after="72" w:line="282"/>
      </w:pPr>
      <w:r>
        <w:rPr>
          <w:b/>
          <w:bCs/>
          <w:color w:val="05070A"/>
          <w:sz w:val="20"/>
          <w:szCs w:val="20"/>
        </w:rPr>
        <w:t xml:space="preserve">Derivados de la meta del Rumbo. </w:t>
      </w:r>
      <w:r>
        <w:rPr>
          <w:color w:val="3A4348"/>
          <w:sz w:val="20"/>
          <w:szCs w:val="20"/>
        </w:rPr>
        <w:t xml:space="preserve">Cada hito traza hacia La Frontera; si no, sobra.</w:t>
      </w:r>
    </w:p>
    <w:p>
      <w:pPr>
        <w:pStyle w:val="ListParagraph"/>
        <w:numPr>
          <w:ilvl w:val="0"/>
          <w:numId w:val="2"/>
        </w:numPr>
        <w:spacing w:after="72" w:line="282"/>
      </w:pPr>
      <w:r>
        <w:rPr>
          <w:b/>
          <w:bCs/>
          <w:color w:val="05070A"/>
          <w:sz w:val="20"/>
          <w:szCs w:val="20"/>
        </w:rPr>
        <w:t xml:space="preserve">Con su plan (sub-hitos + pasos) y revisados cada semana. </w:t>
      </w:r>
      <w:r>
        <w:rPr>
          <w:color w:val="3A4348"/>
          <w:sz w:val="20"/>
          <w:szCs w:val="20"/>
        </w:rPr>
        <w:t xml:space="preserve">El hito sin plan es un cartel; el plan sin revisión, un olvido.</w:t>
      </w:r>
    </w:p>
    <w:p>
      <w:pPr>
        <w:spacing w:after="110" w:before="300"/>
      </w:pPr>
      <w:r>
        <w:rPr>
          <w:b/>
          <w:bCs/>
          <w:color w:val="0C6F7F"/>
          <w:spacing w:val="15"/>
          <w:sz w:val="21"/>
          <w:szCs w:val="21"/>
        </w:rPr>
        <w:t xml:space="preserve">11 · Dónde toma peso</w:t>
      </w:r>
    </w:p>
    <w:p>
      <w:pPr>
        <w:spacing w:after="120" w:line="288"/>
      </w:pPr>
      <w:r>
        <w:rPr>
          <w:i w:val="false"/>
          <w:iCs w:val="false"/>
          <w:color w:val="3A4348"/>
          <w:sz w:val="20"/>
          <w:szCs w:val="20"/>
        </w:rPr>
        <w:t xml:space="preserve">Los hitos son críticos en cuanto una empresa tiene una meta y más de dos personas para perseguirla — es decir, en casi cualquier pyme que quiera avanzar y no solo mantenerse. Toman un peso máximo en empresas que se dispersan, que empiezan muchas cosas y terminan pocas, o cuyo equipo trabaja duro sin sensación de progreso: ahí, elegir pocas prioridades y perseguirlas con plan es lo que cambia el año. Pesan menos en un negocio puramente reactivo o de pura subsistencia sin ambición de moverse — aunque incluso ahí, un solo hito bien elegido por trimestre suele ser la diferencia entre estancarse y crecer.</w:t>
      </w:r>
    </w:p>
    <w:p>
      <w:pPr>
        <w:pBdr>
          <w:top w:val="single" w:color="D5DCDD" w:sz="6" w:space="6"/>
        </w:pBdr>
        <w:spacing w:before="280"/>
      </w:pPr>
      <w:r>
        <w:rPr>
          <w:color w:val="6A767B"/>
          <w:sz w:val="14"/>
          <w:szCs w:val="14"/>
        </w:rPr>
        <w:t xml:space="preserve">DÍA UNO · Ejecución · 9 · Los hitos · Teoría V2 · Fuentes: EOS (Rocks, reunión trimestral, ~80% de logro); Scaling Up (prioridades trimestrales, tema, Critical Number); 4DX (WIG: de X a Y para cuándo, medidas predictivas); OKR (Objetivo→Resultado Clave→Iniciativa); Hoshin Kanri (cascada anual→trimestral, catchball). Deriva del Rumbo (1) y nace en la Cadencia (14).</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rPr>
        <w:color w:val="0C6F7F"/>
      </w:rPr>
    </w:lvl>
  </w:abstractNum>
  <w:abstractNum w:abstractNumId="3" w15:restartNumberingAfterBreak="0">
    <w:multiLevelType w:val="hybridMultilevel"/>
    <w:lvl w:ilvl="0" w15:tentative="1">
      <w:start w:val="1"/>
      <w:numFmt w:val="decimal"/>
      <w:lvlText w:val="%1."/>
      <w:lvlJc w:val="left"/>
      <w:pPr>
        <w:ind w:left="36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3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DÍA UNO</dc:creator>
  <cp:lastModifiedBy>Un-named</cp:lastModifiedBy>
  <cp:revision>1</cp:revision>
  <dcterms:created xsi:type="dcterms:W3CDTF">2026-08-10T06:03:05.458Z</dcterms:created>
  <dcterms:modified xsi:type="dcterms:W3CDTF">2026-08-10T06:03:05.473Z</dcterms:modified>
</cp:coreProperties>
</file>

<file path=docProps/custom.xml><?xml version="1.0" encoding="utf-8"?>
<Properties xmlns="http://schemas.openxmlformats.org/officeDocument/2006/custom-properties" xmlns:vt="http://schemas.openxmlformats.org/officeDocument/2006/docPropsVTypes"/>
</file>