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5070A"/>
          <w:spacing w:val="60"/>
          <w:sz w:val="20"/>
          <w:szCs w:val="20"/>
        </w:rPr>
        <w:t xml:space="preserve">DÍA UNO</w:t>
      </w:r>
      <w:r>
        <w:rPr>
          <w:color w:val="6A767B"/>
          <w:spacing w:val="40"/>
          <w:sz w:val="14"/>
          <w:szCs w:val="14"/>
        </w:rPr>
        <w:t xml:space="preserve">   ·   SISTEMA OPERATIVO HÍBRIDO</w:t>
      </w:r>
    </w:p>
    <w:p>
      <w:pPr>
        <w:pBdr>
          <w:bottom w:val="single" w:color="0C6F7F" w:sz="6" w:space="2"/>
        </w:pBdr>
        <w:spacing w:after="160"/>
      </w:pPr>
    </w:p>
    <w:p>
      <w:pPr>
        <w:spacing w:after="40" w:before="40"/>
      </w:pPr>
      <w:r>
        <w:rPr>
          <w:b/>
          <w:bCs/>
          <w:color w:val="0C6F7F"/>
          <w:spacing w:val="30"/>
          <w:sz w:val="14"/>
          <w:szCs w:val="14"/>
        </w:rPr>
        <w:t xml:space="preserve">PILAR EJECUCIÓN · HERRAMIENTA 11 · TEORÍA</w:t>
      </w:r>
    </w:p>
    <w:p>
      <w:pPr>
        <w:spacing w:after="80"/>
      </w:pPr>
      <w:r>
        <w:rPr>
          <w:b/>
          <w:bCs/>
          <w:color w:val="05070A"/>
          <w:sz w:val="34"/>
          <w:szCs w:val="34"/>
        </w:rPr>
        <w:t xml:space="preserve">El seguimiento</w:t>
      </w:r>
    </w:p>
    <w:p>
      <w:pPr>
        <w:spacing w:after="60" w:line="280"/>
      </w:pPr>
      <w:r>
        <w:rPr>
          <w:i/>
          <w:iCs/>
          <w:color w:val="6A767B"/>
          <w:sz w:val="20"/>
          <w:szCs w:val="20"/>
        </w:rPr>
        <w:t xml:space="preserve">El panel donde se ve, de un vistazo, cómo va todo lo que la empresa se comprometió a hacer: los hitos del trimestre y las acciones de la semana, juntos. La pieza que hace que nada se caiga por olvido y que el avance real sea visible.</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Qué vas a poder hacer al terminar. </w:t>
            </w:r>
            <w:r>
              <w:rPr>
                <w:color w:val="3A4348"/>
                <w:sz w:val="19"/>
                <w:szCs w:val="19"/>
              </w:rPr>
              <w:t xml:space="preserve">Mirar una sola pantalla y saber si la empresa va camino de cumplir sus hitos del trimestre y si las acciones de esta semana se están cerrando. Ver en verde, ámbar o rojo qué avanza y qué se ha atascado, con un dueño al lado de cada cosa, para que la reunión semanal decida sobre hechos y no sobre impresiones.</w:t>
            </w:r>
          </w:p>
        </w:tc>
      </w:tr>
    </w:tbl>
    <w:p>
      <w:pPr>
        <w:spacing w:after="110" w:before="300"/>
      </w:pPr>
      <w:r>
        <w:rPr>
          <w:b/>
          <w:bCs/>
          <w:color w:val="0C6F7F"/>
          <w:spacing w:val="15"/>
          <w:sz w:val="21"/>
          <w:szCs w:val="21"/>
        </w:rPr>
        <w:t xml:space="preserve">1 · Qué es</w:t>
      </w:r>
    </w:p>
    <w:p>
      <w:pPr>
        <w:spacing w:after="120" w:line="288"/>
      </w:pPr>
      <w:r>
        <w:rPr>
          <w:i w:val="false"/>
          <w:iCs w:val="false"/>
          <w:color w:val="3A4348"/>
          <w:sz w:val="20"/>
          <w:szCs w:val="20"/>
        </w:rPr>
        <w:t xml:space="preserve">El seguimiento es el panel que reúne y visualiza, en un solo sitio, el estado de todo aquello a lo que la empresa se ha comprometido. No genera compromisos nuevos —esos vienen de los hitos (9) y de las action items (10)—: los muestra juntos, con su estado, para que cualquiera vea de un vistazo cómo va la ejecución sin tener que preguntar de puerta en puerta.</w:t>
      </w:r>
    </w:p>
    <w:p>
      <w:pPr>
        <w:spacing w:after="120" w:line="288"/>
      </w:pPr>
      <w:r>
        <w:rPr>
          <w:i w:val="false"/>
          <w:iCs w:val="false"/>
          <w:color w:val="3A4348"/>
          <w:sz w:val="20"/>
          <w:szCs w:val="20"/>
        </w:rPr>
        <w:t xml:space="preserve">Su forma tiene una particularidad que resuelve un problema real, y que conviene entender bien: muestra dos planos a la vez, conectados pero separados. El primer plano es el de los hitos: las prioridades del trimestre con sus sub-hitos, avanzando (o no) hacia la meta, cada uno con un color de estado. El segundo plano es el de las acciones de la semana: los compromisos a corto que se están cerrando. Los dos viven en el mismo panel porque se miran juntos, pero no se mezclan en una sola lista — y esa distinción, como veremos, es lo que impide que lo urgente entierre lo importante.</w:t>
      </w:r>
    </w:p>
    <w:p>
      <w:pPr>
        <w:spacing w:after="120" w:line="288"/>
      </w:pPr>
      <w:r>
        <w:rPr>
          <w:b/>
          <w:bCs/>
          <w:color w:val="05070A"/>
          <w:sz w:val="20"/>
          <w:szCs w:val="20"/>
        </w:rPr>
        <w:t xml:space="preserve">Qué no es. </w:t>
      </w:r>
      <w:r>
        <w:rPr>
          <w:color w:val="3A4348"/>
          <w:sz w:val="20"/>
          <w:szCs w:val="20"/>
        </w:rPr>
        <w:t xml:space="preserve">No es donde se decide qué hacer (eso son los hitos y las acciones). No es la reunión donde se revisa (eso es Cadencia, la 14). Es el instrumento que esa reunión mira: el cuadro de mando de la ejecución.</w:t>
      </w:r>
    </w:p>
    <w:p>
      <w:pPr>
        <w:spacing w:after="110" w:before="300"/>
      </w:pPr>
      <w:r>
        <w:rPr>
          <w:b/>
          <w:bCs/>
          <w:color w:val="0C6F7F"/>
          <w:spacing w:val="15"/>
          <w:sz w:val="21"/>
          <w:szCs w:val="21"/>
        </w:rPr>
        <w:t xml:space="preserve">2 · Para qué sirve</w:t>
      </w:r>
    </w:p>
    <w:p>
      <w:pPr>
        <w:spacing w:after="120" w:line="288"/>
      </w:pPr>
      <w:r>
        <w:rPr>
          <w:i w:val="false"/>
          <w:iCs w:val="false"/>
          <w:color w:val="3A4348"/>
          <w:sz w:val="20"/>
          <w:szCs w:val="20"/>
        </w:rPr>
        <w:t xml:space="preserve">Sirve para que el avance deje de vivir en la cabeza de la gente y pase a estar a la vista. Sin un panel, saber cómo va un trimestre exige preguntar uno por uno, cada respuesta es optimista, y los problemas se descubren tarde —cuando ya no hay margen—. Con el seguimiento, el estado es público y objetivo: un hito está en hora o no lo está, una acción está cerrada o no, y se ve sin negociar. Eso cambia la naturaleza de las reuniones: en vez de rondas de «yo voy bien» que no dicen nada, se mira el panel y se habla de lo que está en rojo.</w:t>
      </w:r>
    </w:p>
    <w:p>
      <w:pPr>
        <w:spacing w:after="120" w:line="288"/>
      </w:pPr>
      <w:r>
        <w:rPr>
          <w:i w:val="false"/>
          <w:iCs w:val="false"/>
          <w:color w:val="3A4348"/>
          <w:sz w:val="20"/>
          <w:szCs w:val="20"/>
        </w:rPr>
        <w:t xml:space="preserve">Y sirve para que nada se caiga por olvido, que es la forma más tonta y más común de fallar en la ejecución. Un compromiso sin un sitio donde se vea su estado depende de que alguien se acuerde; y la memoria, con veinte cosas en marcha, falla siempre. El panel es la red que recoge lo que la memoria deja caer: si algo está abierto, se ve; si lleva demasiado abierto, salta. Un dato que lo resume: los objetivos que tienen un dueño visible y un estado que se revisa se cumplen mucho más que los que viven en una lista que nadie mira. Y hay un tercer servicio, más silencioso: el panel da tranquilidad. Cuando el estado de todo lo importante está a la vista y al día, el dueño del negocio deja de cargar en la cabeza la lista de lo que podría estarse cayendo —esa ansiedad difusa de «¿me estaré olvidando de algo?»— porque sabe que, si algo se sale, el panel lo enseñará. Ese descanso mental es una de las razones por las que un equipo que trabaja con un buen seguimiento ejecuta más y con menos ruido.</w:t>
      </w:r>
    </w:p>
    <w:p>
      <w:pPr>
        <w:spacing w:after="110" w:before="300"/>
      </w:pPr>
      <w:r>
        <w:rPr>
          <w:b/>
          <w:bCs/>
          <w:color w:val="0C6F7F"/>
          <w:spacing w:val="15"/>
          <w:sz w:val="21"/>
          <w:szCs w:val="21"/>
        </w:rPr>
        <w:t xml:space="preserve">3 · Cómo funciona</w:t>
      </w:r>
    </w:p>
    <w:p>
      <w:pPr>
        <w:spacing w:after="55" w:before="170"/>
      </w:pPr>
      <w:r>
        <w:rPr>
          <w:b/>
          <w:bCs/>
          <w:color w:val="05070A"/>
          <w:sz w:val="18"/>
          <w:szCs w:val="18"/>
        </w:rPr>
        <w:t xml:space="preserve">Los dos planos, conectados</w:t>
      </w:r>
    </w:p>
    <w:p>
      <w:pPr>
        <w:spacing w:after="120" w:line="288"/>
      </w:pPr>
      <w:r>
        <w:rPr>
          <w:i w:val="false"/>
          <w:iCs w:val="false"/>
          <w:color w:val="3A4348"/>
          <w:sz w:val="20"/>
          <w:szCs w:val="20"/>
        </w:rPr>
        <w:t xml:space="preserve">El corazón del seguimiento es la arquitectura de dos planos, y es la respuesta a una pregunta que confunde a casi todo el mundo: ¿dónde viven las acciones que salen de partir un hito? El primer plano —el tracker de hitos— muestra cada prioridad del trimestre con sus sub-hitos (los checkpoints con fecha) y su estado. Es una vista estable: cambia poco, porque el plan del hito se fijó al principio del trimestre. El segundo plano —la lista de acciones— muestra el trabajo de esta semana, que rota constantemente. Y el puente entre ambos es la etiqueta de origen: una acción de la semana marcada como «Plan» está enlazada al hito que empuja, de modo que desde el hito se puede ver qué se está haciendo esta semana para avanzarlo, y desde la acción se sabe a qué prioridad sirve.</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Por qué dos planos y no una sola lista. </w:t>
            </w:r>
            <w:r>
              <w:rPr>
                <w:color w:val="3A4348"/>
                <w:sz w:val="19"/>
                <w:szCs w:val="19"/>
              </w:rPr>
              <w:t xml:space="preserve">La tentación es meterlo todo en un único tablero de tareas. Es un error, y tiene nombre: la metáfora de las rocas y la arena. Si echas la arena (las mil acciones urgentes de la semana) en el mismo bote que las rocas (los pocos hitos del trimestre), la arena lo llena y las rocas no caben — lo urgente, que es más ruidoso y más numeroso, entierra lo importante. Separar los planos protege a los hitos de ser sepultados por el goteo diario. Los grandes sistemas de gestión de trabajo lo confirman: el seguimiento de objetivos y el seguimiento de tareas son subsistemas distintos que se conectan, no una única jerarquía.</w:t>
            </w:r>
          </w:p>
        </w:tc>
      </w:tr>
    </w:tbl>
    <w:p>
      <w:pPr>
        <w:spacing w:after="55" w:before="170"/>
      </w:pPr>
      <w:r>
        <w:rPr>
          <w:b/>
          <w:bCs/>
          <w:color w:val="05070A"/>
          <w:sz w:val="18"/>
          <w:szCs w:val="18"/>
        </w:rPr>
        <w:t xml:space="preserve">El semáforo: verde, ámbar, rojo</w:t>
      </w:r>
    </w:p>
    <w:p>
      <w:pPr>
        <w:spacing w:after="120" w:line="288"/>
      </w:pPr>
      <w:r>
        <w:rPr>
          <w:i w:val="false"/>
          <w:iCs w:val="false"/>
          <w:color w:val="3A4348"/>
          <w:sz w:val="20"/>
          <w:szCs w:val="20"/>
        </w:rPr>
        <w:t xml:space="preserve">Cada elemento del panel lleva un estado de un vistazo, casi siempre un color. Verde: va en hora. Ámbar: en riesgo, hay que vigilarlo. Rojo: se ha salido, necesita acción. Ese semáforo es lo que permite mirar un panel de veinte cosas y saber en tres segundos dónde mirar. Pero tiene una trampa que conviene evitar: el color solo sirve si es honesto. En muchas empresas todo está siempre en verde hasta el día antes de la fecha, cuando de repente salta a rojo —lo que llaman «el rojo de última hora»—; eso significa que el color reflejaba el optimismo, no la realidad. El estado tiene que anclarse a los sub-hitos y a hechos («¿se cumplió el checkpoint de la semana 4?»), no al ánimo de quien reporta, y el ámbar tiene que usarse de verdad: un panel donde nunca hay ámbar es un panel que miente.</w:t>
      </w:r>
    </w:p>
    <w:p>
      <w:pPr>
        <w:spacing w:after="55" w:before="170"/>
      </w:pPr>
      <w:r>
        <w:rPr>
          <w:b/>
          <w:bCs/>
          <w:color w:val="05070A"/>
          <w:sz w:val="18"/>
          <w:szCs w:val="18"/>
        </w:rPr>
        <w:t xml:space="preserve">Dónde se cose: la reunión semanal</w:t>
      </w:r>
    </w:p>
    <w:p>
      <w:pPr>
        <w:spacing w:after="120" w:line="288"/>
      </w:pPr>
      <w:r>
        <w:rPr>
          <w:i w:val="false"/>
          <w:iCs w:val="false"/>
          <w:color w:val="3A4348"/>
          <w:sz w:val="20"/>
          <w:szCs w:val="20"/>
        </w:rPr>
        <w:t xml:space="preserve">El panel no vive solo: cobra sentido en la reunión semanal (cuyo detalle está en Cadencia, la 14), y ese es su momento de uso. La secuencia sana es siempre la misma y por este orden: primero se mira el plano de los hitos —¿siguen en hora?, ¿algún sub-hito se ha salido?—, para no perder de vista lo importante; y solo después se despacha el plano de las acciones de la semana —qué se cerró, qué no, qué sale nuevo—. Mirar primero los hitos es lo que evita que la reunión se coma entera en lo urgente. El panel es lo que hace posible esa reunión: sin él, la reunión sería una ronda de impresiones; con él, es una revisión de estados.</w:t>
      </w:r>
    </w:p>
    <w:p>
      <w:pPr>
        <w:spacing w:after="55" w:before="170"/>
      </w:pPr>
      <w:r>
        <w:rPr>
          <w:b/>
          <w:bCs/>
          <w:color w:val="05070A"/>
          <w:sz w:val="18"/>
          <w:szCs w:val="18"/>
        </w:rPr>
        <w:t xml:space="preserve">El punto de decisión de Jordi</w:t>
      </w:r>
    </w:p>
    <w:p>
      <w:pPr>
        <w:spacing w:after="120" w:line="288"/>
      </w:pPr>
      <w:r>
        <w:rPr>
          <w:i w:val="false"/>
          <w:iCs w:val="false"/>
          <w:color w:val="3A4348"/>
          <w:sz w:val="20"/>
          <w:szCs w:val="20"/>
        </w:rPr>
        <w:t xml:space="preserve">Conviene ser honesto sobre una cosa: la forma concreta que toma este panel —si es un tablero en una herramienta, una hoja, una pantalla en el sistema— es una decisión que se cierra con Jordi, porque él construye el sistema donde todo esto vivirá. Lo que DÍA UNO fija no es la maqueta, sino la arquitectura: dos planos conectados (hitos con sub-hitos ↔ acciones de la semana), estado por semáforo anclado a hechos, un dueño por cada cosa, y la secuencia de revisión (hitos primero, acciones después). Sobre esa arquitectura, el «cómo se ve» admite muchas formas; lo que no admite es mezclar los dos planos ni pintar de verde lo que no lo está.</w:t>
      </w:r>
    </w:p>
    <w:p>
      <w:pPr>
        <w:spacing w:after="55" w:before="170"/>
      </w:pPr>
      <w:r>
        <w:rPr>
          <w:b/>
          <w:bCs/>
          <w:color w:val="05070A"/>
          <w:sz w:val="18"/>
          <w:szCs w:val="18"/>
        </w:rPr>
        <w:t xml:space="preserve">Un panel leído en voz alta</w:t>
      </w:r>
    </w:p>
    <w:p>
      <w:pPr>
        <w:spacing w:after="120" w:line="288"/>
      </w:pPr>
      <w:r>
        <w:rPr>
          <w:i w:val="false"/>
          <w:iCs w:val="false"/>
          <w:color w:val="3A4348"/>
          <w:sz w:val="20"/>
          <w:szCs w:val="20"/>
        </w:rPr>
        <w:t xml:space="preserve">Vale la pena ver cómo se lee un panel real, porque la teoría se entiende de golpe con un ejemplo. Tomemos la consultora del hito «subir el NPS de 32 a 45 antes del 30 de septiembre», dueño la responsable de cliente. En el plano de hitos, ese hito aparece con tres sub-hitos: «encuesta rediseñada y lanzada» (semana 3, cumplido, verde), «primeros 40 clientes llamados» (semana 7, hoy vamos por 25 en la semana 8, ámbar) y «NPS medido de nuevo» (semana 12, aún lejos, sin color). El color del hito completo es ámbar, y no porque nadie esté nervioso, sino porque un checkpoint con fecha se ha salido: es un ámbar anclado a un hecho. Al lado, en el plano de acciones de la semana, hay tres líneas etiquetadas «Plan» que cuelgan de ese hito: «llamar a los 15 clientes que faltan» (dueño, viernes, no hecha), «pasar el guion de llamada al equipo» (hecha) y «montar la hoja de recogida de respuestas» (hecha). Con solo esas líneas, cualquiera que mire el panel sabe en diez segundos qué pasa: el hito va con un poco de retraso, la causa está localizada (faltan llamadas), la acción que lo desatasca tiene dueño y fecha, y en la reunión del viernes se hablará de qué necesita esa persona para cerrar las quince llamadas que faltan. Eso —y no una ronda de «voy bien»— es lo que un panel bien montado hace posible.</w:t>
      </w:r>
    </w:p>
    <w:p>
      <w:pPr>
        <w:spacing w:after="55" w:before="170"/>
      </w:pPr>
      <w:r>
        <w:rPr>
          <w:b/>
          <w:bCs/>
          <w:color w:val="05070A"/>
          <w:sz w:val="18"/>
          <w:szCs w:val="18"/>
        </w:rPr>
        <w:t xml:space="preserve">Errores comunes que lo estropean</w:t>
      </w:r>
    </w:p>
    <w:p>
      <w:pPr>
        <w:spacing w:after="120" w:line="288"/>
      </w:pPr>
      <w:r>
        <w:rPr>
          <w:i w:val="false"/>
          <w:iCs w:val="false"/>
          <w:color w:val="3A4348"/>
          <w:sz w:val="20"/>
          <w:szCs w:val="20"/>
        </w:rPr>
        <w:t xml:space="preserve">Tres fallos vacían un panel de utilidad, y conviene nombrarlos para esquivarlos. El primero es la lista única: meter hitos y tareas en el mismo tablero «para no tener dos sitios»; a las pocas semanas el goteo de tareas urgentes empuja los hitos al fondo y nadie vuelve a mirarlos —la arena se ha comido las rocas—. El segundo es el verde de cortesía: pintar de verde por no dar mala imagen, de modo que el panel refleja el ánimo y no el trabajo; se detecta enseguida porque nunca hay ámbar, y un panel sin ámbar siempre miente. El tercero es el panel que nadie revisa: se monta con ilusión, se rellena una vez, y sin una reunión semanal que lo mire se queda congelado en el estado de la semana en que se creó. Los tres tienen la misma raíz —el panel deja de decir la verdad— y la misma cura: dos planos separados, un color honesto anclado a hechos, y una cita fija cada semana para mirarlo.</w:t>
      </w:r>
    </w:p>
    <w:p>
      <w:pPr>
        <w:spacing w:after="110" w:before="300"/>
      </w:pPr>
      <w:r>
        <w:rPr>
          <w:b/>
          <w:bCs/>
          <w:color w:val="0C6F7F"/>
          <w:spacing w:val="15"/>
          <w:sz w:val="21"/>
          <w:szCs w:val="21"/>
        </w:rPr>
        <w:t xml:space="preserve">4 · Resultado e impacto</w:t>
      </w:r>
    </w:p>
    <w:p>
      <w:pPr>
        <w:pStyle w:val="ListParagraph"/>
        <w:numPr>
          <w:ilvl w:val="0"/>
          <w:numId w:val="2"/>
        </w:numPr>
        <w:spacing w:after="72" w:line="282"/>
      </w:pPr>
      <w:r>
        <w:rPr>
          <w:b/>
          <w:bCs/>
          <w:color w:val="05070A"/>
          <w:sz w:val="20"/>
          <w:szCs w:val="20"/>
        </w:rPr>
        <w:t xml:space="preserve">Si se hace bien: </w:t>
      </w:r>
      <w:r>
        <w:rPr>
          <w:color w:val="3A4348"/>
          <w:sz w:val="20"/>
          <w:szCs w:val="20"/>
        </w:rPr>
        <w:t xml:space="preserve">el estado de la ejecución es público y objetivo; nada se cae por olvido; los problemas se ven en ámbar, con margen, en vez de en rojo de última hora; y la reunión semanal decide sobre hechos, mirando primero lo importante.</w:t>
      </w:r>
    </w:p>
    <w:p>
      <w:pPr>
        <w:pStyle w:val="ListParagraph"/>
        <w:numPr>
          <w:ilvl w:val="0"/>
          <w:numId w:val="2"/>
        </w:numPr>
        <w:spacing w:after="72" w:line="282"/>
      </w:pPr>
      <w:r>
        <w:rPr>
          <w:b/>
          <w:bCs/>
          <w:color w:val="05070A"/>
          <w:sz w:val="20"/>
          <w:szCs w:val="20"/>
        </w:rPr>
        <w:t xml:space="preserve">Si no se hace, o se hace mal: </w:t>
      </w:r>
      <w:r>
        <w:rPr>
          <w:color w:val="3A4348"/>
          <w:sz w:val="20"/>
          <w:szCs w:val="20"/>
        </w:rPr>
        <w:t xml:space="preserve">el avance vive en cabezas y en respuestas optimistas; los hitos se descubren fallidos a fin de trimestre; y si se mete todo en una sola lista, lo urgente entierra lo importante y el panel se vuelve un vertedero que nadie mira.</w:t>
      </w:r>
    </w:p>
    <w:p>
      <w:pPr>
        <w:spacing w:after="110" w:before="300"/>
      </w:pPr>
      <w:r>
        <w:rPr>
          <w:b/>
          <w:bCs/>
          <w:color w:val="0C6F7F"/>
          <w:spacing w:val="15"/>
          <w:sz w:val="21"/>
          <w:szCs w:val="21"/>
        </w:rPr>
        <w:t xml:space="preserve">5 · La escala de madurez (1-10)</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2100"/>
        <w:gridCol w:w="6926"/>
      </w:tblGrid>
      <w:tr>
        <w:trPr>
          <w:tblHeader/>
        </w:trPr>
        <w:tc>
          <w:tcPr>
            <w:tcW w:type="dxa" w:w="2100"/>
            <w:shd w:fill="0C6F7F" w:color="auto" w:val="clear"/>
            <w:tcMar>
              <w:top w:type="dxa" w:w="90"/>
              <w:left w:type="dxa" w:w="130"/>
              <w:bottom w:type="dxa" w:w="90"/>
              <w:right w:type="dxa" w:w="130"/>
            </w:tcMar>
          </w:tcPr>
          <w:p>
            <w:r>
              <w:rPr>
                <w:b/>
                <w:bCs/>
                <w:color w:val="FFFFFF"/>
                <w:sz w:val="16"/>
                <w:szCs w:val="16"/>
              </w:rPr>
              <w:t xml:space="preserve">Zona</w:t>
            </w:r>
          </w:p>
        </w:tc>
        <w:tc>
          <w:tcPr>
            <w:tcW w:type="dxa" w:w="6926"/>
            <w:shd w:fill="0C6F7F" w:color="auto" w:val="clear"/>
            <w:tcMar>
              <w:top w:type="dxa" w:w="90"/>
              <w:left w:type="dxa" w:w="130"/>
              <w:bottom w:type="dxa" w:w="90"/>
              <w:right w:type="dxa" w:w="130"/>
            </w:tcMar>
          </w:tcPr>
          <w:p>
            <w:r>
              <w:rPr>
                <w:b/>
                <w:bCs/>
                <w:color w:val="FFFFFF"/>
                <w:sz w:val="16"/>
                <w:szCs w:val="16"/>
              </w:rPr>
              <w:t xml:space="preserve">Cómo se ve el seguimiento</w:t>
            </w:r>
          </w:p>
        </w:tc>
      </w:tr>
      <w:tr>
        <w:tc>
          <w:tcPr>
            <w:tcW w:type="dxa" w:w="2100"/>
            <w:tcMar>
              <w:top w:type="dxa" w:w="90"/>
              <w:left w:type="dxa" w:w="130"/>
              <w:bottom w:type="dxa" w:w="90"/>
              <w:right w:type="dxa" w:w="130"/>
            </w:tcMar>
          </w:tcPr>
          <w:p>
            <w:pPr>
              <w:spacing w:line="264"/>
            </w:pPr>
            <w:r>
              <w:rPr>
                <w:b/>
                <w:bCs/>
                <w:color w:val="05070A"/>
                <w:sz w:val="16"/>
                <w:szCs w:val="16"/>
              </w:rPr>
              <w:t xml:space="preserve">1-2 · Inexistente</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No hay panel; el estado se sabe preguntando, y cada respuesta es optimista.</w:t>
            </w:r>
          </w:p>
        </w:tc>
      </w:tr>
      <w:tr>
        <w:tc>
          <w:tcPr>
            <w:tcW w:type="dxa" w:w="2100"/>
            <w:tcMar>
              <w:top w:type="dxa" w:w="90"/>
              <w:left w:type="dxa" w:w="130"/>
              <w:bottom w:type="dxa" w:w="90"/>
              <w:right w:type="dxa" w:w="130"/>
            </w:tcMar>
          </w:tcPr>
          <w:p>
            <w:pPr>
              <w:spacing w:line="264"/>
            </w:pPr>
            <w:r>
              <w:rPr>
                <w:b/>
                <w:bCs/>
                <w:color w:val="05070A"/>
                <w:sz w:val="16"/>
                <w:szCs w:val="16"/>
              </w:rPr>
              <w:t xml:space="preserve">3-4 · Tácito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Cada uno lleva su control; no hay una vista común del avance.</w:t>
            </w:r>
          </w:p>
        </w:tc>
      </w:tr>
      <w:tr>
        <w:tc>
          <w:tcPr>
            <w:tcW w:type="dxa" w:w="2100"/>
            <w:tcMar>
              <w:top w:type="dxa" w:w="90"/>
              <w:left w:type="dxa" w:w="130"/>
              <w:bottom w:type="dxa" w:w="90"/>
              <w:right w:type="dxa" w:w="130"/>
            </w:tcMar>
          </w:tcPr>
          <w:p>
            <w:pPr>
              <w:spacing w:line="264"/>
            </w:pPr>
            <w:r>
              <w:rPr>
                <w:b/>
                <w:bCs/>
                <w:color w:val="05070A"/>
                <w:sz w:val="16"/>
                <w:szCs w:val="16"/>
              </w:rPr>
              <w:t xml:space="preserve">5-6 · Documentado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Hay un tablero, pero mezcla hitos y tareas en una lista, o el color no es honesto, o no se revisa.</w:t>
            </w:r>
          </w:p>
        </w:tc>
      </w:tr>
      <w:tr>
        <w:tc>
          <w:tcPr>
            <w:tcW w:type="dxa" w:w="2100"/>
            <w:tcMar>
              <w:top w:type="dxa" w:w="90"/>
              <w:left w:type="dxa" w:w="130"/>
              <w:bottom w:type="dxa" w:w="90"/>
              <w:right w:type="dxa" w:w="130"/>
            </w:tcMar>
          </w:tcPr>
          <w:p>
            <w:pPr>
              <w:spacing w:line="264"/>
            </w:pPr>
            <w:r>
              <w:rPr>
                <w:b/>
                <w:bCs/>
                <w:color w:val="05070A"/>
                <w:sz w:val="16"/>
                <w:szCs w:val="16"/>
              </w:rPr>
              <w:t xml:space="preserve">7-8 · Operativo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Dos planos conectados, semáforo anclado a hechos, dueño por elemento; se revisa cada semana (hitos primero).</w:t>
            </w:r>
          </w:p>
        </w:tc>
      </w:tr>
      <w:tr>
        <w:tc>
          <w:tcPr>
            <w:tcW w:type="dxa" w:w="2100"/>
            <w:tcMar>
              <w:top w:type="dxa" w:w="90"/>
              <w:left w:type="dxa" w:w="130"/>
              <w:bottom w:type="dxa" w:w="90"/>
              <w:right w:type="dxa" w:w="130"/>
            </w:tcMar>
          </w:tcPr>
          <w:p>
            <w:pPr>
              <w:spacing w:line="264"/>
            </w:pPr>
            <w:r>
              <w:rPr>
                <w:b/>
                <w:bCs/>
                <w:color w:val="05070A"/>
                <w:sz w:val="16"/>
                <w:szCs w:val="16"/>
              </w:rPr>
              <w:t xml:space="preserve">9-10 · Optimizable por IA</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Tan estructurado que un agente actualiza estados, calcula el color desde los sub-hitos y avisa de lo que se está saliendo.</w:t>
            </w:r>
          </w:p>
        </w:tc>
      </w:tr>
    </w:tbl>
    <w:p>
      <w:pPr>
        <w:spacing w:after="110" w:before="300"/>
      </w:pPr>
      <w:r>
        <w:rPr>
          <w:b/>
          <w:bCs/>
          <w:color w:val="0C6F7F"/>
          <w:spacing w:val="15"/>
          <w:sz w:val="21"/>
          <w:szCs w:val="21"/>
        </w:rPr>
        <w:t xml:space="preserve">6 · Entradas y salidas</w:t>
      </w:r>
    </w:p>
    <w:p>
      <w:pPr>
        <w:pStyle w:val="ListParagraph"/>
        <w:numPr>
          <w:ilvl w:val="0"/>
          <w:numId w:val="2"/>
        </w:numPr>
        <w:spacing w:after="72" w:line="282"/>
      </w:pPr>
      <w:r>
        <w:rPr>
          <w:b/>
          <w:bCs/>
          <w:color w:val="05070A"/>
          <w:sz w:val="20"/>
          <w:szCs w:val="20"/>
        </w:rPr>
        <w:t xml:space="preserve">De qué depende. </w:t>
      </w:r>
      <w:r>
        <w:rPr>
          <w:color w:val="3A4348"/>
          <w:sz w:val="20"/>
          <w:szCs w:val="20"/>
        </w:rPr>
        <w:t xml:space="preserve">De los hitos (9), que le dan el primer plano con sus sub-hitos; y de la lista de action items (10), que le da el segundo. No inventa nada: reúne y muestra.</w:t>
      </w:r>
    </w:p>
    <w:p>
      <w:pPr>
        <w:pStyle w:val="ListParagraph"/>
        <w:numPr>
          <w:ilvl w:val="0"/>
          <w:numId w:val="2"/>
        </w:numPr>
        <w:spacing w:after="72" w:line="282"/>
      </w:pPr>
      <w:r>
        <w:rPr>
          <w:b/>
          <w:bCs/>
          <w:color w:val="05070A"/>
          <w:sz w:val="20"/>
          <w:szCs w:val="20"/>
        </w:rPr>
        <w:t xml:space="preserve">Qué alimenta. </w:t>
      </w:r>
      <w:r>
        <w:rPr>
          <w:color w:val="3A4348"/>
          <w:sz w:val="20"/>
          <w:szCs w:val="20"/>
        </w:rPr>
        <w:t xml:space="preserve">A la reunión semanal (Cadencia 14), que es donde se usa; y, a través de lo que revela —qué se atasca y por qué—, al sistema de aprendizaje continuo (13). Es el cuadro de mando del pilar de Ejecución.</w:t>
      </w:r>
    </w:p>
    <w:p>
      <w:pPr>
        <w:spacing w:after="110" w:before="300"/>
      </w:pPr>
      <w:r>
        <w:rPr>
          <w:b/>
          <w:bCs/>
          <w:color w:val="0C6F7F"/>
          <w:spacing w:val="15"/>
          <w:sz w:val="21"/>
          <w:szCs w:val="21"/>
        </w:rPr>
        <w:t xml:space="preserve">7 · Cómo se lleva al equipo</w:t>
      </w:r>
    </w:p>
    <w:p>
      <w:pPr>
        <w:spacing w:after="120" w:line="288"/>
      </w:pPr>
      <w:r>
        <w:rPr>
          <w:i w:val="false"/>
          <w:iCs w:val="false"/>
          <w:color w:val="3A4348"/>
          <w:sz w:val="20"/>
          <w:szCs w:val="20"/>
        </w:rPr>
        <w:t xml:space="preserve">Un panel de estados puede vivirse como una picota —«el muro de la vergüenza donde se ve quién va en rojo»— o como una herramienta de ayuda, y depende por completo de cómo se use el rojo. Si un elemento en rojo provoca una reprimenda, el equipo aprenderá a pintar de verde lo que no lo está, y el panel se vuelve inútil porque miente. Si el rojo provoca una pregunta —«¿qué te ha bloqueado?, ¿qué necesitas para desatascarlo?»—, el panel se vuelve el sitio donde se pide ayuda a tiempo, y el ámbar empieza a aparecer de verdad, que es señal de salud. La regla cultural es que el color describe el estado del trabajo, no la valía de la persona; y que un rojo dicho a tiempo es un acto de responsabilidad, no una confesión. Cuando el equipo interioriza eso, el panel deja de dar miedo y se convierte en el instrumento más útil de la semana.</w:t>
      </w:r>
    </w:p>
    <w:p>
      <w:pPr>
        <w:spacing w:after="110" w:before="300"/>
      </w:pPr>
      <w:r>
        <w:rPr>
          <w:b/>
          <w:bCs/>
          <w:color w:val="0C6F7F"/>
          <w:spacing w:val="15"/>
          <w:sz w:val="21"/>
          <w:szCs w:val="21"/>
        </w:rPr>
        <w:t xml:space="preserve">8 · Cómo se rellena</w:t>
      </w:r>
    </w:p>
    <w:p>
      <w:pPr>
        <w:pStyle w:val="ListParagraph"/>
        <w:numPr>
          <w:ilvl w:val="0"/>
          <w:numId w:val="3"/>
        </w:numPr>
        <w:spacing w:after="92" w:line="282"/>
      </w:pPr>
      <w:r>
        <w:rPr>
          <w:b/>
          <w:bCs/>
          <w:color w:val="05070A"/>
          <w:sz w:val="20"/>
          <w:szCs w:val="20"/>
        </w:rPr>
        <w:t xml:space="preserve">Monta los dos planos. </w:t>
      </w:r>
      <w:r>
        <w:rPr>
          <w:color w:val="3A4348"/>
          <w:sz w:val="20"/>
          <w:szCs w:val="20"/>
        </w:rPr>
        <w:t xml:space="preserve">Plano 1: los hitos (9) con sus sub-hitos. Plano 2: las action items (10) de la semana. Conéctalos por la etiqueta de origen «Plan».</w:t>
      </w:r>
    </w:p>
    <w:p>
      <w:pPr>
        <w:pStyle w:val="ListParagraph"/>
        <w:numPr>
          <w:ilvl w:val="0"/>
          <w:numId w:val="3"/>
        </w:numPr>
        <w:spacing w:after="92" w:line="282"/>
      </w:pPr>
      <w:r>
        <w:rPr>
          <w:b/>
          <w:bCs/>
          <w:color w:val="05070A"/>
          <w:sz w:val="20"/>
          <w:szCs w:val="20"/>
        </w:rPr>
        <w:t xml:space="preserve">Pon un estado anclado a hechos. </w:t>
      </w:r>
      <w:r>
        <w:rPr>
          <w:color w:val="3A4348"/>
          <w:sz w:val="20"/>
          <w:szCs w:val="20"/>
        </w:rPr>
        <w:t xml:space="preserve">Verde / ámbar / rojo según los sub-hitos cumplidos y los hechos, no según el optimismo. Usa el ámbar de verdad.</w:t>
      </w:r>
    </w:p>
    <w:p>
      <w:pPr>
        <w:pStyle w:val="ListParagraph"/>
        <w:numPr>
          <w:ilvl w:val="0"/>
          <w:numId w:val="3"/>
        </w:numPr>
        <w:spacing w:after="92" w:line="282"/>
      </w:pPr>
      <w:r>
        <w:rPr>
          <w:b/>
          <w:bCs/>
          <w:color w:val="05070A"/>
          <w:sz w:val="20"/>
          <w:szCs w:val="20"/>
        </w:rPr>
        <w:t xml:space="preserve">Un dueño por cada elemento. </w:t>
      </w:r>
      <w:r>
        <w:rPr>
          <w:color w:val="3A4348"/>
          <w:sz w:val="20"/>
          <w:szCs w:val="20"/>
        </w:rPr>
        <w:t xml:space="preserve">Cada hito y cada acción, con un nombre al lado. Sin dueño, no hay estado fiable.</w:t>
      </w:r>
    </w:p>
    <w:p>
      <w:pPr>
        <w:pStyle w:val="ListParagraph"/>
        <w:numPr>
          <w:ilvl w:val="0"/>
          <w:numId w:val="3"/>
        </w:numPr>
        <w:spacing w:after="92" w:line="282"/>
      </w:pPr>
      <w:r>
        <w:rPr>
          <w:b/>
          <w:bCs/>
          <w:color w:val="05070A"/>
          <w:sz w:val="20"/>
          <w:szCs w:val="20"/>
        </w:rPr>
        <w:t xml:space="preserve">Revísalo cada semana, hitos primero. </w:t>
      </w:r>
      <w:r>
        <w:rPr>
          <w:color w:val="3A4348"/>
          <w:sz w:val="20"/>
          <w:szCs w:val="20"/>
        </w:rPr>
        <w:t xml:space="preserve">En la reunión (Cadencia 14): primero el plano de hitos, después el de acciones. El rojo dispara una conversación, no un castigo.</w:t>
      </w:r>
    </w:p>
    <w:tbl>
      <w:tblPr>
        <w:tblW w:type="dxa" w:w="9026"/>
        <w:tblBorders>
          <w:top w:val="none"/>
          <w:left w:val="single" w:color="0C6F7F" w:sz="18"/>
          <w:bottom w:val="none"/>
          <w:right w:val="none"/>
          <w:insideH w:val="none"/>
          <w:insideV w:val="none"/>
        </w:tblBorders>
      </w:tblPr>
      <w:tblGrid>
        <w:gridCol w:w="9026"/>
      </w:tblGrid>
      <w:tr>
        <w:tc>
          <w:tcPr>
            <w:tcW w:type="dxa" w:w="9026"/>
            <w:shd w:fill="F3EEDC" w:color="auto" w:val="clear"/>
            <w:tcMar>
              <w:top w:type="dxa" w:w="130"/>
              <w:left w:type="dxa" w:w="200"/>
              <w:bottom w:type="dxa" w:w="130"/>
              <w:right w:type="dxa" w:w="160"/>
            </w:tcMar>
          </w:tcPr>
          <w:p>
            <w:pPr>
              <w:spacing w:line="284"/>
            </w:pPr>
            <w:r>
              <w:rPr>
                <w:b/>
                <w:bCs/>
                <w:color w:val="05070A"/>
                <w:sz w:val="19"/>
                <w:szCs w:val="19"/>
              </w:rPr>
              <w:t xml:space="preserve">Un panel (va en cuadro). </w:t>
            </w:r>
            <w:r>
              <w:rPr>
                <w:color w:val="3A4348"/>
                <w:sz w:val="19"/>
                <w:szCs w:val="19"/>
              </w:rPr>
              <w:t xml:space="preserve">El seguimiento es un panel visual. Su forma final se cierra con Jordi; lo que fija DÍA UNO es la arquitectura de dos planos, el semáforo honesto y la secuencia de revisión. La plantilla da esa estructura como punto de partida.</w:t>
            </w:r>
          </w:p>
        </w:tc>
      </w:tr>
    </w:tbl>
    <w:p>
      <w:pPr>
        <w:spacing w:after="110" w:before="300"/>
      </w:pPr>
      <w:r>
        <w:rPr>
          <w:b/>
          <w:bCs/>
          <w:color w:val="0C6F7F"/>
          <w:spacing w:val="15"/>
          <w:sz w:val="21"/>
          <w:szCs w:val="21"/>
        </w:rPr>
        <w:t xml:space="preserve">9 · La forma agéntica</w:t>
      </w:r>
    </w:p>
    <w:p>
      <w:pPr>
        <w:spacing w:after="120" w:line="288"/>
      </w:pPr>
      <w:r>
        <w:rPr>
          <w:i w:val="false"/>
          <w:iCs w:val="false"/>
          <w:color w:val="3A4348"/>
          <w:sz w:val="20"/>
          <w:szCs w:val="20"/>
        </w:rPr>
        <w:t xml:space="preserve">El seguimiento es de las herramientas donde un agente aporta más, porque su trabajo —recoger estados, calcular colores, vigilar fechas— es enteramente reglado. Un agente puede actualizar el estado de cada hito a partir de sus sub-hitos, recalcular el semáforo desde hechos (y no desde el ánimo), marcar lo que se ha salido de fecha, preparar el panel para la reunión semanal, y avisar entre reuniones cuando algo pasa de ámbar a rojo, con tiempo para reaccionar. El juicio —qué hacer cuando algo está en rojo, cómo replanificar— es humano; el agente mantiene el panel siempre veraz y al día, que es justo lo que una persona ocupada no consigue.</w:t>
      </w:r>
    </w:p>
    <w:p>
      <w:pPr>
        <w:spacing w:after="110" w:before="300"/>
      </w:pPr>
      <w:r>
        <w:rPr>
          <w:b/>
          <w:bCs/>
          <w:color w:val="0C6F7F"/>
          <w:spacing w:val="15"/>
          <w:sz w:val="21"/>
          <w:szCs w:val="21"/>
        </w:rPr>
        <w:t xml:space="preserve">10 · El mínimo innegociable</w:t>
      </w:r>
    </w:p>
    <w:p>
      <w:pPr>
        <w:pStyle w:val="ListParagraph"/>
        <w:numPr>
          <w:ilvl w:val="0"/>
          <w:numId w:val="2"/>
        </w:numPr>
        <w:spacing w:after="72" w:line="282"/>
      </w:pPr>
      <w:r>
        <w:rPr>
          <w:b/>
          <w:bCs/>
          <w:color w:val="05070A"/>
          <w:sz w:val="20"/>
          <w:szCs w:val="20"/>
        </w:rPr>
        <w:t xml:space="preserve">Los dos planos, conectados, no mezclados. </w:t>
      </w:r>
      <w:r>
        <w:rPr>
          <w:color w:val="3A4348"/>
          <w:sz w:val="20"/>
          <w:szCs w:val="20"/>
        </w:rPr>
        <w:t xml:space="preserve">Hitos con sub-hitos (plano 1) y acciones de la semana (plano 2), unidos por la etiqueta de origen.</w:t>
      </w:r>
    </w:p>
    <w:p>
      <w:pPr>
        <w:pStyle w:val="ListParagraph"/>
        <w:numPr>
          <w:ilvl w:val="0"/>
          <w:numId w:val="2"/>
        </w:numPr>
        <w:spacing w:after="72" w:line="282"/>
      </w:pPr>
      <w:r>
        <w:rPr>
          <w:b/>
          <w:bCs/>
          <w:color w:val="05070A"/>
          <w:sz w:val="20"/>
          <w:szCs w:val="20"/>
        </w:rPr>
        <w:t xml:space="preserve">Un estado por semáforo, anclado a hechos, con dueño. </w:t>
      </w:r>
      <w:r>
        <w:rPr>
          <w:color w:val="3A4348"/>
          <w:sz w:val="20"/>
          <w:szCs w:val="20"/>
        </w:rPr>
        <w:t xml:space="preserve">Y con el ámbar usándose de verdad.</w:t>
      </w:r>
    </w:p>
    <w:p>
      <w:pPr>
        <w:pStyle w:val="ListParagraph"/>
        <w:numPr>
          <w:ilvl w:val="0"/>
          <w:numId w:val="2"/>
        </w:numPr>
        <w:spacing w:after="72" w:line="282"/>
      </w:pPr>
      <w:r>
        <w:rPr>
          <w:b/>
          <w:bCs/>
          <w:color w:val="05070A"/>
          <w:sz w:val="20"/>
          <w:szCs w:val="20"/>
        </w:rPr>
        <w:t xml:space="preserve">Revisado cada semana, mirando primero los hitos. </w:t>
      </w:r>
      <w:r>
        <w:rPr>
          <w:color w:val="3A4348"/>
          <w:sz w:val="20"/>
          <w:szCs w:val="20"/>
        </w:rPr>
        <w:t xml:space="preserve">El panel sin rutina de revisión es un adorno.</w:t>
      </w:r>
    </w:p>
    <w:p>
      <w:pPr>
        <w:spacing w:after="110" w:before="300"/>
      </w:pPr>
      <w:r>
        <w:rPr>
          <w:b/>
          <w:bCs/>
          <w:color w:val="0C6F7F"/>
          <w:spacing w:val="15"/>
          <w:sz w:val="21"/>
          <w:szCs w:val="21"/>
        </w:rPr>
        <w:t xml:space="preserve">11 · Dónde toma peso</w:t>
      </w:r>
    </w:p>
    <w:p>
      <w:pPr>
        <w:spacing w:after="120" w:line="288"/>
      </w:pPr>
      <w:r>
        <w:rPr>
          <w:i w:val="false"/>
          <w:iCs w:val="false"/>
          <w:color w:val="3A4348"/>
          <w:sz w:val="20"/>
          <w:szCs w:val="20"/>
        </w:rPr>
        <w:t xml:space="preserve">El seguimiento toma peso en cuanto una empresa tiene más de un puñado de compromisos a la vez —hitos y acciones— y más de dos personas ejecutándolos: ahí, la memoria ya no llega y hace falta un panel. Es especialmente crítico en empresas que fijan hitos pero los descubren fallidos a fin de trimestre, y en las que las cosas «se caen» entre el acuerdo y la ejecución. Pesa menos en un negocio minúsculo donde todo se ve sin panel — aunque incluso ahí, un tablero simple con el estado de las pocas cosas importantes evita las sorpresas. Y es, junto con la cadencia que lo revisa, lo que convierte un montón de buenas intenciones en una empresa que de verdad ejecuta.</w:t>
      </w:r>
    </w:p>
    <w:p>
      <w:pPr>
        <w:pBdr>
          <w:top w:val="single" w:color="D5DCDD" w:sz="6" w:space="6"/>
        </w:pBdr>
        <w:spacing w:before="280"/>
      </w:pPr>
      <w:r>
        <w:rPr>
          <w:color w:val="6A767B"/>
          <w:sz w:val="14"/>
          <w:szCs w:val="14"/>
        </w:rPr>
        <w:t xml:space="preserve">DÍA UNO · Ejecución · 11 · El seguimiento · Teoría V2 · Fuentes: EOS (seguimiento de Rocks en el L10); Scaling Up/4DX (scoreboard, cadencia de responsabilidad); OKR (dashboard de estado, confidence); data-models de seguimiento de objetivos vs tareas; estado RAG. Reúne hitos (9) y action items (10); se usa en la Cadencia (14). Forma del panel: decisión con Jordi.</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rPr>
        <w:color w:val="0C6F7F"/>
      </w:rPr>
    </w:lvl>
  </w:abstractNum>
  <w:abstractNum w:abstractNumId="3" w15:restartNumberingAfterBreak="0">
    <w:multiLevelType w:val="hybridMultilevel"/>
    <w:lvl w:ilvl="0" w15:tentative="1">
      <w:start w:val="1"/>
      <w:numFmt w:val="decimal"/>
      <w:lvlText w:val="%1."/>
      <w:lvlJc w:val="left"/>
      <w:pPr>
        <w:ind w:left="36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3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DÍA UNO</dc:creator>
  <cp:lastModifiedBy>Un-named</cp:lastModifiedBy>
  <cp:revision>1</cp:revision>
  <dcterms:created xsi:type="dcterms:W3CDTF">2026-08-10T06:11:37.409Z</dcterms:created>
  <dcterms:modified xsi:type="dcterms:W3CDTF">2026-08-10T06:11:37.409Z</dcterms:modified>
</cp:coreProperties>
</file>

<file path=docProps/custom.xml><?xml version="1.0" encoding="utf-8"?>
<Properties xmlns="http://schemas.openxmlformats.org/officeDocument/2006/custom-properties" xmlns:vt="http://schemas.openxmlformats.org/officeDocument/2006/docPropsVTypes"/>
</file>