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CAPA CADENCIA · HERRAMIENTA 14 · TEORÍA</w:t>
      </w:r>
    </w:p>
    <w:p>
      <w:pPr>
        <w:spacing w:after="80"/>
      </w:pPr>
      <w:r>
        <w:rPr>
          <w:b/>
          <w:bCs/>
          <w:color w:val="05070A"/>
          <w:sz w:val="34"/>
          <w:szCs w:val="34"/>
        </w:rPr>
        <w:t xml:space="preserve">El pulso de reuniones</w:t>
      </w:r>
    </w:p>
    <w:p>
      <w:pPr>
        <w:spacing w:after="60" w:line="280"/>
      </w:pPr>
      <w:r>
        <w:rPr>
          <w:i/>
          <w:iCs/>
          <w:color w:val="6A767B"/>
          <w:sz w:val="20"/>
          <w:szCs w:val="20"/>
        </w:rPr>
        <w:t xml:space="preserve">El reloj de la empresa: el ritmo fijo al que se mira a sí misma y decide. La capa transversal que convierte un montón de buenas intenciones en una empresa que de verdad ejecuta, semana tras semana, sin depender de que nadie se acuerde.</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Montar el latido de tu empresa: qué reuniones hacen falta, a qué ritmo, quién las lleva, qué mira cada una y con qué acaba. Tendrás un playbook por reunión —no un guion rígido, una guía con control del tiempo— y una forma de medir y mejorar la calidad de tus propias reuniones para que dejen de ser un impuesto y pasen a ser el motor.</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El pulso de reuniones es el sistema de reuniones de la empresa: el conjunto de ritmos —diario, semanal, mensual, trimestral, anual— a los que la organización se detiene, mira sus números y sus compromisos, y decide. Es la segunda de las dos capas transversales. Si el Sistema Nervioso es el sistema circulatorio que lleva el dato, la Cadencia es el reloj y el latido: el pulso constante que mantiene el cuerpo vivo y coordinado.</w:t>
      </w:r>
    </w:p>
    <w:p>
      <w:pPr>
        <w:spacing w:after="120" w:line="288"/>
      </w:pPr>
      <w:r>
        <w:rPr>
          <w:i w:val="false"/>
          <w:iCs w:val="false"/>
          <w:color w:val="3A4348"/>
          <w:sz w:val="20"/>
          <w:szCs w:val="20"/>
        </w:rPr>
        <w:t xml:space="preserve">La metáfora del latido no es un adorno: es la idea central. Las dos grandes escuelas de gestión de pymes la usan con las mismas palabras —el ritmo de reuniones es el corazón de la organización—, y le añaden un corolario incómodo pero cierto: quien late más rápido, crece más rápido. No porque haga más reuniones, sino porque a mayor frecuencia de mirar-y-decidir, antes se detectan los problemas y antes se corrige el rumbo. Una empresa con buen pulso se entera de que algo va mal cuando aún hay margen; una sin pulso, cuando ya duele.</w:t>
      </w:r>
    </w:p>
    <w:p>
      <w:pPr>
        <w:spacing w:after="120" w:line="288"/>
      </w:pPr>
      <w:r>
        <w:rPr>
          <w:i w:val="false"/>
          <w:iCs w:val="false"/>
          <w:color w:val="3A4348"/>
          <w:sz w:val="20"/>
          <w:szCs w:val="20"/>
        </w:rPr>
        <w:t xml:space="preserve">Conviene entender que la reunión es un cruce. Ocurre a su ritmo (Cadencia), mira los números (el Panel de indicadores, 12) y los compromisos (el Seguimiento, 11), y de ella salen hitos (9) o acciones (10); lo que se desvía y se repite va al aprendizaje (SAC, 13). La Cadencia no aporta el contenido —eso lo ponen los pilares—; aporta el cuándo y el dónde: en qué reunión pasa cada cosa.</w:t>
      </w:r>
    </w:p>
    <w:p>
      <w:pPr>
        <w:spacing w:after="120" w:line="288"/>
      </w:pPr>
      <w:r>
        <w:rPr>
          <w:b/>
          <w:bCs/>
          <w:color w:val="05070A"/>
          <w:sz w:val="20"/>
          <w:szCs w:val="20"/>
        </w:rPr>
        <w:t xml:space="preserve">Qué no es. </w:t>
      </w:r>
      <w:r>
        <w:rPr>
          <w:color w:val="3A4348"/>
          <w:sz w:val="20"/>
          <w:szCs w:val="20"/>
        </w:rPr>
        <w:t xml:space="preserve">No es el contenido que se mira (los números son del Panel, los hitos de Ejecución). No es una agenda encorsetada que obliga a todos a reunirse igual. No es reunirse más. Es el mínimo de latidos, cada uno con un propósito claro, que mantienen a la empresa mirando y decidiendo al ritmo correcto.</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convertir la estrategia en ejecución mediante la repetición. Un plan brillante sin un ritmo que lo revise se evapora en tres semanas; un plan mediocre revisado cada semana, con acciones y dueños, acaba ejecutándose. La cadencia es el mecanismo que cierra esa brecha: la consistencia crea la rutina, la rutina crea la disciplina, y la disciplina crea la tracción. Sin latido, cada decisión depende de que alguien se acuerde de perseguirla; con latido, el propio calendario la persigue.</w:t>
      </w:r>
    </w:p>
    <w:p>
      <w:pPr>
        <w:spacing w:after="120" w:line="288"/>
      </w:pPr>
      <w:r>
        <w:rPr>
          <w:i w:val="false"/>
          <w:iCs w:val="false"/>
          <w:color w:val="3A4348"/>
          <w:sz w:val="20"/>
          <w:szCs w:val="20"/>
        </w:rPr>
        <w:t xml:space="preserve">Sirve también para tapar dos fugas caras. La primera es la reunión que no decide: se habla, todos asienten, y a la semana siguiente no se ha movido nada porque nadie salió con un compromiso concreto. La segunda, la opuesta y más silenciosa, es la ausencia de reunión: los problemas se acumulan en los pasillos y en el WhatsApp —donde las decisiones van a morir sin testigos— hasta que estallan. Un buen pulso resuelve las dos: cada reunión termina en acciones con dueño, y cada cosa importante tiene un sitio y un momento donde se mira.</w:t>
      </w:r>
    </w:p>
    <w:p>
      <w:pPr>
        <w:spacing w:after="120" w:line="288"/>
      </w:pPr>
      <w:r>
        <w:rPr>
          <w:i w:val="false"/>
          <w:iCs w:val="false"/>
          <w:color w:val="3A4348"/>
          <w:sz w:val="20"/>
          <w:szCs w:val="20"/>
        </w:rPr>
        <w:t xml:space="preserve">Y sirve, sobre todo, para que la empresa deje de depender de una sola cabeza. Cuando el ritmo está pautado —el calendario convoca, el material se prepara solo, la agenda es conocida—, la empresa sigue latiendo aunque el dueño esté de viaje. Ese es el salto de un negocio que gira alrededor de una persona a uno que funciona como sistema.</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El latido: ritmos anidados y desacoplados</w:t>
      </w:r>
    </w:p>
    <w:p>
      <w:pPr>
        <w:spacing w:after="120" w:line="288"/>
      </w:pPr>
      <w:r>
        <w:rPr>
          <w:i w:val="false"/>
          <w:iCs w:val="false"/>
          <w:color w:val="3A4348"/>
          <w:sz w:val="20"/>
          <w:szCs w:val="20"/>
        </w:rPr>
        <w:t xml:space="preserve">La cadencia es una jerarquía de ritmos que se anidan: el anual fija el rumbo, el trimestral fija las prioridades de 90 días, el mensual mira las tendencias y aprende, el semanal despacha el trabajo de la semana, el diario coordina el día. La estrategia baja de arriba abajo; los datos de la ejecución suben de abajo arriba. La unidad que viaja entre ritmos es la prioridad del trimestre —el hito—: nace en la trimestral y se vigila cada semana.</w:t>
      </w:r>
    </w:p>
    <w:p>
      <w:pPr>
        <w:spacing w:after="120" w:line="288"/>
      </w:pPr>
      <w:r>
        <w:rPr>
          <w:i w:val="false"/>
          <w:iCs w:val="false"/>
          <w:color w:val="3A4348"/>
          <w:sz w:val="20"/>
          <w:szCs w:val="20"/>
        </w:rPr>
        <w:t xml:space="preserve">Pero hay un matiz que la mayoría de las empresas ignoran y que evita ahogarse en reuniones: los ritmos deben estar anidados, no sincronizados. No todo tiene que revisarse a la misma frecuencia ni meterse en la misma reunión. Coordinar el día es diario; revisar si cumplimos al cliente, semanal; mirar la caja y aprender, mensual; revisar el rumbo, trimestral. Cada decisión, a su ritmo natural, y cada reunión con un único propósito. Meter cinco decisiones de cinco frecuencias distintas en la reunión del lunes es la receta de la reunión de tres horas que no resuelve nada.</w:t>
      </w:r>
    </w:p>
    <w:p>
      <w:pPr>
        <w:spacing w:after="55" w:before="170"/>
      </w:pPr>
      <w:r>
        <w:rPr>
          <w:b/>
          <w:bCs/>
          <w:color w:val="05070A"/>
          <w:sz w:val="18"/>
          <w:szCs w:val="18"/>
        </w:rPr>
        <w:t xml:space="preserve">No mezclar tipos: el pecado del estofado</w:t>
      </w:r>
    </w:p>
    <w:p>
      <w:pPr>
        <w:spacing w:after="120" w:line="288"/>
      </w:pPr>
      <w:r>
        <w:rPr>
          <w:i w:val="false"/>
          <w:iCs w:val="false"/>
          <w:color w:val="3A4348"/>
          <w:sz w:val="20"/>
          <w:szCs w:val="20"/>
        </w:rPr>
        <w:t xml:space="preserve">El error más común y más caro al diseñar reuniones es el que Patrick Lencioni bautizó como el estofado: meter en una sola reunión lo urgente-táctico y lo importante-estratégico, creyendo que así se ahorra tiempo. El resultado es siempre el mismo: lo táctico, que aprieta, se come todo el tiempo, y lo estratégico, que puede esperar, no se trata nunca. La cura es separar por tipos —el despacho semanal de obstáculos va aparte del debate mensual de fondo— y una regla simple: si un punto táctico pide más de diez o quince minutos de discusión estratégica, se aparca y sube a la reunión que le toca.</w:t>
      </w:r>
    </w:p>
    <w:p>
      <w:pPr>
        <w:spacing w:after="120" w:line="288"/>
      </w:pPr>
      <w:r>
        <w:rPr>
          <w:i w:val="false"/>
          <w:iCs w:val="false"/>
          <w:color w:val="3A4348"/>
          <w:sz w:val="20"/>
          <w:szCs w:val="20"/>
        </w:rPr>
        <w:t xml:space="preserve">De aquí sale otra disciplina clave: separar el reporte de la resolución. En la reunión, los números y los hitos se reportan en binario —en rumbo o fuera de rumbo, en segundos—; lo que se ha desviado no se discute según aparece, sino que baja a una lista, y luego se atacan los pocos problemas grandes de uno en uno, en orden de prioridad. Discutir cada número en cuanto sale es lo que convierte una revisión de quince minutos en una sesión eterna.</w:t>
      </w:r>
    </w:p>
    <w:p>
      <w:pPr>
        <w:spacing w:after="55" w:before="170"/>
      </w:pPr>
      <w:r>
        <w:rPr>
          <w:b/>
          <w:bCs/>
          <w:color w:val="05070A"/>
          <w:sz w:val="18"/>
          <w:szCs w:val="18"/>
        </w:rPr>
        <w:t xml:space="preserve">La disciplina sagrada, la higiene y el decisor</w:t>
      </w:r>
    </w:p>
    <w:p>
      <w:pPr>
        <w:spacing w:after="120" w:line="288"/>
      </w:pPr>
      <w:r>
        <w:rPr>
          <w:i w:val="false"/>
          <w:iCs w:val="false"/>
          <w:color w:val="3A4348"/>
          <w:sz w:val="20"/>
          <w:szCs w:val="20"/>
        </w:rPr>
        <w:t xml:space="preserve">Un ritmo solo funciona si es sagrado. Mismo día, misma hora —hasta una hora impar, como las 8:08, ayuda a blindar el arranque—; se empieza y se acaba a tiempo, porque acabar tarde castiga al puntual y contagia el descuido; y la reunión semanal sobrevive a la temporada alta, que es justo cuando más se necesita, aunque haya que acortarla de noventa minutos a treinta. A eso se le suma la higiene mínima que toda reunión necesita, sea del tipo que sea: roles claros —quien facilita (no tiene que ser el jefe), quien toma las acciones (hoy, a menudo, una IA), quien vigila el tiempo—, un temario con el resultado esperado de cada punto, y un aparcadero donde van los temas que surgen pero no tocan ahora.</w:t>
      </w:r>
    </w:p>
    <w:p>
      <w:pPr>
        <w:spacing w:after="120" w:line="288"/>
      </w:pPr>
      <w:r>
        <w:rPr>
          <w:i w:val="false"/>
          <w:iCs w:val="false"/>
          <w:color w:val="3A4348"/>
          <w:sz w:val="20"/>
          <w:szCs w:val="20"/>
        </w:rPr>
        <w:t xml:space="preserve">Y la pieza que más reuniones salva: nombrar al decisor. El fallo más caro de una reunión no es aburrir, es discutir sin decidir, y casi siempre pasa porque nadie sabe quién decide. Para cada punto de decisión hay que tener claro quién tiene la última palabra —separando a quien impulsa y prepara la decisión de quien la aprueba, y reservando el veto para quien de verdad debe tenerlo, como finanzas o legal—. Un punto que entra como decisión y sale sin decisor identificado es una señal de alarma.</w:t>
      </w:r>
    </w:p>
    <w:p>
      <w:pPr>
        <w:spacing w:after="55" w:before="170"/>
      </w:pPr>
      <w:r>
        <w:rPr>
          <w:b/>
          <w:bCs/>
          <w:color w:val="05070A"/>
          <w:sz w:val="18"/>
          <w:szCs w:val="18"/>
        </w:rPr>
        <w:t xml:space="preserve">La cadencia DÍA UNO (el mapa de latidos)</w:t>
      </w:r>
    </w:p>
    <w:p>
      <w:pPr>
        <w:spacing w:after="120" w:line="288"/>
      </w:pPr>
      <w:r>
        <w:rPr>
          <w:i w:val="false"/>
          <w:iCs w:val="false"/>
          <w:color w:val="3A4348"/>
          <w:sz w:val="20"/>
          <w:szCs w:val="20"/>
        </w:rPr>
        <w:t xml:space="preserve">Sobre esos principios, esta es la cadencia que proponemos como punto de partida, adaptable a cada empresa. No obliga a nada: es el menú de latidos entre los que cada negocio elige los que necesita.</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500"/>
        <w:gridCol w:w="2100"/>
        <w:gridCol w:w="4426"/>
      </w:tblGrid>
      <w:tr>
        <w:trPr>
          <w:tblHeader/>
        </w:trPr>
        <w:tc>
          <w:tcPr>
            <w:tcW w:type="dxa" w:w="2500"/>
            <w:shd w:fill="0C6F7F" w:color="auto" w:val="clear"/>
            <w:tcMar>
              <w:top w:type="dxa" w:w="90"/>
              <w:left w:type="dxa" w:w="130"/>
              <w:bottom w:type="dxa" w:w="90"/>
              <w:right w:type="dxa" w:w="130"/>
            </w:tcMar>
          </w:tcPr>
          <w:p>
            <w:r>
              <w:rPr>
                <w:b/>
                <w:bCs/>
                <w:color w:val="FFFFFF"/>
                <w:sz w:val="16"/>
                <w:szCs w:val="16"/>
              </w:rPr>
              <w:t xml:space="preserve">Ritmo</w:t>
            </w:r>
          </w:p>
        </w:tc>
        <w:tc>
          <w:tcPr>
            <w:tcW w:type="dxa" w:w="2100"/>
            <w:shd w:fill="0C6F7F" w:color="auto" w:val="clear"/>
            <w:tcMar>
              <w:top w:type="dxa" w:w="90"/>
              <w:left w:type="dxa" w:w="130"/>
              <w:bottom w:type="dxa" w:w="90"/>
              <w:right w:type="dxa" w:w="130"/>
            </w:tcMar>
          </w:tcPr>
          <w:p>
            <w:r>
              <w:rPr>
                <w:b/>
                <w:bCs/>
                <w:color w:val="FFFFFF"/>
                <w:sz w:val="16"/>
                <w:szCs w:val="16"/>
              </w:rPr>
              <w:t xml:space="preserve">Frecuencia · duración</w:t>
            </w:r>
          </w:p>
        </w:tc>
        <w:tc>
          <w:tcPr>
            <w:tcW w:type="dxa" w:w="4426"/>
            <w:shd w:fill="0C6F7F" w:color="auto" w:val="clear"/>
            <w:tcMar>
              <w:top w:type="dxa" w:w="90"/>
              <w:left w:type="dxa" w:w="130"/>
              <w:bottom w:type="dxa" w:w="90"/>
              <w:right w:type="dxa" w:w="130"/>
            </w:tcMar>
          </w:tcPr>
          <w:p>
            <w:r>
              <w:rPr>
                <w:b/>
                <w:bCs/>
                <w:color w:val="FFFFFF"/>
                <w:sz w:val="16"/>
                <w:szCs w:val="16"/>
              </w:rPr>
              <w:t xml:space="preserve">Propósito y qué mira</w:t>
            </w:r>
          </w:p>
        </w:tc>
      </w:tr>
      <w:tr>
        <w:tc>
          <w:tcPr>
            <w:tcW w:type="dxa" w:w="2500"/>
            <w:tcMar>
              <w:top w:type="dxa" w:w="90"/>
              <w:left w:type="dxa" w:w="130"/>
              <w:bottom w:type="dxa" w:w="90"/>
              <w:right w:type="dxa" w:w="130"/>
            </w:tcMar>
          </w:tcPr>
          <w:p>
            <w:pPr>
              <w:spacing w:line="264"/>
            </w:pPr>
            <w:r>
              <w:rPr>
                <w:b/>
                <w:bCs/>
                <w:color w:val="05070A"/>
                <w:sz w:val="16"/>
                <w:szCs w:val="16"/>
              </w:rPr>
              <w:t xml:space="preserve">El pulso (daily) — opcional</w:t>
            </w:r>
          </w:p>
        </w:tc>
        <w:tc>
          <w:tcPr>
            <w:tcW w:type="dxa" w:w="2100"/>
            <w:tcMar>
              <w:top w:type="dxa" w:w="90"/>
              <w:left w:type="dxa" w:w="130"/>
              <w:bottom w:type="dxa" w:w="90"/>
              <w:right w:type="dxa" w:w="130"/>
            </w:tcMar>
          </w:tcPr>
          <w:p>
            <w:pPr>
              <w:spacing w:line="264"/>
            </w:pPr>
            <w:r>
              <w:rPr>
                <w:b w:val="false"/>
                <w:bCs w:val="false"/>
                <w:color w:val="3A4348"/>
                <w:sz w:val="16"/>
                <w:szCs w:val="16"/>
              </w:rPr>
              <w:t xml:space="preserve">Diario · 10-15′ · de pie/async</w:t>
            </w:r>
          </w:p>
        </w:tc>
        <w:tc>
          <w:tcPr>
            <w:tcW w:type="dxa" w:w="4426"/>
            <w:tcMar>
              <w:top w:type="dxa" w:w="90"/>
              <w:left w:type="dxa" w:w="130"/>
              <w:bottom w:type="dxa" w:w="90"/>
              <w:right w:type="dxa" w:w="130"/>
            </w:tcMar>
          </w:tcPr>
          <w:p>
            <w:pPr>
              <w:spacing w:line="264"/>
            </w:pPr>
            <w:r>
              <w:rPr>
                <w:b w:val="false"/>
                <w:bCs w:val="false"/>
                <w:color w:val="3A4348"/>
                <w:sz w:val="16"/>
                <w:szCs w:val="16"/>
              </w:rPr>
              <w:t xml:space="preserve">Coordinar el día y destapar bloqueos (no resolverlos). Mira los números del día. Con criterio: intenso en ventas/atención, prescindible en administración.</w:t>
            </w:r>
          </w:p>
        </w:tc>
      </w:tr>
      <w:tr>
        <w:tc>
          <w:tcPr>
            <w:tcW w:type="dxa" w:w="2500"/>
            <w:tcMar>
              <w:top w:type="dxa" w:w="90"/>
              <w:left w:type="dxa" w:w="130"/>
              <w:bottom w:type="dxa" w:w="90"/>
              <w:right w:type="dxa" w:w="130"/>
            </w:tcMar>
          </w:tcPr>
          <w:p>
            <w:pPr>
              <w:spacing w:line="264"/>
            </w:pPr>
            <w:r>
              <w:rPr>
                <w:b/>
                <w:bCs/>
                <w:color w:val="05070A"/>
                <w:sz w:val="16"/>
                <w:szCs w:val="16"/>
              </w:rPr>
              <w:t xml:space="preserve">La semanal (táctica)</w:t>
            </w:r>
          </w:p>
        </w:tc>
        <w:tc>
          <w:tcPr>
            <w:tcW w:type="dxa" w:w="2100"/>
            <w:tcMar>
              <w:top w:type="dxa" w:w="90"/>
              <w:left w:type="dxa" w:w="130"/>
              <w:bottom w:type="dxa" w:w="90"/>
              <w:right w:type="dxa" w:w="130"/>
            </w:tcMar>
          </w:tcPr>
          <w:p>
            <w:pPr>
              <w:spacing w:line="264"/>
            </w:pPr>
            <w:r>
              <w:rPr>
                <w:b w:val="false"/>
                <w:bCs w:val="false"/>
                <w:color w:val="3A4348"/>
                <w:sz w:val="16"/>
                <w:szCs w:val="16"/>
              </w:rPr>
              <w:t xml:space="preserve">Semanal · 60-90′ · sagrada</w:t>
            </w:r>
          </w:p>
        </w:tc>
        <w:tc>
          <w:tcPr>
            <w:tcW w:type="dxa" w:w="4426"/>
            <w:tcMar>
              <w:top w:type="dxa" w:w="90"/>
              <w:left w:type="dxa" w:w="130"/>
              <w:bottom w:type="dxa" w:w="90"/>
              <w:right w:type="dxa" w:w="130"/>
            </w:tcMar>
          </w:tcPr>
          <w:p>
            <w:pPr>
              <w:spacing w:line="264"/>
            </w:pPr>
            <w:r>
              <w:rPr>
                <w:b w:val="false"/>
                <w:bCs w:val="false"/>
                <w:color w:val="3A4348"/>
                <w:sz w:val="16"/>
                <w:szCs w:val="16"/>
              </w:rPr>
              <w:t xml:space="preserve">El latido base. Mira los predictivos del panel (12) y los hitos y acciones (11); resuelve de raíz los pocos problemas grandes. Nunca se cancela: se acorta.</w:t>
            </w:r>
          </w:p>
        </w:tc>
      </w:tr>
      <w:tr>
        <w:tc>
          <w:tcPr>
            <w:tcW w:type="dxa" w:w="2500"/>
            <w:tcMar>
              <w:top w:type="dxa" w:w="90"/>
              <w:left w:type="dxa" w:w="130"/>
              <w:bottom w:type="dxa" w:w="90"/>
              <w:right w:type="dxa" w:w="130"/>
            </w:tcMar>
          </w:tcPr>
          <w:p>
            <w:pPr>
              <w:spacing w:line="264"/>
            </w:pPr>
            <w:r>
              <w:rPr>
                <w:b/>
                <w:bCs/>
                <w:color w:val="05070A"/>
                <w:sz w:val="16"/>
                <w:szCs w:val="16"/>
              </w:rPr>
              <w:t xml:space="preserve">La semanal de departamento</w:t>
            </w:r>
          </w:p>
        </w:tc>
        <w:tc>
          <w:tcPr>
            <w:tcW w:type="dxa" w:w="2100"/>
            <w:tcMar>
              <w:top w:type="dxa" w:w="90"/>
              <w:left w:type="dxa" w:w="130"/>
              <w:bottom w:type="dxa" w:w="90"/>
              <w:right w:type="dxa" w:w="130"/>
            </w:tcMar>
          </w:tcPr>
          <w:p>
            <w:pPr>
              <w:spacing w:line="264"/>
            </w:pPr>
            <w:r>
              <w:rPr>
                <w:b w:val="false"/>
                <w:bCs w:val="false"/>
                <w:color w:val="3A4348"/>
                <w:sz w:val="16"/>
                <w:szCs w:val="16"/>
              </w:rPr>
              <w:t xml:space="preserve">Semanal · 30-60′</w:t>
            </w:r>
          </w:p>
        </w:tc>
        <w:tc>
          <w:tcPr>
            <w:tcW w:type="dxa" w:w="4426"/>
            <w:tcMar>
              <w:top w:type="dxa" w:w="90"/>
              <w:left w:type="dxa" w:w="130"/>
              <w:bottom w:type="dxa" w:w="90"/>
              <w:right w:type="dxa" w:w="130"/>
            </w:tcMar>
          </w:tcPr>
          <w:p>
            <w:pPr>
              <w:spacing w:line="264"/>
            </w:pPr>
            <w:r>
              <w:rPr>
                <w:b w:val="false"/>
                <w:bCs w:val="false"/>
                <w:color w:val="3A4348"/>
                <w:sz w:val="16"/>
                <w:szCs w:val="16"/>
              </w:rPr>
              <w:t xml:space="preserve">Cada equipo con sus predictivos y sus hitos. La misma lógica que la directiva, replicada.</w:t>
            </w:r>
          </w:p>
        </w:tc>
      </w:tr>
      <w:tr>
        <w:tc>
          <w:tcPr>
            <w:tcW w:type="dxa" w:w="2500"/>
            <w:tcMar>
              <w:top w:type="dxa" w:w="90"/>
              <w:left w:type="dxa" w:w="130"/>
              <w:bottom w:type="dxa" w:w="90"/>
              <w:right w:type="dxa" w:w="130"/>
            </w:tcMar>
          </w:tcPr>
          <w:p>
            <w:pPr>
              <w:spacing w:line="264"/>
            </w:pPr>
            <w:r>
              <w:rPr>
                <w:b/>
                <w:bCs/>
                <w:color w:val="05070A"/>
                <w:sz w:val="16"/>
                <w:szCs w:val="16"/>
              </w:rPr>
              <w:t xml:space="preserve">La mensual (números + aprendizaje)</w:t>
            </w:r>
          </w:p>
        </w:tc>
        <w:tc>
          <w:tcPr>
            <w:tcW w:type="dxa" w:w="2100"/>
            <w:tcMar>
              <w:top w:type="dxa" w:w="90"/>
              <w:left w:type="dxa" w:w="130"/>
              <w:bottom w:type="dxa" w:w="90"/>
              <w:right w:type="dxa" w:w="130"/>
            </w:tcMar>
          </w:tcPr>
          <w:p>
            <w:pPr>
              <w:spacing w:line="264"/>
            </w:pPr>
            <w:r>
              <w:rPr>
                <w:b w:val="false"/>
                <w:bCs w:val="false"/>
                <w:color w:val="3A4348"/>
                <w:sz w:val="16"/>
                <w:szCs w:val="16"/>
              </w:rPr>
              <w:t xml:space="preserve">Mensual · 1-2 h</w:t>
            </w:r>
          </w:p>
        </w:tc>
        <w:tc>
          <w:tcPr>
            <w:tcW w:type="dxa" w:w="4426"/>
            <w:tcMar>
              <w:top w:type="dxa" w:w="90"/>
              <w:left w:type="dxa" w:w="130"/>
              <w:bottom w:type="dxa" w:w="90"/>
              <w:right w:type="dxa" w:w="130"/>
            </w:tcMar>
          </w:tcPr>
          <w:p>
            <w:pPr>
              <w:spacing w:line="264"/>
            </w:pPr>
            <w:r>
              <w:rPr>
                <w:b w:val="false"/>
                <w:bCs w:val="false"/>
                <w:color w:val="3A4348"/>
                <w:sz w:val="16"/>
                <w:szCs w:val="16"/>
              </w:rPr>
              <w:t xml:space="preserve">Cierre de mes (Caja 8), tendencias, y el hogar del aprendizaje: las lecciones del SAC (13) que cambian SOPs.</w:t>
            </w:r>
          </w:p>
        </w:tc>
      </w:tr>
      <w:tr>
        <w:tc>
          <w:tcPr>
            <w:tcW w:type="dxa" w:w="2500"/>
            <w:tcMar>
              <w:top w:type="dxa" w:w="90"/>
              <w:left w:type="dxa" w:w="130"/>
              <w:bottom w:type="dxa" w:w="90"/>
              <w:right w:type="dxa" w:w="130"/>
            </w:tcMar>
          </w:tcPr>
          <w:p>
            <w:pPr>
              <w:spacing w:line="264"/>
            </w:pPr>
            <w:r>
              <w:rPr>
                <w:b/>
                <w:bCs/>
                <w:color w:val="05070A"/>
                <w:sz w:val="16"/>
                <w:szCs w:val="16"/>
              </w:rPr>
              <w:t xml:space="preserve">La trimestral</w:t>
            </w:r>
          </w:p>
        </w:tc>
        <w:tc>
          <w:tcPr>
            <w:tcW w:type="dxa" w:w="2100"/>
            <w:tcMar>
              <w:top w:type="dxa" w:w="90"/>
              <w:left w:type="dxa" w:w="130"/>
              <w:bottom w:type="dxa" w:w="90"/>
              <w:right w:type="dxa" w:w="130"/>
            </w:tcMar>
          </w:tcPr>
          <w:p>
            <w:pPr>
              <w:spacing w:line="264"/>
            </w:pPr>
            <w:r>
              <w:rPr>
                <w:b w:val="false"/>
                <w:bCs w:val="false"/>
                <w:color w:val="3A4348"/>
                <w:sz w:val="16"/>
                <w:szCs w:val="16"/>
              </w:rPr>
              <w:t xml:space="preserve">Trimestral · medio día, fuera</w:t>
            </w:r>
          </w:p>
        </w:tc>
        <w:tc>
          <w:tcPr>
            <w:tcW w:type="dxa" w:w="4426"/>
            <w:tcMar>
              <w:top w:type="dxa" w:w="90"/>
              <w:left w:type="dxa" w:w="130"/>
              <w:bottom w:type="dxa" w:w="90"/>
              <w:right w:type="dxa" w:w="130"/>
            </w:tcMar>
          </w:tcPr>
          <w:p>
            <w:pPr>
              <w:spacing w:line="264"/>
            </w:pPr>
            <w:r>
              <w:rPr>
                <w:b w:val="false"/>
                <w:bCs w:val="false"/>
                <w:color w:val="3A4348"/>
                <w:sz w:val="16"/>
                <w:szCs w:val="16"/>
              </w:rPr>
              <w:t xml:space="preserve">Cerrar las rocas del trimestre y fijar las nuevas (los hitos, 9) por catchball. Revisar el Rumbo (1).</w:t>
            </w:r>
          </w:p>
        </w:tc>
      </w:tr>
      <w:tr>
        <w:tc>
          <w:tcPr>
            <w:tcW w:type="dxa" w:w="2500"/>
            <w:tcMar>
              <w:top w:type="dxa" w:w="90"/>
              <w:left w:type="dxa" w:w="130"/>
              <w:bottom w:type="dxa" w:w="90"/>
              <w:right w:type="dxa" w:w="130"/>
            </w:tcMar>
          </w:tcPr>
          <w:p>
            <w:pPr>
              <w:spacing w:line="264"/>
            </w:pPr>
            <w:r>
              <w:rPr>
                <w:b/>
                <w:bCs/>
                <w:color w:val="05070A"/>
                <w:sz w:val="16"/>
                <w:szCs w:val="16"/>
              </w:rPr>
              <w:t xml:space="preserve">La conversación de encaje (1:1)</w:t>
            </w:r>
          </w:p>
        </w:tc>
        <w:tc>
          <w:tcPr>
            <w:tcW w:type="dxa" w:w="2100"/>
            <w:tcMar>
              <w:top w:type="dxa" w:w="90"/>
              <w:left w:type="dxa" w:w="130"/>
              <w:bottom w:type="dxa" w:w="90"/>
              <w:right w:type="dxa" w:w="130"/>
            </w:tcMar>
          </w:tcPr>
          <w:p>
            <w:pPr>
              <w:spacing w:line="264"/>
            </w:pPr>
            <w:r>
              <w:rPr>
                <w:b w:val="false"/>
                <w:bCs w:val="false"/>
                <w:color w:val="3A4348"/>
                <w:sz w:val="16"/>
                <w:szCs w:val="16"/>
              </w:rPr>
              <w:t xml:space="preserve">Trimestral · 30-45′</w:t>
            </w:r>
          </w:p>
        </w:tc>
        <w:tc>
          <w:tcPr>
            <w:tcW w:type="dxa" w:w="4426"/>
            <w:tcMar>
              <w:top w:type="dxa" w:w="90"/>
              <w:left w:type="dxa" w:w="130"/>
              <w:bottom w:type="dxa" w:w="90"/>
              <w:right w:type="dxa" w:w="130"/>
            </w:tcMar>
          </w:tcPr>
          <w:p>
            <w:pPr>
              <w:spacing w:line="264"/>
            </w:pPr>
            <w:r>
              <w:rPr>
                <w:b w:val="false"/>
                <w:bCs w:val="false"/>
                <w:color w:val="3A4348"/>
                <w:sz w:val="16"/>
                <w:szCs w:val="16"/>
              </w:rPr>
              <w:t xml:space="preserve">Cada jefe con cada persona: valores, encaje, qué necesita. Es donde vive la evaluación (5).</w:t>
            </w:r>
          </w:p>
        </w:tc>
      </w:tr>
      <w:tr>
        <w:tc>
          <w:tcPr>
            <w:tcW w:type="dxa" w:w="2500"/>
            <w:tcMar>
              <w:top w:type="dxa" w:w="90"/>
              <w:left w:type="dxa" w:w="130"/>
              <w:bottom w:type="dxa" w:w="90"/>
              <w:right w:type="dxa" w:w="130"/>
            </w:tcMar>
          </w:tcPr>
          <w:p>
            <w:pPr>
              <w:spacing w:line="264"/>
            </w:pPr>
            <w:r>
              <w:rPr>
                <w:b/>
                <w:bCs/>
                <w:color w:val="05070A"/>
                <w:sz w:val="16"/>
                <w:szCs w:val="16"/>
              </w:rPr>
              <w:t xml:space="preserve">La anual</w:t>
            </w:r>
          </w:p>
        </w:tc>
        <w:tc>
          <w:tcPr>
            <w:tcW w:type="dxa" w:w="2100"/>
            <w:tcMar>
              <w:top w:type="dxa" w:w="90"/>
              <w:left w:type="dxa" w:w="130"/>
              <w:bottom w:type="dxa" w:w="90"/>
              <w:right w:type="dxa" w:w="130"/>
            </w:tcMar>
          </w:tcPr>
          <w:p>
            <w:pPr>
              <w:spacing w:line="264"/>
            </w:pPr>
            <w:r>
              <w:rPr>
                <w:b w:val="false"/>
                <w:bCs w:val="false"/>
                <w:color w:val="3A4348"/>
                <w:sz w:val="16"/>
                <w:szCs w:val="16"/>
              </w:rPr>
              <w:t xml:space="preserve">Anual · 1-2 días, fuera</w:t>
            </w:r>
          </w:p>
        </w:tc>
        <w:tc>
          <w:tcPr>
            <w:tcW w:type="dxa" w:w="4426"/>
            <w:tcMar>
              <w:top w:type="dxa" w:w="90"/>
              <w:left w:type="dxa" w:w="130"/>
              <w:bottom w:type="dxa" w:w="90"/>
              <w:right w:type="dxa" w:w="130"/>
            </w:tcMar>
          </w:tcPr>
          <w:p>
            <w:pPr>
              <w:spacing w:line="264"/>
            </w:pPr>
            <w:r>
              <w:rPr>
                <w:b w:val="false"/>
                <w:bCs w:val="false"/>
                <w:color w:val="3A4348"/>
                <w:sz w:val="16"/>
                <w:szCs w:val="16"/>
              </w:rPr>
              <w:t xml:space="preserve">Todo el Rumbo (1): meta, plan anual, presupuesto, estructura.</w:t>
            </w:r>
          </w:p>
        </w:tc>
      </w:tr>
      <w:tr>
        <w:tc>
          <w:tcPr>
            <w:tcW w:type="dxa" w:w="2500"/>
            <w:tcMar>
              <w:top w:type="dxa" w:w="90"/>
              <w:left w:type="dxa" w:w="130"/>
              <w:bottom w:type="dxa" w:w="90"/>
              <w:right w:type="dxa" w:w="130"/>
            </w:tcMar>
          </w:tcPr>
          <w:p>
            <w:pPr>
              <w:spacing w:line="264"/>
            </w:pPr>
            <w:r>
              <w:rPr>
                <w:b/>
                <w:bCs/>
                <w:color w:val="05070A"/>
                <w:sz w:val="16"/>
                <w:szCs w:val="16"/>
              </w:rPr>
              <w:t xml:space="preserve">El estado de la empresa (all-hands)</w:t>
            </w:r>
          </w:p>
        </w:tc>
        <w:tc>
          <w:tcPr>
            <w:tcW w:type="dxa" w:w="2100"/>
            <w:tcMar>
              <w:top w:type="dxa" w:w="90"/>
              <w:left w:type="dxa" w:w="130"/>
              <w:bottom w:type="dxa" w:w="90"/>
              <w:right w:type="dxa" w:w="130"/>
            </w:tcMar>
          </w:tcPr>
          <w:p>
            <w:pPr>
              <w:spacing w:line="264"/>
            </w:pPr>
            <w:r>
              <w:rPr>
                <w:b w:val="false"/>
                <w:bCs w:val="false"/>
                <w:color w:val="3A4348"/>
                <w:sz w:val="16"/>
                <w:szCs w:val="16"/>
              </w:rPr>
              <w:t xml:space="preserve">Trimestral · 45-60′</w:t>
            </w:r>
          </w:p>
        </w:tc>
        <w:tc>
          <w:tcPr>
            <w:tcW w:type="dxa" w:w="4426"/>
            <w:tcMar>
              <w:top w:type="dxa" w:w="90"/>
              <w:left w:type="dxa" w:w="130"/>
              <w:bottom w:type="dxa" w:w="90"/>
              <w:right w:type="dxa" w:w="130"/>
            </w:tcMar>
          </w:tcPr>
          <w:p>
            <w:pPr>
              <w:spacing w:line="264"/>
            </w:pPr>
            <w:r>
              <w:rPr>
                <w:b w:val="false"/>
                <w:bCs w:val="false"/>
                <w:color w:val="3A4348"/>
                <w:sz w:val="16"/>
                <w:szCs w:val="16"/>
              </w:rPr>
              <w:t xml:space="preserve">El CEO a toda la plantilla: los tres números, las rocas, una historia, y espacio real para preguntas. La comunicación descendente también es un ritmo.</w:t>
            </w:r>
          </w:p>
        </w:tc>
      </w:tr>
    </w:tbl>
    <w:p>
      <w:pPr>
        <w:spacing w:after="55" w:before="170"/>
      </w:pPr>
      <w:r>
        <w:rPr>
          <w:b/>
          <w:bCs/>
          <w:color w:val="05070A"/>
          <w:sz w:val="18"/>
          <w:szCs w:val="18"/>
        </w:rPr>
        <w:t xml:space="preserve">El playbook: así se especifica cada reunión</w:t>
      </w:r>
    </w:p>
    <w:p>
      <w:pPr>
        <w:spacing w:after="120" w:line="288"/>
      </w:pPr>
      <w:r>
        <w:rPr>
          <w:i w:val="false"/>
          <w:iCs w:val="false"/>
          <w:color w:val="3A4348"/>
          <w:sz w:val="20"/>
          <w:szCs w:val="20"/>
        </w:rPr>
        <w:t xml:space="preserve">Cada reunión de tu cadencia se especifica con su playbook. No es una herramienta aparte ni un documento externo: es, sencillamente, la ficha de esa reunión dentro del pulso —lo que la define—. Y aquí manda una regla de diseño deliberada, la de Jordi: no imponer nombres ni un guion rígido, pero sí dar control del tiempo. Cada playbook fija seis cosas: quién la conduce y la prepara (el responsable, o el agente); qué inputs tienen que estar listos antes (el panel, el seguimiento, la pre-lectura); un esbozo de los puntos que se tocan, con una guía de tiempo por bloque; qué produce (los outputs: acciones, hitos, cambios de SOP, mensajes a cascadear); y dónde quedan las notas o la transcripción, en un registro único. Lo que viene a continuación es ese esbozo para cada latido: no una agenda obligatoria, sino los puntos que conviene tocar y en qué orden, para que cada empresa lo adapte. La disciplina común a todas: se empieza revisando las acciones de la reunión anterior (hecho / no hecho) y se termina generando las nuevas, con dueño y fecha.</w:t>
      </w:r>
    </w:p>
    <w:p>
      <w:pPr>
        <w:spacing w:after="55" w:before="170"/>
      </w:pPr>
      <w:r>
        <w:rPr>
          <w:b/>
          <w:bCs/>
          <w:color w:val="05070A"/>
          <w:sz w:val="18"/>
          <w:szCs w:val="18"/>
        </w:rPr>
        <w:t xml:space="preserve">El pulso diario (opcional)</w:t>
      </w:r>
    </w:p>
    <w:p>
      <w:pPr>
        <w:spacing w:after="120" w:line="288"/>
      </w:pPr>
      <w:r>
        <w:rPr>
          <w:i w:val="false"/>
          <w:iCs w:val="false"/>
          <w:color w:val="3A4348"/>
          <w:sz w:val="20"/>
          <w:szCs w:val="20"/>
        </w:rPr>
        <w:t xml:space="preserve">Diez o quince minutos, de pie o asíncrono, del equipo operativo. Es solo detección, no resolución: los problemas se nombran y se sacan de la reunión para tratarlos aparte con quien toque. Su gracia es que un bloqueo no cueste una semana entera. No es obligatorio para todos: su necesidad se decide según la intensidad del trabajo —diario y algo más largo en ventas o atención al cliente, quizá innecesario en un equipo de administración—.</w:t>
      </w:r>
    </w:p>
    <w:p>
      <w:pPr>
        <w:pStyle w:val="ListParagraph"/>
        <w:numPr>
          <w:ilvl w:val="0"/>
          <w:numId w:val="2"/>
        </w:numPr>
        <w:spacing w:after="72" w:line="282"/>
      </w:pPr>
      <w:r>
        <w:rPr>
          <w:b/>
          <w:bCs/>
          <w:color w:val="05070A"/>
          <w:sz w:val="20"/>
          <w:szCs w:val="20"/>
        </w:rPr>
        <w:t xml:space="preserve">Los números del día (2′). </w:t>
      </w:r>
      <w:r>
        <w:rPr>
          <w:color w:val="3A4348"/>
          <w:sz w:val="20"/>
          <w:szCs w:val="20"/>
        </w:rPr>
        <w:t xml:space="preserve">Los uno o dos indicadores que de verdad se mueven a diario; una ojeada, no un análisis.</w:t>
      </w:r>
    </w:p>
    <w:p>
      <w:pPr>
        <w:pStyle w:val="ListParagraph"/>
        <w:numPr>
          <w:ilvl w:val="0"/>
          <w:numId w:val="2"/>
        </w:numPr>
        <w:spacing w:after="72" w:line="282"/>
      </w:pPr>
      <w:r>
        <w:rPr>
          <w:b/>
          <w:bCs/>
          <w:color w:val="05070A"/>
          <w:sz w:val="20"/>
          <w:szCs w:val="20"/>
        </w:rPr>
        <w:t xml:space="preserve">En qué está cada uno hoy (5′). </w:t>
      </w:r>
      <w:r>
        <w:rPr>
          <w:color w:val="3A4348"/>
          <w:sz w:val="20"/>
          <w:szCs w:val="20"/>
        </w:rPr>
        <w:t xml:space="preserve">El foco del día, en una frase por persona; no el parte exhaustivo de todo lo que hace.</w:t>
      </w:r>
    </w:p>
    <w:p>
      <w:pPr>
        <w:pStyle w:val="ListParagraph"/>
        <w:numPr>
          <w:ilvl w:val="0"/>
          <w:numId w:val="2"/>
        </w:numPr>
        <w:spacing w:after="72" w:line="282"/>
      </w:pPr>
      <w:r>
        <w:rPr>
          <w:b/>
          <w:bCs/>
          <w:color w:val="05070A"/>
          <w:sz w:val="20"/>
          <w:szCs w:val="20"/>
        </w:rPr>
        <w:t xml:space="preserve">Bloqueos (5′). </w:t>
      </w:r>
      <w:r>
        <w:rPr>
          <w:color w:val="3A4348"/>
          <w:sz w:val="20"/>
          <w:szCs w:val="20"/>
        </w:rPr>
        <w:t xml:space="preserve">Qué me impide avanzar. Se nombra y se saca fuera para resolverlo; aquí no se debate.</w:t>
      </w:r>
    </w:p>
    <w:p>
      <w:pPr>
        <w:pStyle w:val="ListParagraph"/>
        <w:numPr>
          <w:ilvl w:val="0"/>
          <w:numId w:val="2"/>
        </w:numPr>
        <w:spacing w:after="72" w:line="282"/>
      </w:pPr>
      <w:r>
        <w:rPr>
          <w:b/>
          <w:bCs/>
          <w:color w:val="05070A"/>
          <w:sz w:val="20"/>
          <w:szCs w:val="20"/>
        </w:rPr>
        <w:t xml:space="preserve">Quién ayuda a quién (2′). </w:t>
      </w:r>
      <w:r>
        <w:rPr>
          <w:color w:val="3A4348"/>
          <w:sz w:val="20"/>
          <w:szCs w:val="20"/>
        </w:rPr>
        <w:t xml:space="preserve">El emparejamiento rápido: si tu bloqueo lo desatasca un compañero, quedáis después.</w:t>
      </w:r>
    </w:p>
    <w:p>
      <w:pPr>
        <w:spacing w:after="55" w:before="170"/>
      </w:pPr>
      <w:r>
        <w:rPr>
          <w:b/>
          <w:bCs/>
          <w:color w:val="05070A"/>
          <w:sz w:val="18"/>
          <w:szCs w:val="18"/>
        </w:rPr>
        <w:t xml:space="preserve">La semanal táctica — el corazón del ritmo</w:t>
      </w:r>
    </w:p>
    <w:p>
      <w:pPr>
        <w:spacing w:after="120" w:line="288"/>
      </w:pPr>
      <w:r>
        <w:rPr>
          <w:i w:val="false"/>
          <w:iCs w:val="false"/>
          <w:color w:val="3A4348"/>
          <w:sz w:val="20"/>
          <w:szCs w:val="20"/>
        </w:rPr>
        <w:t xml:space="preserve">Sesenta a noventa minutos del equipo directivo, y la reunión más importante de todas: es el latido base que no se salta nunca (se acorta a treinta minutos en temporada alta, pero se hace). Dos principios la gobiernan. El primero, agenda en tiempo real: primero se ven los números, y solo entonces el equipo decide qué merece discutirse esa semana —no se trae una agenda pre-cocinada el viernes anterior—. El segundo, separar el reporte de la resolución: los números y los hitos se repasan en binario, en segundos; lo que se ha desviado no se discute según aparece, sino que baja a una lista, y luego se atacan los pocos problemas grandes de uno en uno. Ese bloque de resolución es el corazón: es donde de verdad se decide.</w:t>
      </w:r>
    </w:p>
    <w:p>
      <w:pPr>
        <w:pStyle w:val="ListParagraph"/>
        <w:numPr>
          <w:ilvl w:val="0"/>
          <w:numId w:val="2"/>
        </w:numPr>
        <w:spacing w:after="72" w:line="282"/>
      </w:pPr>
      <w:r>
        <w:rPr>
          <w:b/>
          <w:bCs/>
          <w:color w:val="05070A"/>
          <w:sz w:val="20"/>
          <w:szCs w:val="20"/>
        </w:rPr>
        <w:t xml:space="preserve">Arranque en positivo (5′). </w:t>
      </w:r>
      <w:r>
        <w:rPr>
          <w:color w:val="3A4348"/>
          <w:sz w:val="20"/>
          <w:szCs w:val="20"/>
        </w:rPr>
        <w:t xml:space="preserve">Cada uno una buena noticia, personal o de negocio. Baja defensas y humaniza la sala antes de entrar en faena.</w:t>
      </w:r>
    </w:p>
    <w:p>
      <w:pPr>
        <w:pStyle w:val="ListParagraph"/>
        <w:numPr>
          <w:ilvl w:val="0"/>
          <w:numId w:val="2"/>
        </w:numPr>
        <w:spacing w:after="72" w:line="282"/>
      </w:pPr>
      <w:r>
        <w:rPr>
          <w:b/>
          <w:bCs/>
          <w:color w:val="05070A"/>
          <w:sz w:val="20"/>
          <w:szCs w:val="20"/>
        </w:rPr>
        <w:t xml:space="preserve">Repaso de acciones (5′). </w:t>
      </w:r>
      <w:r>
        <w:rPr>
          <w:color w:val="3A4348"/>
          <w:sz w:val="20"/>
          <w:szCs w:val="20"/>
        </w:rPr>
        <w:t xml:space="preserve">Las de la semana pasada: hecha / no hecha, sin grises. Lo no hecho, con su porqué (que a menudo es en sí un problema a resolver).</w:t>
      </w:r>
    </w:p>
    <w:p>
      <w:pPr>
        <w:pStyle w:val="ListParagraph"/>
        <w:numPr>
          <w:ilvl w:val="0"/>
          <w:numId w:val="2"/>
        </w:numPr>
        <w:spacing w:after="72" w:line="282"/>
      </w:pPr>
      <w:r>
        <w:rPr>
          <w:b/>
          <w:bCs/>
          <w:color w:val="05070A"/>
          <w:sz w:val="20"/>
          <w:szCs w:val="20"/>
        </w:rPr>
        <w:t xml:space="preserve">Predictivos del panel (5′). </w:t>
      </w:r>
      <w:r>
        <w:rPr>
          <w:color w:val="3A4348"/>
          <w:sz w:val="20"/>
          <w:szCs w:val="20"/>
        </w:rPr>
        <w:t xml:space="preserve">En rumbo o fuera, número a número. Lo que está fuera no se discute aquí: baja a la lista de temas.</w:t>
      </w:r>
    </w:p>
    <w:p>
      <w:pPr>
        <w:pStyle w:val="ListParagraph"/>
        <w:numPr>
          <w:ilvl w:val="0"/>
          <w:numId w:val="2"/>
        </w:numPr>
        <w:spacing w:after="72" w:line="282"/>
      </w:pPr>
      <w:r>
        <w:rPr>
          <w:b/>
          <w:bCs/>
          <w:color w:val="05070A"/>
          <w:sz w:val="20"/>
          <w:szCs w:val="20"/>
        </w:rPr>
        <w:t xml:space="preserve">Hitos del trimestre (5′). </w:t>
      </w:r>
      <w:r>
        <w:rPr>
          <w:color w:val="3A4348"/>
          <w:sz w:val="20"/>
          <w:szCs w:val="20"/>
        </w:rPr>
        <w:t xml:space="preserve">On-track / off-track cada roca. Lo off-track baja también a la lista.</w:t>
      </w:r>
    </w:p>
    <w:p>
      <w:pPr>
        <w:pStyle w:val="ListParagraph"/>
        <w:numPr>
          <w:ilvl w:val="0"/>
          <w:numId w:val="2"/>
        </w:numPr>
        <w:spacing w:after="72" w:line="282"/>
      </w:pPr>
      <w:r>
        <w:rPr>
          <w:b/>
          <w:bCs/>
          <w:color w:val="05070A"/>
          <w:sz w:val="20"/>
          <w:szCs w:val="20"/>
        </w:rPr>
        <w:t xml:space="preserve">Titulares (5′). </w:t>
      </w:r>
      <w:r>
        <w:rPr>
          <w:color w:val="3A4348"/>
          <w:sz w:val="20"/>
          <w:szCs w:val="20"/>
        </w:rPr>
        <w:t xml:space="preserve">Avisos cortos de clientes y de personas que el equipo debe conocer; sin debate.</w:t>
      </w:r>
    </w:p>
    <w:p>
      <w:pPr>
        <w:pStyle w:val="ListParagraph"/>
        <w:numPr>
          <w:ilvl w:val="0"/>
          <w:numId w:val="2"/>
        </w:numPr>
        <w:spacing w:after="72" w:line="282"/>
      </w:pPr>
      <w:r>
        <w:rPr>
          <w:b/>
          <w:bCs/>
          <w:color w:val="05070A"/>
          <w:sz w:val="20"/>
          <w:szCs w:val="20"/>
        </w:rPr>
        <w:t xml:space="preserve">Resolución — el grueso (45-60′). </w:t>
      </w:r>
      <w:r>
        <w:rPr>
          <w:color w:val="3A4348"/>
          <w:sz w:val="20"/>
          <w:szCs w:val="20"/>
        </w:rPr>
        <w:t xml:space="preserve">Se priorizan los tres temas más importantes de la lista y se atacan de uno en uno, hasta la causa: identificar el problema real, discutirlo y resolverlo con una acción concreta. No se trata de tocar todos: mejor resolver de raíz dos que arañar diez.</w:t>
      </w:r>
    </w:p>
    <w:p>
      <w:pPr>
        <w:pStyle w:val="ListParagraph"/>
        <w:numPr>
          <w:ilvl w:val="0"/>
          <w:numId w:val="2"/>
        </w:numPr>
        <w:spacing w:after="72" w:line="282"/>
      </w:pPr>
      <w:r>
        <w:rPr>
          <w:b/>
          <w:bCs/>
          <w:color w:val="05070A"/>
          <w:sz w:val="20"/>
          <w:szCs w:val="20"/>
        </w:rPr>
        <w:t xml:space="preserve">Cierre (5′). </w:t>
      </w:r>
      <w:r>
        <w:rPr>
          <w:color w:val="3A4348"/>
          <w:sz w:val="20"/>
          <w:szCs w:val="20"/>
        </w:rPr>
        <w:t xml:space="preserve">Repaso de las acciones nuevas (dueño + fecha), qué se comunica al resto de la empresa (cascada), y cada uno puntúa la reunión.</w:t>
      </w:r>
    </w:p>
    <w:p>
      <w:pPr>
        <w:spacing w:after="55" w:before="170"/>
      </w:pPr>
      <w:r>
        <w:rPr>
          <w:b/>
          <w:bCs/>
          <w:color w:val="05070A"/>
          <w:sz w:val="18"/>
          <w:szCs w:val="18"/>
        </w:rPr>
        <w:t xml:space="preserve">La semanal de departamento</w:t>
      </w:r>
    </w:p>
    <w:p>
      <w:pPr>
        <w:spacing w:after="120" w:line="288"/>
      </w:pPr>
      <w:r>
        <w:rPr>
          <w:i w:val="false"/>
          <w:iCs w:val="false"/>
          <w:color w:val="3A4348"/>
          <w:sz w:val="20"/>
          <w:szCs w:val="20"/>
        </w:rPr>
        <w:t xml:space="preserve">La misma estructura de la táctica, replicada en cada equipo con sus propios predictivos y sus propios hitos. Es lo que hace que la disciplina no viva solo en la cúpula sino en toda la empresa, y funciona como un sistema de vasos comunicantes: lo que un equipo no puede resolver por su cuenta sube a la reunión directiva, y lo que la dirección decide baja a los equipos.</w:t>
      </w:r>
    </w:p>
    <w:p>
      <w:pPr>
        <w:pStyle w:val="ListParagraph"/>
        <w:numPr>
          <w:ilvl w:val="0"/>
          <w:numId w:val="2"/>
        </w:numPr>
        <w:spacing w:after="72" w:line="282"/>
      </w:pPr>
      <w:r>
        <w:rPr>
          <w:b/>
          <w:bCs/>
          <w:color w:val="05070A"/>
          <w:sz w:val="20"/>
          <w:szCs w:val="20"/>
        </w:rPr>
        <w:t xml:space="preserve">Sus números y sus hitos (10′). </w:t>
      </w:r>
      <w:r>
        <w:rPr>
          <w:color w:val="3A4348"/>
          <w:sz w:val="20"/>
          <w:szCs w:val="20"/>
        </w:rPr>
        <w:t xml:space="preserve">Los predictivos del equipo y sus rocas del trimestre, en binario.</w:t>
      </w:r>
    </w:p>
    <w:p>
      <w:pPr>
        <w:pStyle w:val="ListParagraph"/>
        <w:numPr>
          <w:ilvl w:val="0"/>
          <w:numId w:val="2"/>
        </w:numPr>
        <w:spacing w:after="72" w:line="282"/>
      </w:pPr>
      <w:r>
        <w:rPr>
          <w:b/>
          <w:bCs/>
          <w:color w:val="05070A"/>
          <w:sz w:val="20"/>
          <w:szCs w:val="20"/>
        </w:rPr>
        <w:t xml:space="preserve">Sus acciones (5′). </w:t>
      </w:r>
      <w:r>
        <w:rPr>
          <w:color w:val="3A4348"/>
          <w:sz w:val="20"/>
          <w:szCs w:val="20"/>
        </w:rPr>
        <w:t xml:space="preserve">Repaso de lo comprometido la semana anterior: hecho / no hecho.</w:t>
      </w:r>
    </w:p>
    <w:p>
      <w:pPr>
        <w:pStyle w:val="ListParagraph"/>
        <w:numPr>
          <w:ilvl w:val="0"/>
          <w:numId w:val="2"/>
        </w:numPr>
        <w:spacing w:after="72" w:line="282"/>
      </w:pPr>
      <w:r>
        <w:rPr>
          <w:b/>
          <w:bCs/>
          <w:color w:val="05070A"/>
          <w:sz w:val="20"/>
          <w:szCs w:val="20"/>
        </w:rPr>
        <w:t xml:space="preserve">Sus issues (el resto). </w:t>
      </w:r>
      <w:r>
        <w:rPr>
          <w:color w:val="3A4348"/>
          <w:sz w:val="20"/>
          <w:szCs w:val="20"/>
        </w:rPr>
        <w:t xml:space="preserve">Los problemas que el equipo sí puede resolver, de raíz; los que no, se escalan a la directiva con contexto.</w:t>
      </w:r>
    </w:p>
    <w:p>
      <w:pPr>
        <w:spacing w:after="55" w:before="170"/>
      </w:pPr>
      <w:r>
        <w:rPr>
          <w:b/>
          <w:bCs/>
          <w:color w:val="05070A"/>
          <w:sz w:val="18"/>
          <w:szCs w:val="18"/>
        </w:rPr>
        <w:t xml:space="preserve">La mensual — números y aprendizaje</w:t>
      </w:r>
    </w:p>
    <w:p>
      <w:pPr>
        <w:spacing w:after="120" w:line="288"/>
      </w:pPr>
      <w:r>
        <w:rPr>
          <w:i w:val="false"/>
          <w:iCs w:val="false"/>
          <w:color w:val="3A4348"/>
          <w:sz w:val="20"/>
          <w:szCs w:val="20"/>
        </w:rPr>
        <w:t xml:space="preserve">Una o dos horas, dirección y mandos, con una regla de oro: no se mezcla con la táctica semanal (sería el pecado del estofado). Mira un poco más lejos que la semana, y tiene dos mitades bien separadas —el dinero y el aprendizaje—.</w:t>
      </w:r>
    </w:p>
    <w:p>
      <w:pPr>
        <w:pStyle w:val="ListParagraph"/>
        <w:numPr>
          <w:ilvl w:val="0"/>
          <w:numId w:val="2"/>
        </w:numPr>
        <w:spacing w:after="72" w:line="282"/>
      </w:pPr>
      <w:r>
        <w:rPr>
          <w:b/>
          <w:bCs/>
          <w:color w:val="05070A"/>
          <w:sz w:val="20"/>
          <w:szCs w:val="20"/>
        </w:rPr>
        <w:t xml:space="preserve">Cierre del mes comentado (20′). </w:t>
      </w:r>
      <w:r>
        <w:rPr>
          <w:color w:val="3A4348"/>
          <w:sz w:val="20"/>
          <w:szCs w:val="20"/>
        </w:rPr>
        <w:t xml:space="preserve">Qué pasó de verdad con el dinero: la caja, los márgenes, el resultado. No los números por los números, sino su lectura.</w:t>
      </w:r>
    </w:p>
    <w:p>
      <w:pPr>
        <w:pStyle w:val="ListParagraph"/>
        <w:numPr>
          <w:ilvl w:val="0"/>
          <w:numId w:val="2"/>
        </w:numPr>
        <w:spacing w:after="72" w:line="282"/>
      </w:pPr>
      <w:r>
        <w:rPr>
          <w:b/>
          <w:bCs/>
          <w:color w:val="05070A"/>
          <w:sz w:val="20"/>
          <w:szCs w:val="20"/>
        </w:rPr>
        <w:t xml:space="preserve">Tendencias (15′). </w:t>
      </w:r>
      <w:r>
        <w:rPr>
          <w:color w:val="3A4348"/>
          <w:sz w:val="20"/>
          <w:szCs w:val="20"/>
        </w:rPr>
        <w:t xml:space="preserve">Lo que en una sola semana no se ve: la curva de tres meses de un indicador, un patrón que empieza a asomar.</w:t>
      </w:r>
    </w:p>
    <w:p>
      <w:pPr>
        <w:pStyle w:val="ListParagraph"/>
        <w:numPr>
          <w:ilvl w:val="0"/>
          <w:numId w:val="2"/>
        </w:numPr>
        <w:spacing w:after="72" w:line="282"/>
      </w:pPr>
      <w:r>
        <w:rPr>
          <w:b/>
          <w:bCs/>
          <w:color w:val="05070A"/>
          <w:sz w:val="20"/>
          <w:szCs w:val="20"/>
        </w:rPr>
        <w:t xml:space="preserve">Previsión (15′). </w:t>
      </w:r>
      <w:r>
        <w:rPr>
          <w:color w:val="3A4348"/>
          <w:sz w:val="20"/>
          <w:szCs w:val="20"/>
        </w:rPr>
        <w:t xml:space="preserve">Cómo viene el mes o el trimestre que entra; ajustar antes de que llegue, no después.</w:t>
      </w:r>
    </w:p>
    <w:p>
      <w:pPr>
        <w:pStyle w:val="ListParagraph"/>
        <w:numPr>
          <w:ilvl w:val="0"/>
          <w:numId w:val="2"/>
        </w:numPr>
        <w:spacing w:after="72" w:line="282"/>
      </w:pPr>
      <w:r>
        <w:rPr>
          <w:b/>
          <w:bCs/>
          <w:color w:val="05070A"/>
          <w:sz w:val="20"/>
          <w:szCs w:val="20"/>
        </w:rPr>
        <w:t xml:space="preserve">Lecciones del SAC (30′). </w:t>
      </w:r>
      <w:r>
        <w:rPr>
          <w:color w:val="3A4348"/>
          <w:sz w:val="20"/>
          <w:szCs w:val="20"/>
        </w:rPr>
        <w:t xml:space="preserve">Los problemas que se repitieron este mes: su causa raíz y qué SOP o proceso cambia para que no vuelvan. Es el hogar del aprendizaje (13).</w:t>
      </w:r>
    </w:p>
    <w:p>
      <w:pPr>
        <w:pStyle w:val="ListParagraph"/>
        <w:numPr>
          <w:ilvl w:val="0"/>
          <w:numId w:val="2"/>
        </w:numPr>
        <w:spacing w:after="72" w:line="282"/>
      </w:pPr>
      <w:r>
        <w:rPr>
          <w:b/>
          <w:bCs/>
          <w:color w:val="05070A"/>
          <w:sz w:val="20"/>
          <w:szCs w:val="20"/>
        </w:rPr>
        <w:t xml:space="preserve">Uno o dos temas de fondo (el resto). </w:t>
      </w:r>
      <w:r>
        <w:rPr>
          <w:color w:val="3A4348"/>
          <w:sz w:val="20"/>
          <w:szCs w:val="20"/>
        </w:rPr>
        <w:t xml:space="preserve">Un asunto que necesita más aire del que da la semanal: una decisión estratégica, un proyecto grande.</w:t>
      </w:r>
    </w:p>
    <w:p>
      <w:pPr>
        <w:spacing w:after="55" w:before="170"/>
      </w:pPr>
      <w:r>
        <w:rPr>
          <w:b/>
          <w:bCs/>
          <w:color w:val="05070A"/>
          <w:sz w:val="18"/>
          <w:szCs w:val="18"/>
        </w:rPr>
        <w:t xml:space="preserve">La trimestral — cerrar rocas y sacar las nuevas</w:t>
      </w:r>
    </w:p>
    <w:p>
      <w:pPr>
        <w:spacing w:after="120" w:line="288"/>
      </w:pPr>
      <w:r>
        <w:rPr>
          <w:i w:val="false"/>
          <w:iCs w:val="false"/>
          <w:color w:val="3A4348"/>
          <w:sz w:val="20"/>
          <w:szCs w:val="20"/>
        </w:rPr>
        <w:t xml:space="preserve">Medio día, fuera de la oficina si se puede, porque el cambio de sitio ayuda a levantar la cabeza del día a día. Es la reunión donde nacen los hitos (9), y su momento clave es el catchball: la dirección propone las prioridades y los equipos las devuelven con su plan y su «esto sí, esto no es realista», hasta que la meta del trimestre es de todos y no un dictado.</w:t>
      </w:r>
    </w:p>
    <w:p>
      <w:pPr>
        <w:pStyle w:val="ListParagraph"/>
        <w:numPr>
          <w:ilvl w:val="0"/>
          <w:numId w:val="2"/>
        </w:numPr>
        <w:spacing w:after="72" w:line="282"/>
      </w:pPr>
      <w:r>
        <w:rPr>
          <w:b/>
          <w:bCs/>
          <w:color w:val="05070A"/>
          <w:sz w:val="20"/>
          <w:szCs w:val="20"/>
        </w:rPr>
        <w:t xml:space="preserve">Revisión del trimestre (30′). </w:t>
      </w:r>
      <w:r>
        <w:rPr>
          <w:color w:val="3A4348"/>
          <w:sz w:val="20"/>
          <w:szCs w:val="20"/>
        </w:rPr>
        <w:t xml:space="preserve">Las rocas: hechas o no, en binario y sin teatro. Y qué aprendimos de las que no salieron.</w:t>
      </w:r>
    </w:p>
    <w:p>
      <w:pPr>
        <w:pStyle w:val="ListParagraph"/>
        <w:numPr>
          <w:ilvl w:val="0"/>
          <w:numId w:val="2"/>
        </w:numPr>
        <w:spacing w:after="72" w:line="282"/>
      </w:pPr>
      <w:r>
        <w:rPr>
          <w:b/>
          <w:bCs/>
          <w:color w:val="05070A"/>
          <w:sz w:val="20"/>
          <w:szCs w:val="20"/>
        </w:rPr>
        <w:t xml:space="preserve">Estado del negocio (30′). </w:t>
      </w:r>
      <w:r>
        <w:rPr>
          <w:color w:val="3A4348"/>
          <w:sz w:val="20"/>
          <w:szCs w:val="20"/>
        </w:rPr>
        <w:t xml:space="preserve">Los números del trimestre y dónde estamos respecto al plan del año. La foto de altura.</w:t>
      </w:r>
    </w:p>
    <w:p>
      <w:pPr>
        <w:pStyle w:val="ListParagraph"/>
        <w:numPr>
          <w:ilvl w:val="0"/>
          <w:numId w:val="2"/>
        </w:numPr>
        <w:spacing w:after="72" w:line="282"/>
      </w:pPr>
      <w:r>
        <w:rPr>
          <w:b/>
          <w:bCs/>
          <w:color w:val="05070A"/>
          <w:sz w:val="20"/>
          <w:szCs w:val="20"/>
        </w:rPr>
        <w:t xml:space="preserve">¿Sigue válido el Rumbo? (30′). </w:t>
      </w:r>
      <w:r>
        <w:rPr>
          <w:color w:val="3A4348"/>
          <w:sz w:val="20"/>
          <w:szCs w:val="20"/>
        </w:rPr>
        <w:t xml:space="preserve">Un vistazo a la meta a tres años y a las North Stars: ¿algo ha cambiado que obligue a recalibrar?</w:t>
      </w:r>
    </w:p>
    <w:p>
      <w:pPr>
        <w:pStyle w:val="ListParagraph"/>
        <w:numPr>
          <w:ilvl w:val="0"/>
          <w:numId w:val="2"/>
        </w:numPr>
        <w:spacing w:after="72" w:line="282"/>
      </w:pPr>
      <w:r>
        <w:rPr>
          <w:b/>
          <w:bCs/>
          <w:color w:val="05070A"/>
          <w:sz w:val="20"/>
          <w:szCs w:val="20"/>
        </w:rPr>
        <w:t xml:space="preserve">Sacar los hitos nuevos (90′). </w:t>
      </w:r>
      <w:r>
        <w:rPr>
          <w:color w:val="3A4348"/>
          <w:sz w:val="20"/>
          <w:szCs w:val="20"/>
        </w:rPr>
        <w:t xml:space="preserve">Bajar de la meta del año al trimestre: elegir las 3-5 rocas que de verdad mueven, con dueño único y criterio binario, cerrándolas por catchball.</w:t>
      </w:r>
    </w:p>
    <w:p>
      <w:pPr>
        <w:pStyle w:val="ListParagraph"/>
        <w:numPr>
          <w:ilvl w:val="0"/>
          <w:numId w:val="2"/>
        </w:numPr>
        <w:spacing w:after="72" w:line="282"/>
      </w:pPr>
      <w:r>
        <w:rPr>
          <w:b/>
          <w:bCs/>
          <w:color w:val="05070A"/>
          <w:sz w:val="20"/>
          <w:szCs w:val="20"/>
        </w:rPr>
        <w:t xml:space="preserve">Salud del equipo y organigrama (30′). </w:t>
      </w:r>
      <w:r>
        <w:rPr>
          <w:color w:val="3A4348"/>
          <w:sz w:val="20"/>
          <w:szCs w:val="20"/>
        </w:rPr>
        <w:t xml:space="preserve">¿Alguna silla vacía o mal ocupada? ¿El equipo aguanta lo que viene?</w:t>
      </w:r>
    </w:p>
    <w:p>
      <w:pPr>
        <w:pStyle w:val="ListParagraph"/>
        <w:numPr>
          <w:ilvl w:val="0"/>
          <w:numId w:val="2"/>
        </w:numPr>
        <w:spacing w:after="72" w:line="282"/>
      </w:pPr>
      <w:r>
        <w:rPr>
          <w:b/>
          <w:bCs/>
          <w:color w:val="05070A"/>
          <w:sz w:val="20"/>
          <w:szCs w:val="20"/>
        </w:rPr>
        <w:t xml:space="preserve">Cierre. </w:t>
      </w:r>
      <w:r>
        <w:rPr>
          <w:color w:val="3A4348"/>
          <w:sz w:val="20"/>
          <w:szCs w:val="20"/>
        </w:rPr>
        <w:t xml:space="preserve">Dueño de cada roca y qué se comunica a la empresa en el próximo estado.</w:t>
      </w:r>
    </w:p>
    <w:p>
      <w:pPr>
        <w:spacing w:after="55" w:before="170"/>
      </w:pPr>
      <w:r>
        <w:rPr>
          <w:b/>
          <w:bCs/>
          <w:color w:val="05070A"/>
          <w:sz w:val="18"/>
          <w:szCs w:val="18"/>
        </w:rPr>
        <w:t xml:space="preserve">La conversación de encaje (1:1)</w:t>
      </w:r>
    </w:p>
    <w:p>
      <w:pPr>
        <w:spacing w:after="120" w:line="288"/>
      </w:pPr>
      <w:r>
        <w:rPr>
          <w:i w:val="false"/>
          <w:iCs w:val="false"/>
          <w:color w:val="3A4348"/>
          <w:sz w:val="20"/>
          <w:szCs w:val="20"/>
        </w:rPr>
        <w:t xml:space="preserve">Trimestral, media hora larga, cara a cara. No es una reunión de estado ni de tareas —eso se ve en el resto de latidos—: es donde el jefe y la persona hablan de lo que no cabe en una reunión de grupo. Sostiene la evaluación (5) y evita que el feedback se congele para una vez al año.</w:t>
      </w:r>
    </w:p>
    <w:p>
      <w:pPr>
        <w:pStyle w:val="ListParagraph"/>
        <w:numPr>
          <w:ilvl w:val="0"/>
          <w:numId w:val="2"/>
        </w:numPr>
        <w:spacing w:after="72" w:line="282"/>
      </w:pPr>
      <w:r>
        <w:rPr>
          <w:b/>
          <w:bCs/>
          <w:color w:val="05070A"/>
          <w:sz w:val="20"/>
          <w:szCs w:val="20"/>
        </w:rPr>
        <w:t xml:space="preserve">Cómo estás, de verdad (10′). </w:t>
      </w:r>
      <w:r>
        <w:rPr>
          <w:color w:val="3A4348"/>
          <w:sz w:val="20"/>
          <w:szCs w:val="20"/>
        </w:rPr>
        <w:t xml:space="preserve">Energía, encaje, qué te ilusiona y qué te quema. La pregunta abierta, sin prisa.</w:t>
      </w:r>
    </w:p>
    <w:p>
      <w:pPr>
        <w:pStyle w:val="ListParagraph"/>
        <w:numPr>
          <w:ilvl w:val="0"/>
          <w:numId w:val="2"/>
        </w:numPr>
        <w:spacing w:after="72" w:line="282"/>
      </w:pPr>
      <w:r>
        <w:rPr>
          <w:b/>
          <w:bCs/>
          <w:color w:val="05070A"/>
          <w:sz w:val="20"/>
          <w:szCs w:val="20"/>
        </w:rPr>
        <w:t xml:space="preserve">Valores (5′). </w:t>
      </w:r>
      <w:r>
        <w:rPr>
          <w:color w:val="3A4348"/>
          <w:sz w:val="20"/>
          <w:szCs w:val="20"/>
        </w:rPr>
        <w:t xml:space="preserve">Cómo encarna la persona los innegociables de la empresa, con ejemplos concretos, no en abstracto.</w:t>
      </w:r>
    </w:p>
    <w:p>
      <w:pPr>
        <w:pStyle w:val="ListParagraph"/>
        <w:numPr>
          <w:ilvl w:val="0"/>
          <w:numId w:val="2"/>
        </w:numPr>
        <w:spacing w:after="72" w:line="282"/>
      </w:pPr>
      <w:r>
        <w:rPr>
          <w:b/>
          <w:bCs/>
          <w:color w:val="05070A"/>
          <w:sz w:val="20"/>
          <w:szCs w:val="20"/>
        </w:rPr>
        <w:t xml:space="preserve">El puesto (10′). </w:t>
      </w:r>
      <w:r>
        <w:rPr>
          <w:color w:val="3A4348"/>
          <w:sz w:val="20"/>
          <w:szCs w:val="20"/>
        </w:rPr>
        <w:t xml:space="preserve">Cómo va en sus responsabilidades clave (las de su ficha, 3): qué domina y dónde necesita crecer.</w:t>
      </w:r>
    </w:p>
    <w:p>
      <w:pPr>
        <w:pStyle w:val="ListParagraph"/>
        <w:numPr>
          <w:ilvl w:val="0"/>
          <w:numId w:val="2"/>
        </w:numPr>
        <w:spacing w:after="72" w:line="282"/>
      </w:pPr>
      <w:r>
        <w:rPr>
          <w:b/>
          <w:bCs/>
          <w:color w:val="05070A"/>
          <w:sz w:val="20"/>
          <w:szCs w:val="20"/>
        </w:rPr>
        <w:t xml:space="preserve">Qué necesitas (5′). </w:t>
      </w:r>
      <w:r>
        <w:rPr>
          <w:color w:val="3A4348"/>
          <w:sz w:val="20"/>
          <w:szCs w:val="20"/>
        </w:rPr>
        <w:t xml:space="preserve">De mí y de la empresa, para rendir mejor. Feedback en las dos direcciones, y reconocimiento de lo que hace bien.</w:t>
      </w:r>
    </w:p>
    <w:p>
      <w:pPr>
        <w:spacing w:after="55" w:before="170"/>
      </w:pPr>
      <w:r>
        <w:rPr>
          <w:b/>
          <w:bCs/>
          <w:color w:val="05070A"/>
          <w:sz w:val="18"/>
          <w:szCs w:val="18"/>
        </w:rPr>
        <w:t xml:space="preserve">La anual</w:t>
      </w:r>
    </w:p>
    <w:p>
      <w:pPr>
        <w:spacing w:after="120" w:line="288"/>
      </w:pPr>
      <w:r>
        <w:rPr>
          <w:i w:val="false"/>
          <w:iCs w:val="false"/>
          <w:color w:val="3A4348"/>
          <w:sz w:val="20"/>
          <w:szCs w:val="20"/>
        </w:rPr>
        <w:t xml:space="preserve">Uno o dos días, fuera. Es el latido más lento y el que fija el marco del que colgarán todos los demás: se rehace el Rumbo entero. Conviene alejarse de verdad —cambiar de escenario, cortar interrupciones— porque las decisiones de aquí condicionan el año entero.</w:t>
      </w:r>
    </w:p>
    <w:p>
      <w:pPr>
        <w:pStyle w:val="ListParagraph"/>
        <w:numPr>
          <w:ilvl w:val="0"/>
          <w:numId w:val="2"/>
        </w:numPr>
        <w:spacing w:after="72" w:line="282"/>
      </w:pPr>
      <w:r>
        <w:rPr>
          <w:b/>
          <w:bCs/>
          <w:color w:val="05070A"/>
          <w:sz w:val="20"/>
          <w:szCs w:val="20"/>
        </w:rPr>
        <w:t xml:space="preserve">Mirar atrás. </w:t>
      </w:r>
      <w:r>
        <w:rPr>
          <w:color w:val="3A4348"/>
          <w:sz w:val="20"/>
          <w:szCs w:val="20"/>
        </w:rPr>
        <w:t xml:space="preserve">El año que cierra: qué funcionó, qué no, qué aprendimos como empresa.</w:t>
      </w:r>
    </w:p>
    <w:p>
      <w:pPr>
        <w:pStyle w:val="ListParagraph"/>
        <w:numPr>
          <w:ilvl w:val="0"/>
          <w:numId w:val="2"/>
        </w:numPr>
        <w:spacing w:after="72" w:line="282"/>
      </w:pPr>
      <w:r>
        <w:rPr>
          <w:b/>
          <w:bCs/>
          <w:color w:val="05070A"/>
          <w:sz w:val="20"/>
          <w:szCs w:val="20"/>
        </w:rPr>
        <w:t xml:space="preserve">Refrescar el Rumbo. </w:t>
      </w:r>
      <w:r>
        <w:rPr>
          <w:color w:val="3A4348"/>
          <w:sz w:val="20"/>
          <w:szCs w:val="20"/>
        </w:rPr>
        <w:t xml:space="preserve">La meta a tres años, los valores innegociables y el cómo ganamos: ¿siguen vigentes o hay que afinarlos?</w:t>
      </w:r>
    </w:p>
    <w:p>
      <w:pPr>
        <w:pStyle w:val="ListParagraph"/>
        <w:numPr>
          <w:ilvl w:val="0"/>
          <w:numId w:val="2"/>
        </w:numPr>
        <w:spacing w:after="72" w:line="282"/>
      </w:pPr>
      <w:r>
        <w:rPr>
          <w:b/>
          <w:bCs/>
          <w:color w:val="05070A"/>
          <w:sz w:val="20"/>
          <w:szCs w:val="20"/>
        </w:rPr>
        <w:t xml:space="preserve">El plan del año. </w:t>
      </w:r>
      <w:r>
        <w:rPr>
          <w:color w:val="3A4348"/>
          <w:sz w:val="20"/>
          <w:szCs w:val="20"/>
        </w:rPr>
        <w:t xml:space="preserve">Los tres a siete objetivos anuales que nos acercan a la meta.</w:t>
      </w:r>
    </w:p>
    <w:p>
      <w:pPr>
        <w:pStyle w:val="ListParagraph"/>
        <w:numPr>
          <w:ilvl w:val="0"/>
          <w:numId w:val="2"/>
        </w:numPr>
        <w:spacing w:after="72" w:line="282"/>
      </w:pPr>
      <w:r>
        <w:rPr>
          <w:b/>
          <w:bCs/>
          <w:color w:val="05070A"/>
          <w:sz w:val="20"/>
          <w:szCs w:val="20"/>
        </w:rPr>
        <w:t xml:space="preserve">Presupuesto y North Stars. </w:t>
      </w:r>
      <w:r>
        <w:rPr>
          <w:color w:val="3A4348"/>
          <w:sz w:val="20"/>
          <w:szCs w:val="20"/>
        </w:rPr>
        <w:t xml:space="preserve">Los números que guiarán el año (enlaza con Caja y North Stars, 1.4).</w:t>
      </w:r>
    </w:p>
    <w:p>
      <w:pPr>
        <w:pStyle w:val="ListParagraph"/>
        <w:numPr>
          <w:ilvl w:val="0"/>
          <w:numId w:val="2"/>
        </w:numPr>
        <w:spacing w:after="72" w:line="282"/>
      </w:pPr>
      <w:r>
        <w:rPr>
          <w:b/>
          <w:bCs/>
          <w:color w:val="05070A"/>
          <w:sz w:val="20"/>
          <w:szCs w:val="20"/>
        </w:rPr>
        <w:t xml:space="preserve">La estructura. </w:t>
      </w:r>
      <w:r>
        <w:rPr>
          <w:color w:val="3A4348"/>
          <w:sz w:val="20"/>
          <w:szCs w:val="20"/>
        </w:rPr>
        <w:t xml:space="preserve">El organigrama que la empresa necesita para dentro de doce meses, no el de hoy.</w:t>
      </w:r>
    </w:p>
    <w:p>
      <w:pPr>
        <w:pStyle w:val="ListParagraph"/>
        <w:numPr>
          <w:ilvl w:val="0"/>
          <w:numId w:val="2"/>
        </w:numPr>
        <w:spacing w:after="72" w:line="282"/>
      </w:pPr>
      <w:r>
        <w:rPr>
          <w:b/>
          <w:bCs/>
          <w:color w:val="05070A"/>
          <w:sz w:val="20"/>
          <w:szCs w:val="20"/>
        </w:rPr>
        <w:t xml:space="preserve">Las rocas del primer trimestre. </w:t>
      </w:r>
      <w:r>
        <w:rPr>
          <w:color w:val="3A4348"/>
          <w:sz w:val="20"/>
          <w:szCs w:val="20"/>
        </w:rPr>
        <w:t xml:space="preserve">Para salir del encuentro con el arranque del año ya en marcha.</w:t>
      </w:r>
    </w:p>
    <w:p>
      <w:pPr>
        <w:spacing w:after="55" w:before="170"/>
      </w:pPr>
      <w:r>
        <w:rPr>
          <w:b/>
          <w:bCs/>
          <w:color w:val="05070A"/>
          <w:sz w:val="18"/>
          <w:szCs w:val="18"/>
        </w:rPr>
        <w:t xml:space="preserve">El estado de la empresa (all-hands)</w:t>
      </w:r>
    </w:p>
    <w:p>
      <w:pPr>
        <w:spacing w:after="120" w:line="288"/>
      </w:pPr>
      <w:r>
        <w:rPr>
          <w:i w:val="false"/>
          <w:iCs w:val="false"/>
          <w:color w:val="3A4348"/>
          <w:sz w:val="20"/>
          <w:szCs w:val="20"/>
        </w:rPr>
        <w:t xml:space="preserve">Cuarenta y cinco a sesenta minutos, trimestral, del CEO a toda la plantilla. Y aquí una corrección deliberada: no es un monólogo de despacho de treinta minutos. Dura más precisamente porque la mitad de su valor está en las preguntas —la comunicación descendente no es soltar información, es abrir un espacio donde la gente entienda y pregunte—. Comunicar hacia abajo no es un acto de inspiración esporádico: es un ritmo más, y como tal se agenda.</w:t>
      </w:r>
    </w:p>
    <w:p>
      <w:pPr>
        <w:pStyle w:val="ListParagraph"/>
        <w:numPr>
          <w:ilvl w:val="0"/>
          <w:numId w:val="2"/>
        </w:numPr>
        <w:spacing w:after="72" w:line="282"/>
      </w:pPr>
      <w:r>
        <w:rPr>
          <w:b/>
          <w:bCs/>
          <w:color w:val="05070A"/>
          <w:sz w:val="20"/>
          <w:szCs w:val="20"/>
        </w:rPr>
        <w:t xml:space="preserve">Dónde estamos (10′). </w:t>
      </w:r>
      <w:r>
        <w:rPr>
          <w:color w:val="3A4348"/>
          <w:sz w:val="20"/>
          <w:szCs w:val="20"/>
        </w:rPr>
        <w:t xml:space="preserve">Los tres números que toda la empresa debería conocer, traducidos a lenguaje de todos, sin jerga de dirección.</w:t>
      </w:r>
    </w:p>
    <w:p>
      <w:pPr>
        <w:pStyle w:val="ListParagraph"/>
        <w:numPr>
          <w:ilvl w:val="0"/>
          <w:numId w:val="2"/>
        </w:numPr>
        <w:spacing w:after="72" w:line="282"/>
      </w:pPr>
      <w:r>
        <w:rPr>
          <w:b/>
          <w:bCs/>
          <w:color w:val="05070A"/>
          <w:sz w:val="20"/>
          <w:szCs w:val="20"/>
        </w:rPr>
        <w:t xml:space="preserve">Qué estamos construyendo (10′). </w:t>
      </w:r>
      <w:r>
        <w:rPr>
          <w:color w:val="3A4348"/>
          <w:sz w:val="20"/>
          <w:szCs w:val="20"/>
        </w:rPr>
        <w:t xml:space="preserve">Las rocas del trimestre y —lo importante— por qué importan: qué cambia para el cliente y para el equipo si salen.</w:t>
      </w:r>
    </w:p>
    <w:p>
      <w:pPr>
        <w:pStyle w:val="ListParagraph"/>
        <w:numPr>
          <w:ilvl w:val="0"/>
          <w:numId w:val="2"/>
        </w:numPr>
        <w:spacing w:after="72" w:line="282"/>
      </w:pPr>
      <w:r>
        <w:rPr>
          <w:b/>
          <w:bCs/>
          <w:color w:val="05070A"/>
          <w:sz w:val="20"/>
          <w:szCs w:val="20"/>
        </w:rPr>
        <w:t xml:space="preserve">Una historia (10′). </w:t>
      </w:r>
      <w:r>
        <w:rPr>
          <w:color w:val="3A4348"/>
          <w:sz w:val="20"/>
          <w:szCs w:val="20"/>
        </w:rPr>
        <w:t xml:space="preserve">Un cliente, un logro, un aprendizaje que dé sentido a los números. La gente recuerda historias, no cifras.</w:t>
      </w:r>
    </w:p>
    <w:p>
      <w:pPr>
        <w:pStyle w:val="ListParagraph"/>
        <w:numPr>
          <w:ilvl w:val="0"/>
          <w:numId w:val="2"/>
        </w:numPr>
        <w:spacing w:after="72" w:line="282"/>
      </w:pPr>
      <w:r>
        <w:rPr>
          <w:b/>
          <w:bCs/>
          <w:color w:val="05070A"/>
          <w:sz w:val="20"/>
          <w:szCs w:val="20"/>
        </w:rPr>
        <w:t xml:space="preserve">Reconocimiento (5′). </w:t>
      </w:r>
      <w:r>
        <w:rPr>
          <w:color w:val="3A4348"/>
          <w:sz w:val="20"/>
          <w:szCs w:val="20"/>
        </w:rPr>
        <w:t xml:space="preserve">Nombrar en público a quien lo merece. Barato y poderoso.</w:t>
      </w:r>
    </w:p>
    <w:p>
      <w:pPr>
        <w:pStyle w:val="ListParagraph"/>
        <w:numPr>
          <w:ilvl w:val="0"/>
          <w:numId w:val="2"/>
        </w:numPr>
        <w:spacing w:after="72" w:line="282"/>
      </w:pPr>
      <w:r>
        <w:rPr>
          <w:b/>
          <w:bCs/>
          <w:color w:val="05070A"/>
          <w:sz w:val="20"/>
          <w:szCs w:val="20"/>
        </w:rPr>
        <w:t xml:space="preserve">Preguntas abiertas (15-20′). </w:t>
      </w:r>
      <w:r>
        <w:rPr>
          <w:color w:val="3A4348"/>
          <w:sz w:val="20"/>
          <w:szCs w:val="20"/>
        </w:rPr>
        <w:t xml:space="preserve">El espacio real para que la plantilla pregunte lo que quiera. Aquí se van los minutos que un all-hands de media hora nunca da, y es donde de verdad se construye confianza.</w:t>
      </w:r>
    </w:p>
    <w:p>
      <w:pPr>
        <w:spacing w:after="55" w:before="170"/>
      </w:pPr>
      <w:r>
        <w:rPr>
          <w:b/>
          <w:bCs/>
          <w:color w:val="05070A"/>
          <w:sz w:val="18"/>
          <w:szCs w:val="18"/>
        </w:rPr>
        <w:t xml:space="preserve">Medir y mejorar la calidad de las reuniones (con el SAC)</w:t>
      </w:r>
    </w:p>
    <w:p>
      <w:pPr>
        <w:spacing w:after="120" w:line="288"/>
      </w:pPr>
      <w:r>
        <w:rPr>
          <w:i w:val="false"/>
          <w:iCs w:val="false"/>
          <w:color w:val="3A4348"/>
          <w:sz w:val="20"/>
          <w:szCs w:val="20"/>
        </w:rPr>
        <w:t xml:space="preserve">Una reunión es la palanca de productividad peor gestionada de una empresa, y lo que no se mide no mejora. Por eso el pulso incluye evaluar la calidad de sus propias reuniones, y esa evaluación la opera el aprendizaje (el SAC, 13). Se combina lo subjetivo con lo objetivo. Lo subjetivo: al cerrar, cada asistente puntúa la reunión del uno al diez, y quien da menos de un ocho explica qué la habría hecho un diez —feedback inmediato para la semana siguiente—; conviene apoyarlo en una rúbrica de cinco criterios observables (hubo preparación y temario, participaron todos, hubo debate honesto, se resolvió de raíz, salieron próximos pasos claros), porque el número solo se colapsa en el siete de cortesía.</w:t>
      </w:r>
    </w:p>
    <w:p>
      <w:pPr>
        <w:spacing w:after="120" w:line="288"/>
      </w:pPr>
      <w:r>
        <w:rPr>
          <w:i w:val="false"/>
          <w:iCs w:val="false"/>
          <w:color w:val="3A4348"/>
          <w:sz w:val="20"/>
          <w:szCs w:val="20"/>
        </w:rPr>
        <w:t xml:space="preserve">Lo objetivo son las señales que el sistema puede capturar solo, del calendario y de la transcripción: ¿empezó y acabó a tiempo?, ¿había temario con resultados?, ¿cuánta gente frente a la necesaria?, ¿salió alguna decisión con dueño?, ¿se generaron acciones con responsable y fecha?, ¿qué porcentaje se cerró antes de la reunión siguiente?, ¿se mezclaron tipos (el estofado)? Y una cautela importante para no engañarse: la calidad hay que medirla con la voz de todos, y mejor anónima, porque quien convoca y más habla casi siempre sobrevalora la reunión. El bucle lo cierra el SAC: medir, detectar patrones (esta reunión puntúa siempre bajo en «próximos pasos»; aquella se desborda de tiempo), diagnosticar la causa y cambiar algo concreto. Ese bucle es lo que hace que las reuniones dejen de ser un impuesto y se vuelvan mejores mes a mes.</w:t>
      </w:r>
    </w:p>
    <w:p>
      <w:pPr>
        <w:spacing w:after="55" w:before="170"/>
      </w:pPr>
      <w:r>
        <w:rPr>
          <w:b/>
          <w:bCs/>
          <w:color w:val="05070A"/>
          <w:sz w:val="18"/>
          <w:szCs w:val="18"/>
        </w:rPr>
        <w:t xml:space="preserve">Transcripción, IA y asincronía</w:t>
      </w:r>
    </w:p>
    <w:p>
      <w:pPr>
        <w:spacing w:after="120" w:line="288"/>
      </w:pPr>
      <w:r>
        <w:rPr>
          <w:i w:val="false"/>
          <w:iCs w:val="false"/>
          <w:color w:val="3A4348"/>
          <w:sz w:val="20"/>
          <w:szCs w:val="20"/>
        </w:rPr>
        <w:t xml:space="preserve">La IA cambia la ecuación de las reuniones. Un asistente puede transcribir, extraer decisiones y acciones, y alimentar las señales objetivas de calidad, liberando a las personas para estar en la conversación en vez de tomar notas. Pero con tres cautelas: la extracción automática de acciones acierta bastante pero no del todo, así que necesita una revisión humana; grabar puede requerir consentimiento y a veces inhibe el conflicto sano que una buena reunión necesita; y la IA no capta el subtexto. La regla que ordena todo esto: lo asíncrono por defecto para informar; lo síncrono reservado para decidir, debatir y cohesionar; y la IA para capturar y verificar, nunca para juzgar el significado. La prueba del algodón antes de convocar es simple: ¿esta conversación en directo va a producir algo mejor que la suma de las aportaciones por separado? Si no, no hace falta reunirse.</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la estrategia se ejecuta porque se revisa con ritmo; las reuniones acaban en acciones y no en conversación; la empresa late aunque el dueño no esté; y las propias reuniones mejoran mes a mes porque se miden.</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los planes se evaporan; las reuniones son un estofado que consume horas sin decidir, o directamente no existen y los problemas se pudren en el pasillo; y todo depende de que una persona se acuerde de perseguirlo todo.</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la cadencia</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ritmo; se reúne cuando arde algo. Las decisiones se toman de palabra y se pierden.</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alguna reunión fija (una semanal), pero no siempre cierra en decisiones ni tiene un ritmo pautado.</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 calendario de reuniones, pero se mezclan tipos (estofado), se cancelan en temporada alta, o no se mide su calidad.</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Cada nivel tiene su ritmo, con su playbook; las reuniones cierran en acuerdos registrados y se puntúan; el latido sobrevive al CEO de viaje.</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El ritmo está tan pautado que un agente convoca, prepara el material, transcribe, extrae acciones y evalúa la calidad de cada reunión.</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Del Panel de indicadores (12) y del Seguimiento (11), que son lo que las reuniones miran; de los hitos (9) y las acciones (10), que se revisan y generan; y del Rumbo (1), que se fija en los latidos lentos.</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la Ejecución (9,10), porque de cada reunión salen hitos y acciones; al SAC (13), que evalúa la calidad de las reuniones y recoge las lecciones de la mensual; y a la Evaluación (5), que vive en el 1:1. Es el reloj que pone el cuándo a todo el sistema.</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La cadencia puede vivirse como una carga —«más reuniones»— o como un alivio —«por fin sé cuándo se decide cada cosa y dejo de perseguir por WhatsApp»—, y depende de cómo se presente y se sostenga. Ayuda encuadrarla por lo que quita, no por lo que añade: menos interrupciones sueltas, menos decisiones en el aire, menos depender de la memoria de nadie. Ayuda que las reuniones sean cortas, empiecen y acaben a tiempo y acaben siempre en algo concreto —nada gana adeptos como una reunión que respeta el tiempo y produce decisiones—. Y ayuda medir su calidad y actuar sobre ella: cuando el equipo ve que una reunión que puntuó baja de verdad cambia a la semana siguiente, deja de verla como un trámite y empieza a cuidarla. La regla cultural es que el latido es de la empresa, no del jefe: lo convoca el calendario, lo prepara el sistema, y sobrevive a que cualquiera falte.</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Elige tus latidos. </w:t>
      </w:r>
      <w:r>
        <w:rPr>
          <w:color w:val="3A4348"/>
          <w:sz w:val="20"/>
          <w:szCs w:val="20"/>
        </w:rPr>
        <w:t xml:space="preserve">Del menú de ritmos, quédate con los que tu empresa necesita (la semanal es innegociable; el daily, según intensidad; el resto, según tamaño). Ponles día y hora fijos en el calendario.</w:t>
      </w:r>
    </w:p>
    <w:p>
      <w:pPr>
        <w:pStyle w:val="ListParagraph"/>
        <w:numPr>
          <w:ilvl w:val="0"/>
          <w:numId w:val="3"/>
        </w:numPr>
        <w:spacing w:after="92" w:line="282"/>
      </w:pPr>
      <w:r>
        <w:rPr>
          <w:b/>
          <w:bCs/>
          <w:color w:val="05070A"/>
          <w:sz w:val="20"/>
          <w:szCs w:val="20"/>
        </w:rPr>
        <w:t xml:space="preserve">Escribe el playbook de cada uno. </w:t>
      </w:r>
      <w:r>
        <w:rPr>
          <w:color w:val="3A4348"/>
          <w:sz w:val="20"/>
          <w:szCs w:val="20"/>
        </w:rPr>
        <w:t xml:space="preserve">Responsable, inputs que deben estar listos, temario-guía, guía de tiempo, outputs y dónde quedan las notas. Guía, no corsé; con control del tiempo.</w:t>
      </w:r>
    </w:p>
    <w:p>
      <w:pPr>
        <w:pStyle w:val="ListParagraph"/>
        <w:numPr>
          <w:ilvl w:val="0"/>
          <w:numId w:val="3"/>
        </w:numPr>
        <w:spacing w:after="92" w:line="282"/>
      </w:pPr>
      <w:r>
        <w:rPr>
          <w:b/>
          <w:bCs/>
          <w:color w:val="05070A"/>
          <w:sz w:val="20"/>
          <w:szCs w:val="20"/>
        </w:rPr>
        <w:t xml:space="preserve">Haz que cada reunión cierre y enlace. </w:t>
      </w:r>
      <w:r>
        <w:rPr>
          <w:color w:val="3A4348"/>
          <w:sz w:val="20"/>
          <w:szCs w:val="20"/>
        </w:rPr>
        <w:t xml:space="preserve">Empieza revisando las acciones de la anterior; termina generando las nuevas con dueño y fecha, en el registro único.</w:t>
      </w:r>
    </w:p>
    <w:p>
      <w:pPr>
        <w:pStyle w:val="ListParagraph"/>
        <w:numPr>
          <w:ilvl w:val="0"/>
          <w:numId w:val="3"/>
        </w:numPr>
        <w:spacing w:after="92" w:line="282"/>
      </w:pPr>
      <w:r>
        <w:rPr>
          <w:b/>
          <w:bCs/>
          <w:color w:val="05070A"/>
          <w:sz w:val="20"/>
          <w:szCs w:val="20"/>
        </w:rPr>
        <w:t xml:space="preserve">Mide y mejora. </w:t>
      </w:r>
      <w:r>
        <w:rPr>
          <w:color w:val="3A4348"/>
          <w:sz w:val="20"/>
          <w:szCs w:val="20"/>
        </w:rPr>
        <w:t xml:space="preserve">Puntúa cada reunión (1-10 + rúbrica), captura las señales objetivas, y deja que el SAC (13) cierre el bucle de mejora.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Dos plantillas. </w:t>
            </w:r>
            <w:r>
              <w:rPr>
                <w:color w:val="3A4348"/>
                <w:sz w:val="19"/>
                <w:szCs w:val="19"/>
              </w:rPr>
              <w:t xml:space="preserve">La Cadencia se rellena con dos piezas: un calendario de ritmos (qué latidos, a qué frecuencia, quién) y una ficha-playbook reutilizable por reunión. Su forma final se cierra con Jordi; lo que fija DÍA UNO es el contenido mínimo del playbook y la disciplina del ritmo.</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La cadencia es de las capas donde un agente aporta más, porque su trabajo es reglado y constante —justo lo que a una persona ocupada se le escapa—. Un agente puede convocar cada reunión desde el calendario (para que el ritmo no dependa de nadie), preparar el material antes (juntar el panel, el seguimiento y las acciones pendientes en estado), perseguir lo que quedó abierto de la vez anterior, transcribir la reunión y extraer de ahí las decisiones y las acciones con su dueño, levantar el acta en el registro único, y evaluar la calidad de la reunión con las señales objetivas para alimentar el bucle de mejora del SAC. Lo que sigue siendo humano es asistir, debatir y decidir —el juicio y la conversación—; el agente hace que el latido nunca se salte y que ninguna reunión se quede sin acta ni sin acciones.</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Un ritmo fijo y sagrado, empezando por la semanal. </w:t>
      </w:r>
      <w:r>
        <w:rPr>
          <w:color w:val="3A4348"/>
          <w:sz w:val="20"/>
          <w:szCs w:val="20"/>
        </w:rPr>
        <w:t xml:space="preserve">Mismo día y hora; se acorta pero no se salta, ni en temporada alta.</w:t>
      </w:r>
    </w:p>
    <w:p>
      <w:pPr>
        <w:pStyle w:val="ListParagraph"/>
        <w:numPr>
          <w:ilvl w:val="0"/>
          <w:numId w:val="2"/>
        </w:numPr>
        <w:spacing w:after="72" w:line="282"/>
      </w:pPr>
      <w:r>
        <w:rPr>
          <w:b/>
          <w:bCs/>
          <w:color w:val="05070A"/>
          <w:sz w:val="20"/>
          <w:szCs w:val="20"/>
        </w:rPr>
        <w:t xml:space="preserve">Cada reunión con su playbook, y que cierre en acciones. </w:t>
      </w:r>
      <w:r>
        <w:rPr>
          <w:color w:val="3A4348"/>
          <w:sz w:val="20"/>
          <w:szCs w:val="20"/>
        </w:rPr>
        <w:t xml:space="preserve">Responsable, inputs, temario-guía con tiempo, outputs; empieza revisando lo anterior y termina con acciones (dueño + fecha) en el registro único.</w:t>
      </w:r>
    </w:p>
    <w:p>
      <w:pPr>
        <w:pStyle w:val="ListParagraph"/>
        <w:numPr>
          <w:ilvl w:val="0"/>
          <w:numId w:val="2"/>
        </w:numPr>
        <w:spacing w:after="72" w:line="282"/>
      </w:pPr>
      <w:r>
        <w:rPr>
          <w:b/>
          <w:bCs/>
          <w:color w:val="05070A"/>
          <w:sz w:val="20"/>
          <w:szCs w:val="20"/>
        </w:rPr>
        <w:t xml:space="preserve">Sin mezclar tipos, y midiendo la calidad. </w:t>
      </w:r>
      <w:r>
        <w:rPr>
          <w:color w:val="3A4348"/>
          <w:sz w:val="20"/>
          <w:szCs w:val="20"/>
        </w:rPr>
        <w:t xml:space="preserve">Lo táctico aparte de lo estratégico; cada reunión se puntúa y el SAC (13) cierra el bucle de mejora.</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La cadencia toma peso en cuanto una empresa tiene más de dos o tres personas que necesitan coordinarse y decidir juntas: ahí, sin un ritmo, la coordinación se vuelve un goteo de interrupciones y las decisiones se pierden. Es especialmente crítica en empresas donde «se decide y no se hace», donde las reuniones se viven como una pérdida de tiempo, o donde todo depende de que el dueño esté encima. Pesa menos en un negocio de una sola persona —aunque incluso ahí, un par de latidos consigo mismo (una revisión semanal de números y una trimestral de rumbo) evita ir a ciegas—. Y es, junto con el Sistema Nervioso que le da qué mirar y la Ejecución que le da qué revisar, lo que convierte un montón de buenas intenciones en una empresa que de verdad ejecuta.</w:t>
      </w:r>
    </w:p>
    <w:p>
      <w:pPr>
        <w:pBdr>
          <w:top w:val="single" w:color="D5DCDD" w:sz="6" w:space="6"/>
        </w:pBdr>
        <w:spacing w:before="280"/>
      </w:pPr>
      <w:r>
        <w:rPr>
          <w:color w:val="6A767B"/>
          <w:sz w:val="14"/>
          <w:szCs w:val="14"/>
        </w:rPr>
        <w:t xml:space="preserve">DÍA UNO · Cadencia · 14 · El pulso de reuniones · Teoría V2 · Fuentes: EOS (Meeting Pulse, L10, rating 1-10), Scaling Up (pirámide de 5 ritmos, daily huddle), Scrum (timebox), Kanban/Flight Levels (cadencias desacopladas), OKR/CFR (check-in sin nota, 1:1), Lean (tiered huddles, tablero, gemba, leader standard work), Hoshin (catchball, bowler), Amazon (WBR, inputs controlables, narrativa en silencio), Holacracy (táctica vs gobernanza), Lencioni (4 tipos, «meeting stew», agenda en tiempo real), Rogelberg (custodio del tiempo, sesgo del organizador, medir la reunión), higiene y marcos de decisión (DACI/RAPID). Absorbe la ex-agenda como playbook. Mira Panel (12) y Seguimiento (11); genera hitos (9) y acciones (10); su calidad la evalúa el SAC (13); aloja la Evaluación (5) en el 1:1. Formato del playbook y transcripción: decisión con Jordi.</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2026-08-10T08:42:15.753Z</dcterms:created>
  <dcterms:modified xsi:type="dcterms:W3CDTF">2026-08-10T08:42:15.769Z</dcterms:modified>
</cp:coreProperties>
</file>

<file path=docProps/custom.xml><?xml version="1.0" encoding="utf-8"?>
<Properties xmlns="http://schemas.openxmlformats.org/officeDocument/2006/custom-properties" xmlns:vt="http://schemas.openxmlformats.org/officeDocument/2006/docPropsVTypes"/>
</file>