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4001" w14:textId="58C01B05" w:rsidR="00436725" w:rsidRDefault="00436725" w:rsidP="00CB1D9E">
      <w:pPr>
        <w:rPr>
          <w:b/>
          <w:bCs/>
          <w:rtl/>
        </w:rPr>
      </w:pPr>
      <w:r>
        <w:rPr>
          <w:rFonts w:hint="cs"/>
          <w:b/>
          <w:bCs/>
          <w:rtl/>
        </w:rPr>
        <w:t>המשגה של שדה הקרב</w:t>
      </w:r>
    </w:p>
    <w:p w14:paraId="61993C86" w14:textId="2A29B512" w:rsidR="00CB1D9E" w:rsidRDefault="00CB1D9E" w:rsidP="00CB1D9E">
      <w:pPr>
        <w:rPr>
          <w:rtl/>
        </w:rPr>
      </w:pPr>
      <w:r>
        <w:rPr>
          <w:rFonts w:hint="cs"/>
          <w:rtl/>
        </w:rPr>
        <w:t>יש כאן שני רמות של שיח:</w:t>
      </w:r>
    </w:p>
    <w:p w14:paraId="2A7CC6DE" w14:textId="4E377BDC" w:rsidR="00CB1D9E" w:rsidRDefault="00CB1D9E" w:rsidP="00CB1D9E">
      <w:pPr>
        <w:rPr>
          <w:rtl/>
        </w:rPr>
      </w:pPr>
      <w:r>
        <w:rPr>
          <w:rFonts w:hint="cs"/>
          <w:rtl/>
        </w:rPr>
        <w:t>*הסבר*</w:t>
      </w:r>
      <w:r>
        <w:t xml:space="preserve"> </w:t>
      </w:r>
      <w:r>
        <w:rPr>
          <w:rFonts w:hint="cs"/>
          <w:rtl/>
        </w:rPr>
        <w:t>לצד שלנו ש "הצד שלנו" יבין במה מדובר.</w:t>
      </w:r>
    </w:p>
    <w:p w14:paraId="6C8F865F" w14:textId="013B66B7" w:rsidR="00CB1D9E" w:rsidRDefault="00CB1D9E" w:rsidP="00CB1D9E">
      <w:pPr>
        <w:rPr>
          <w:rtl/>
        </w:rPr>
      </w:pPr>
      <w:r>
        <w:rPr>
          <w:rFonts w:hint="cs"/>
          <w:rtl/>
        </w:rPr>
        <w:t>*הוכחה* קפדנית של הטענות בידיעה שאלו גם יוצאו מהקשרן בכל דרך אפשרית.</w:t>
      </w:r>
    </w:p>
    <w:p w14:paraId="5952C18C" w14:textId="77777777" w:rsidR="00CB1D9E" w:rsidRDefault="00CB1D9E" w:rsidP="00CB1D9E">
      <w:pPr>
        <w:rPr>
          <w:rtl/>
        </w:rPr>
      </w:pPr>
    </w:p>
    <w:p w14:paraId="603B0FA9" w14:textId="73AADF74" w:rsidR="00CB1D9E" w:rsidRDefault="00CB1D9E" w:rsidP="00CB1D9E">
      <w:pPr>
        <w:rPr>
          <w:rtl/>
        </w:rPr>
      </w:pPr>
      <w:r>
        <w:rPr>
          <w:rFonts w:hint="cs"/>
          <w:rtl/>
        </w:rPr>
        <w:t>כאן הדבר הוא על *הסבר* :</w:t>
      </w:r>
    </w:p>
    <w:p w14:paraId="70AE6E1C" w14:textId="3177A149" w:rsidR="00CB1D9E" w:rsidRDefault="00CB1D9E" w:rsidP="00CB1D9E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מסגור על: </w:t>
      </w:r>
      <w:r w:rsidRPr="00CB1D9E">
        <w:rPr>
          <w:rtl/>
        </w:rPr>
        <w:t>שדה הקרב המרכזי הוא התודעה: חירות מול חתרנות</w:t>
      </w:r>
      <w:r w:rsidRPr="00CB1D9E">
        <w:t>.</w:t>
      </w:r>
    </w:p>
    <w:p w14:paraId="2733F7F8" w14:textId="12446147" w:rsidR="00CB1D9E" w:rsidRPr="00CB1D9E" w:rsidRDefault="007112DB" w:rsidP="00CB1D9E">
      <w:pPr>
        <w:ind w:left="360"/>
        <w:rPr>
          <w:rtl/>
        </w:rPr>
      </w:pPr>
      <w:r>
        <w:rPr>
          <w:rFonts w:hint="cs"/>
          <w:rtl/>
        </w:rPr>
        <w:t>*</w:t>
      </w:r>
      <w:r w:rsidR="00CB1D9E" w:rsidRPr="00CB1D9E">
        <w:rPr>
          <w:rtl/>
        </w:rPr>
        <w:t>חירות</w:t>
      </w:r>
      <w:r>
        <w:rPr>
          <w:rFonts w:hint="cs"/>
          <w:rtl/>
        </w:rPr>
        <w:t>*</w:t>
      </w:r>
      <w:r w:rsidR="00CB1D9E" w:rsidRPr="00CB1D9E">
        <w:rPr>
          <w:rtl/>
        </w:rPr>
        <w:t xml:space="preserve"> נשענת על מסד רעיוני משותף, שפה משותפת ורציונליות משותפת — תנאים המאפשרים מחלוקת המעמיקה ידע והבנה</w:t>
      </w:r>
      <w:r w:rsidR="00CB1D9E" w:rsidRPr="00CB1D9E">
        <w:t>.</w:t>
      </w:r>
      <w:r w:rsidR="00CB1D9E" w:rsidRPr="00CB1D9E">
        <w:br/>
      </w:r>
      <w:r>
        <w:rPr>
          <w:rFonts w:hint="cs"/>
          <w:rtl/>
        </w:rPr>
        <w:t>*</w:t>
      </w:r>
      <w:r w:rsidR="00CB1D9E" w:rsidRPr="00CB1D9E">
        <w:rPr>
          <w:rtl/>
        </w:rPr>
        <w:t>חתרנות</w:t>
      </w:r>
      <w:r>
        <w:rPr>
          <w:rFonts w:hint="cs"/>
          <w:rtl/>
        </w:rPr>
        <w:t>*</w:t>
      </w:r>
      <w:r w:rsidR="00CB1D9E" w:rsidRPr="00CB1D9E">
        <w:rPr>
          <w:rtl/>
        </w:rPr>
        <w:t xml:space="preserve"> פועלת באמצעות דילול המשותף בשם “שחרור”, אך בפועל מובילה לפירוק סטנדרטים של אמת ואחריות אינטלקטואלית — עד כדי פולחן נרטיבי פופוליסטי</w:t>
      </w:r>
      <w:r w:rsidR="00CB1D9E" w:rsidRPr="00CB1D9E">
        <w:t>.</w:t>
      </w:r>
    </w:p>
    <w:p w14:paraId="09E29624" w14:textId="3E0AF0F3" w:rsidR="007112DB" w:rsidRDefault="00CB1D9E" w:rsidP="007112DB">
      <w:pPr>
        <w:pStyle w:val="ListParagraph"/>
        <w:numPr>
          <w:ilvl w:val="0"/>
          <w:numId w:val="5"/>
        </w:numPr>
        <w:rPr>
          <w:rtl/>
        </w:rPr>
      </w:pPr>
      <w:r w:rsidRPr="00CB1D9E">
        <w:rPr>
          <w:rFonts w:hint="cs"/>
          <w:rtl/>
        </w:rPr>
        <w:t>מבנה ההתקפה</w:t>
      </w:r>
      <w:r w:rsidR="007112DB">
        <w:rPr>
          <w:rFonts w:hint="cs"/>
          <w:rtl/>
        </w:rPr>
        <w:t xml:space="preserve"> תיאורטי</w:t>
      </w:r>
      <w:r w:rsidRPr="00CB1D9E">
        <w:rPr>
          <w:rFonts w:hint="cs"/>
          <w:rtl/>
        </w:rPr>
        <w:t xml:space="preserve">: וילי </w:t>
      </w:r>
      <w:r w:rsidRPr="00D27704">
        <w:rPr>
          <w:rtl/>
        </w:rPr>
        <w:t>מינצנבר</w:t>
      </w:r>
      <w:r>
        <w:rPr>
          <w:rFonts w:hint="cs"/>
          <w:rtl/>
        </w:rPr>
        <w:t xml:space="preserve">ג הוא ממהנדסי התודעה האפקטיביים ביותר בהחדרת דוקטרינה קומוניסטית לארצות מערביות תוך שימוש </w:t>
      </w:r>
      <w:r w:rsidR="007112DB">
        <w:rPr>
          <w:rFonts w:hint="cs"/>
          <w:rtl/>
        </w:rPr>
        <w:t>במרחב הפעולה</w:t>
      </w:r>
      <w:r>
        <w:rPr>
          <w:rFonts w:hint="cs"/>
          <w:rtl/>
        </w:rPr>
        <w:t>, בשפה ובמוסדות מערביים.</w:t>
      </w:r>
    </w:p>
    <w:p w14:paraId="793EF9CE" w14:textId="6A79FA9C" w:rsidR="007112DB" w:rsidRDefault="007112DB" w:rsidP="007112DB">
      <w:pPr>
        <w:rPr>
          <w:rtl/>
        </w:rPr>
      </w:pPr>
      <w:r>
        <w:rPr>
          <w:rFonts w:hint="cs"/>
          <w:rtl/>
        </w:rPr>
        <w:t xml:space="preserve">מכאן העבודה היא תיאור ההתקפה הזו ברבדים יותר ויותר מפורטים בהקשר לישראל. חדירה לשפה ולמוסדות. במקרה הזה עד כדי מידע מקומי </w:t>
      </w:r>
      <w:r>
        <w:rPr>
          <w:rtl/>
        </w:rPr>
        <w:t>–</w:t>
      </w:r>
      <w:r>
        <w:rPr>
          <w:rFonts w:hint="cs"/>
          <w:rtl/>
        </w:rPr>
        <w:t xml:space="preserve"> תקציבים והתנהלות של עיריית הרצליה.</w:t>
      </w:r>
    </w:p>
    <w:p w14:paraId="6C07435E" w14:textId="1ADAAF4A" w:rsidR="007112DB" w:rsidRDefault="0008370F" w:rsidP="007112DB">
      <w:pPr>
        <w:rPr>
          <w:rtl/>
        </w:rPr>
      </w:pPr>
      <w:r>
        <w:rPr>
          <w:rFonts w:hint="cs"/>
          <w:rtl/>
        </w:rPr>
        <w:t>המטרה היא המשגה של מהלך חתרני הכל מהותו היא ניסיון להתחמק מהמשגה זו.</w:t>
      </w:r>
    </w:p>
    <w:p w14:paraId="27B20F47" w14:textId="77777777" w:rsidR="007112DB" w:rsidRPr="007112DB" w:rsidRDefault="007112DB" w:rsidP="007112DB">
      <w:pPr>
        <w:rPr>
          <w:rtl/>
        </w:rPr>
      </w:pPr>
    </w:p>
    <w:p w14:paraId="4AF9BD69" w14:textId="77777777" w:rsidR="00436725" w:rsidRDefault="00436725" w:rsidP="00433225">
      <w:pPr>
        <w:rPr>
          <w:b/>
          <w:bCs/>
          <w:rtl/>
        </w:rPr>
      </w:pPr>
    </w:p>
    <w:p w14:paraId="75E3891C" w14:textId="77777777" w:rsidR="00436725" w:rsidRDefault="00436725" w:rsidP="00433225">
      <w:pPr>
        <w:rPr>
          <w:b/>
          <w:bCs/>
          <w:rtl/>
        </w:rPr>
      </w:pPr>
    </w:p>
    <w:p w14:paraId="593A187C" w14:textId="69E44979" w:rsidR="00D27704" w:rsidRPr="00D27704" w:rsidRDefault="00D27704" w:rsidP="00433225">
      <w:r w:rsidRPr="00D27704">
        <w:rPr>
          <w:b/>
          <w:bCs/>
          <w:rtl/>
        </w:rPr>
        <w:t>וילי מינצנברג</w:t>
      </w:r>
      <w:r w:rsidR="00433225">
        <w:rPr>
          <w:rFonts w:hint="cs"/>
          <w:rtl/>
        </w:rPr>
        <w:t>:</w:t>
      </w:r>
    </w:p>
    <w:p w14:paraId="7AFD7BBA" w14:textId="77777777" w:rsidR="00D27704" w:rsidRPr="00D27704" w:rsidRDefault="00D27704" w:rsidP="00D27704">
      <w:pPr>
        <w:numPr>
          <w:ilvl w:val="0"/>
          <w:numId w:val="1"/>
        </w:numPr>
      </w:pPr>
      <w:r w:rsidRPr="00D27704">
        <w:rPr>
          <w:b/>
          <w:bCs/>
          <w:rtl/>
        </w:rPr>
        <w:t>וילי מינצנברג</w:t>
      </w:r>
      <w:r w:rsidRPr="00D27704">
        <w:rPr>
          <w:b/>
          <w:bCs/>
        </w:rPr>
        <w:t xml:space="preserve"> (1889–1940)</w:t>
      </w:r>
      <w:r w:rsidRPr="00D27704">
        <w:t xml:space="preserve"> </w:t>
      </w:r>
      <w:r w:rsidRPr="00D27704">
        <w:rPr>
          <w:rtl/>
        </w:rPr>
        <w:t xml:space="preserve">היה אחד מאדריכלי </w:t>
      </w:r>
      <w:r w:rsidRPr="00D27704">
        <w:rPr>
          <w:b/>
          <w:bCs/>
          <w:rtl/>
        </w:rPr>
        <w:t>מערך התעמולה המתוחכם ביותר של הקומינטרן</w:t>
      </w:r>
      <w:r w:rsidRPr="00D27704">
        <w:rPr>
          <w:rtl/>
        </w:rPr>
        <w:t xml:space="preserve"> (האינטרנציונל הקומוניסטי) במערב</w:t>
      </w:r>
      <w:r w:rsidRPr="00D27704">
        <w:t>.</w:t>
      </w:r>
    </w:p>
    <w:p w14:paraId="69808EFF" w14:textId="77777777" w:rsidR="00D27704" w:rsidRPr="00D27704" w:rsidRDefault="00D27704" w:rsidP="00D27704">
      <w:pPr>
        <w:numPr>
          <w:ilvl w:val="0"/>
          <w:numId w:val="1"/>
        </w:numPr>
      </w:pPr>
      <w:r w:rsidRPr="00D27704">
        <w:rPr>
          <w:rtl/>
        </w:rPr>
        <w:t xml:space="preserve">הוא לא היה פילוסוף תיאורטי כמו מרקס או לנין, אלא </w:t>
      </w:r>
      <w:r w:rsidRPr="00D27704">
        <w:rPr>
          <w:b/>
          <w:bCs/>
          <w:rtl/>
        </w:rPr>
        <w:t>אסטרטג של תודעה, תרבות ותקשורת</w:t>
      </w:r>
      <w:r w:rsidRPr="00D27704">
        <w:t>.</w:t>
      </w:r>
    </w:p>
    <w:p w14:paraId="03FAB35E" w14:textId="2275A2D5" w:rsidR="00D27704" w:rsidRPr="00D27704" w:rsidRDefault="00D27704" w:rsidP="00D27704">
      <w:r w:rsidRPr="00D27704">
        <w:rPr>
          <w:b/>
          <w:bCs/>
          <w:rtl/>
        </w:rPr>
        <w:t>הדוקטרינ</w:t>
      </w:r>
      <w:r w:rsidR="00D14549">
        <w:rPr>
          <w:rFonts w:hint="cs"/>
          <w:b/>
          <w:bCs/>
          <w:rtl/>
        </w:rPr>
        <w:t>ה:</w:t>
      </w:r>
    </w:p>
    <w:p w14:paraId="43BFD1C0" w14:textId="77777777" w:rsidR="00D27704" w:rsidRPr="00D27704" w:rsidRDefault="00D27704" w:rsidP="00D27704">
      <w:pPr>
        <w:numPr>
          <w:ilvl w:val="0"/>
          <w:numId w:val="2"/>
        </w:numPr>
      </w:pPr>
      <w:r w:rsidRPr="00D27704">
        <w:rPr>
          <w:b/>
          <w:bCs/>
          <w:rtl/>
        </w:rPr>
        <w:t>הפצה עקיפה של מרקסיזם</w:t>
      </w:r>
      <w:r w:rsidRPr="00D27704">
        <w:rPr>
          <w:rtl/>
        </w:rPr>
        <w:t xml:space="preserve"> דרך ערכים אוניברסליים לכאורה: שלום, אנטי-פשיזם, זכויות אדם, הומניזם</w:t>
      </w:r>
      <w:r w:rsidRPr="00D27704">
        <w:t>.</w:t>
      </w:r>
    </w:p>
    <w:p w14:paraId="30DE79DC" w14:textId="6038DD0A" w:rsidR="00D27704" w:rsidRPr="00D27704" w:rsidRDefault="00D27704" w:rsidP="00D27704">
      <w:pPr>
        <w:numPr>
          <w:ilvl w:val="0"/>
          <w:numId w:val="2"/>
        </w:numPr>
      </w:pPr>
      <w:r w:rsidRPr="00D27704">
        <w:rPr>
          <w:b/>
          <w:bCs/>
          <w:rtl/>
        </w:rPr>
        <w:t>גיוס אינטלקטואלים, אמנים ועיתונאים “תמימים</w:t>
      </w:r>
      <w:r w:rsidR="00664A25">
        <w:rPr>
          <w:b/>
          <w:bCs/>
        </w:rPr>
        <w:t xml:space="preserve">  )</w:t>
      </w:r>
      <w:r w:rsidRPr="00D27704">
        <w:rPr>
          <w:b/>
          <w:bCs/>
        </w:rPr>
        <w:t>”</w:t>
      </w:r>
      <w:r w:rsidRPr="00D27704">
        <w:t xml:space="preserve"> </w:t>
      </w:r>
      <w:r w:rsidRPr="00D27704">
        <w:rPr>
          <w:rtl/>
        </w:rPr>
        <w:t>מה שכינה לימים ה</w:t>
      </w:r>
      <w:r w:rsidRPr="00D27704">
        <w:t>-</w:t>
      </w:r>
      <w:r w:rsidRPr="00D27704">
        <w:rPr>
          <w:i/>
          <w:iCs/>
        </w:rPr>
        <w:t>Useful Idiots</w:t>
      </w:r>
      <w:r w:rsidR="00664A25">
        <w:rPr>
          <w:rFonts w:hint="cs"/>
          <w:rtl/>
        </w:rPr>
        <w:t xml:space="preserve">) </w:t>
      </w:r>
      <w:r w:rsidRPr="00D27704">
        <w:rPr>
          <w:rtl/>
        </w:rPr>
        <w:t>שלא ראו עצמם קומוניסטים</w:t>
      </w:r>
      <w:r w:rsidRPr="00D27704">
        <w:t>.</w:t>
      </w:r>
    </w:p>
    <w:p w14:paraId="61F5AEDB" w14:textId="77777777" w:rsidR="00D27704" w:rsidRPr="00D27704" w:rsidRDefault="00D27704" w:rsidP="00D27704">
      <w:pPr>
        <w:numPr>
          <w:ilvl w:val="0"/>
          <w:numId w:val="2"/>
        </w:numPr>
      </w:pPr>
      <w:r w:rsidRPr="00D27704">
        <w:rPr>
          <w:rtl/>
        </w:rPr>
        <w:t xml:space="preserve">הקמת </w:t>
      </w:r>
      <w:r w:rsidRPr="00D27704">
        <w:rPr>
          <w:b/>
          <w:bCs/>
          <w:rtl/>
        </w:rPr>
        <w:t>ארגוני חזית</w:t>
      </w:r>
      <w:r w:rsidRPr="00D27704">
        <w:t xml:space="preserve">: </w:t>
      </w:r>
      <w:r w:rsidRPr="00D27704">
        <w:rPr>
          <w:rtl/>
        </w:rPr>
        <w:t>עיתונים, הוצאות ספרים, פסטיבלים, ועדות שלום, תנועות נוער וארגוני סיוע – שנראו עצמאיים אך פעלו בקו אידאולוגי מתואם</w:t>
      </w:r>
      <w:r w:rsidRPr="00D27704">
        <w:t>.</w:t>
      </w:r>
    </w:p>
    <w:p w14:paraId="294201C5" w14:textId="77777777" w:rsidR="00D27704" w:rsidRPr="00D27704" w:rsidRDefault="00D27704" w:rsidP="00D27704">
      <w:pPr>
        <w:numPr>
          <w:ilvl w:val="0"/>
          <w:numId w:val="2"/>
        </w:numPr>
      </w:pPr>
      <w:r w:rsidRPr="00D27704">
        <w:rPr>
          <w:rtl/>
        </w:rPr>
        <w:lastRenderedPageBreak/>
        <w:t xml:space="preserve">יצירת </w:t>
      </w:r>
      <w:r w:rsidRPr="00D27704">
        <w:rPr>
          <w:b/>
          <w:bCs/>
          <w:rtl/>
        </w:rPr>
        <w:t>הפרדה בין אמת לעובדות</w:t>
      </w:r>
      <w:r w:rsidRPr="00D27704">
        <w:t xml:space="preserve">: </w:t>
      </w:r>
      <w:r w:rsidRPr="00D27704">
        <w:rPr>
          <w:rtl/>
        </w:rPr>
        <w:t>הנרטיב חשוב מהמציאות, והמטרה המהפכנית מצדיקה סילוף שיטתי</w:t>
      </w:r>
      <w:r w:rsidRPr="00D27704">
        <w:t>.</w:t>
      </w:r>
    </w:p>
    <w:p w14:paraId="644A9FDB" w14:textId="77777777" w:rsidR="00D27704" w:rsidRPr="00D27704" w:rsidRDefault="00D27704" w:rsidP="00D27704">
      <w:r w:rsidRPr="00D27704">
        <w:rPr>
          <w:b/>
          <w:bCs/>
          <w:rtl/>
        </w:rPr>
        <w:t>למה הוא רלוונטי עד היום</w:t>
      </w:r>
      <w:r w:rsidRPr="00D27704">
        <w:rPr>
          <w:b/>
          <w:bCs/>
        </w:rPr>
        <w:t>:</w:t>
      </w:r>
    </w:p>
    <w:p w14:paraId="3C67AA30" w14:textId="1DA6BA8C" w:rsidR="00D27704" w:rsidRPr="00D27704" w:rsidRDefault="00D27704" w:rsidP="00664A25">
      <w:r w:rsidRPr="00D27704">
        <w:rPr>
          <w:rtl/>
        </w:rPr>
        <w:t>מינצנברג נחשב למי ש</w:t>
      </w:r>
      <w:r w:rsidRPr="00D27704">
        <w:rPr>
          <w:b/>
          <w:bCs/>
          <w:rtl/>
        </w:rPr>
        <w:t>פיתח את מודל “החתרנות הרכה</w:t>
      </w:r>
      <w:r w:rsidR="00664A25">
        <w:rPr>
          <w:rFonts w:hint="cs"/>
          <w:b/>
          <w:bCs/>
          <w:rtl/>
        </w:rPr>
        <w:t xml:space="preserve">" </w:t>
      </w:r>
      <w:r w:rsidRPr="00D27704">
        <w:br/>
      </w:r>
      <w:r w:rsidRPr="00D27704">
        <w:rPr>
          <w:rtl/>
        </w:rPr>
        <w:t>לא מהפכה אלימה, אלא</w:t>
      </w:r>
      <w:r w:rsidR="00664A25">
        <w:rPr>
          <w:rFonts w:hint="cs"/>
          <w:rtl/>
        </w:rPr>
        <w:t xml:space="preserve"> </w:t>
      </w:r>
      <w:r w:rsidRPr="00D27704">
        <w:rPr>
          <w:rtl/>
        </w:rPr>
        <w:t>חדירה לתרבות, לשפה, לחינוך ולמוסר – עד שהציבור מאמץ עמדות מהפכניות בלי לזהות אותן ככאלה</w:t>
      </w:r>
      <w:r w:rsidRPr="00D27704">
        <w:t>.</w:t>
      </w:r>
    </w:p>
    <w:p w14:paraId="6FF8CC60" w14:textId="20015FC3" w:rsidR="00D27704" w:rsidRPr="00D27704" w:rsidRDefault="00D27704" w:rsidP="00D27704">
      <w:r w:rsidRPr="00D27704">
        <w:rPr>
          <w:rtl/>
        </w:rPr>
        <w:t xml:space="preserve">מינצנברג הוא </w:t>
      </w:r>
      <w:r w:rsidRPr="00D27704">
        <w:rPr>
          <w:b/>
          <w:bCs/>
          <w:rtl/>
        </w:rPr>
        <w:t>האב האסטרטגי של מה שמאוחר יותר יופיע כפדגוגיה ביקורתית, אקטיביזם תרבותי וארגוני “ערכים אוניברסליים</w:t>
      </w:r>
      <w:r w:rsidRPr="00D27704">
        <w:rPr>
          <w:b/>
          <w:bCs/>
        </w:rPr>
        <w:t>”</w:t>
      </w:r>
      <w:r w:rsidRPr="00D27704">
        <w:t xml:space="preserve"> – </w:t>
      </w:r>
      <w:r w:rsidRPr="00D27704">
        <w:rPr>
          <w:rtl/>
        </w:rPr>
        <w:t>לא כתיאוריה פילוסופית, אלא כטכניקת כוח</w:t>
      </w:r>
      <w:r w:rsidRPr="00D27704">
        <w:t>.</w:t>
      </w:r>
    </w:p>
    <w:p w14:paraId="0C9A6D84" w14:textId="77777777" w:rsidR="00D27704" w:rsidRPr="00664A25" w:rsidRDefault="00D27704">
      <w:pPr>
        <w:rPr>
          <w:rFonts w:hint="cs"/>
        </w:rPr>
      </w:pPr>
    </w:p>
    <w:sectPr w:rsidR="00D27704" w:rsidRPr="00664A25" w:rsidSect="00AC5C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7CE"/>
    <w:multiLevelType w:val="hybridMultilevel"/>
    <w:tmpl w:val="DBBA108E"/>
    <w:lvl w:ilvl="0" w:tplc="2636603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010A6"/>
    <w:multiLevelType w:val="multilevel"/>
    <w:tmpl w:val="E9B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B602B"/>
    <w:multiLevelType w:val="multilevel"/>
    <w:tmpl w:val="313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21F4E"/>
    <w:multiLevelType w:val="hybridMultilevel"/>
    <w:tmpl w:val="0DEC781E"/>
    <w:lvl w:ilvl="0" w:tplc="D146FEF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905AA"/>
    <w:multiLevelType w:val="hybridMultilevel"/>
    <w:tmpl w:val="2196E2B2"/>
    <w:lvl w:ilvl="0" w:tplc="BCB60DB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769761">
    <w:abstractNumId w:val="2"/>
  </w:num>
  <w:num w:numId="2" w16cid:durableId="1586189683">
    <w:abstractNumId w:val="1"/>
  </w:num>
  <w:num w:numId="3" w16cid:durableId="1411465890">
    <w:abstractNumId w:val="0"/>
  </w:num>
  <w:num w:numId="4" w16cid:durableId="571086020">
    <w:abstractNumId w:val="3"/>
  </w:num>
  <w:num w:numId="5" w16cid:durableId="2010980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04"/>
    <w:rsid w:val="0008370F"/>
    <w:rsid w:val="00433225"/>
    <w:rsid w:val="00436725"/>
    <w:rsid w:val="005E023E"/>
    <w:rsid w:val="00664A25"/>
    <w:rsid w:val="00707E34"/>
    <w:rsid w:val="007112DB"/>
    <w:rsid w:val="00AC5CCD"/>
    <w:rsid w:val="00CB1D9E"/>
    <w:rsid w:val="00D14549"/>
    <w:rsid w:val="00D2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0590"/>
  <w15:chartTrackingRefBased/>
  <w15:docId w15:val="{9D563DD4-481C-4E0F-8F97-D1245E2A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2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D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309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 שלם</dc:creator>
  <cp:keywords/>
  <dc:description/>
  <cp:lastModifiedBy>צבי שלם</cp:lastModifiedBy>
  <cp:revision>1</cp:revision>
  <dcterms:created xsi:type="dcterms:W3CDTF">2025-12-12T10:30:00Z</dcterms:created>
  <dcterms:modified xsi:type="dcterms:W3CDTF">2025-12-16T21:25:00Z</dcterms:modified>
</cp:coreProperties>
</file>