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plicator-reconstruction"/>
      <w:r>
        <w:t xml:space="preserve">Applicator reconstruction</w:t>
      </w:r>
      <w:bookmarkEnd w:id="20"/>
    </w:p>
    <w:p>
      <w:pPr>
        <w:pStyle w:val="FirstParagraph"/>
      </w:pPr>
      <w:r>
        <w:t xml:space="preserve">Determining the source path and the most distal dwell position are the catheter reconstruction</w:t>
      </w:r>
      <w:r>
        <w:t xml:space="preserve"> </w:t>
      </w:r>
      <w:r>
        <w:t xml:space="preserve">objectives. The CT dummies design that allows reconstruction of brachytherapy source</w:t>
      </w:r>
      <w:r>
        <w:t xml:space="preserve"> </w:t>
      </w:r>
      <w:r>
        <w:t xml:space="preserve">channels is easy, and all vendors include them in their product catalogs. By contrast,</w:t>
      </w:r>
      <w:r>
        <w:t xml:space="preserve"> </w:t>
      </w:r>
      <w:r>
        <w:t xml:space="preserve">applicator reconstruction is more challenging when MRI is used and even more so in T2-</w:t>
      </w:r>
      <w:r>
        <w:t xml:space="preserve"> </w:t>
      </w:r>
      <w:r>
        <w:t xml:space="preserve">weighted sequences. The materials visible in MRI are usually liquids, and this limits the</w:t>
      </w:r>
      <w:r>
        <w:t xml:space="preserve"> </w:t>
      </w:r>
      <w:r>
        <w:t xml:space="preserve">construction diameter of the dummy. Some solutions are available for the intracavitary part</w:t>
      </w:r>
      <w:r>
        <w:t xml:space="preserve">14</w:t>
      </w:r>
      <w:r>
        <w:t xml:space="preserve"> </w:t>
      </w:r>
      <w:r>
        <w:t xml:space="preserve">and more recently for needles too</w:t>
      </w:r>
      <w:r>
        <w:t xml:space="preserve">2</w:t>
      </w:r>
      <w:r>
        <w:t xml:space="preserve">. The determination of the most distal dwell position involves an extra</w:t>
      </w:r>
      <w:r>
        <w:t xml:space="preserve"> </w:t>
      </w:r>
      <w:r>
        <w:t xml:space="preserve">challenge due to the finite slice thickness. A possible solution is to add reconstructed images</w:t>
      </w:r>
      <w:r>
        <w:t xml:space="preserve"> </w:t>
      </w:r>
      <w:r>
        <w:t xml:space="preserve">between two slice thicknesses, which reduces the uncertainty in the searched position.</w:t>
      </w:r>
    </w:p>
    <w:p>
      <w:pPr>
        <w:pStyle w:val="BodyText"/>
      </w:pPr>
      <w:r>
        <w:t xml:space="preserve">An alternative to this modality of reconstruction is the use of applicator libraries. The</w:t>
      </w:r>
      <w:r>
        <w:t xml:space="preserve"> </w:t>
      </w:r>
      <w:r>
        <w:t xml:space="preserve">applicator libraries contain accurate 3d models of the applicators. Once the implanted model</w:t>
      </w:r>
      <w:r>
        <w:t xml:space="preserve"> </w:t>
      </w:r>
      <w:r>
        <w:t xml:space="preserve">has been selected, we find a transformation that matches it on the image. Once the applicator</w:t>
      </w:r>
      <w:r>
        <w:t xml:space="preserve"> </w:t>
      </w:r>
      <w:r>
        <w:t xml:space="preserve">is in place, both the source path and the most distal dwell position are well determined. The</w:t>
      </w:r>
      <w:r>
        <w:t xml:space="preserve"> </w:t>
      </w:r>
      <w:r>
        <w:t xml:space="preserve">method is only valid for rigid applicators and, therefore, excludes the interstitial part.</w:t>
      </w:r>
    </w:p>
    <w:p>
      <w:pPr>
        <w:pStyle w:val="Heading1"/>
      </w:pPr>
      <w:bookmarkStart w:id="21" w:name="references"/>
      <w:r>
        <w:t xml:space="preserve">References</w:t>
      </w:r>
      <w:bookmarkEnd w:id="21"/>
    </w:p>
    <w:p>
      <w:pPr>
        <w:pStyle w:val="Heading2"/>
      </w:pPr>
      <w:bookmarkStart w:id="22" w:name="reconstruction"/>
      <w:r>
        <w:t xml:space="preserve">Reconstruction</w:t>
      </w:r>
      <w:bookmarkEnd w:id="22"/>
    </w:p>
    <w:p>
      <w:pPr>
        <w:numPr>
          <w:ilvl w:val="0"/>
          <w:numId w:val="1001"/>
        </w:numPr>
      </w:pPr>
      <w:r>
        <w:t xml:space="preserve">Liu, Z, Zhao, Y, Li, Y, Sun, J, Lin, X, Wang, T, Guo, J.</w:t>
      </w:r>
      <w:r>
        <w:t xml:space="preserve"> </w:t>
      </w:r>
      <w:r>
        <w:t xml:space="preserve">“</w:t>
      </w:r>
      <w:r>
        <w:t xml:space="preserve">Imaging-guided brachytherapy for locally advanced cervical cancer: the main process and common techniques.</w:t>
      </w:r>
      <w:r>
        <w:t xml:space="preserve">”</w:t>
      </w:r>
      <w:r>
        <w:t xml:space="preserve">. American journal of cancer research 2020; 10(12):4165–4177.</w:t>
      </w:r>
    </w:p>
    <w:p>
      <w:pPr>
        <w:numPr>
          <w:ilvl w:val="0"/>
          <w:numId w:val="1001"/>
        </w:numPr>
      </w:pPr>
      <w:r>
        <w:t xml:space="preserve">Shaaer, A, Paudel, M, Smith, M, Tonolete, F, Nicolae, A, Leung, E, Ravi, A.</w:t>
      </w:r>
      <w:r>
        <w:t xml:space="preserve"> </w:t>
      </w:r>
      <w:r>
        <w:t xml:space="preserve">“</w:t>
      </w:r>
      <w:r>
        <w:t xml:space="preserve">Evaluation of an MR-only interstitial gynecologic brachytherapy workflow using MR-line marker for catheter reconstruction.</w:t>
      </w:r>
      <w:r>
        <w:t xml:space="preserve">”</w:t>
      </w:r>
      <w:r>
        <w:t xml:space="preserve">. Brachytherapy 2020 Sep - Oct; 19(5):642–650.</w:t>
      </w:r>
    </w:p>
    <w:p>
      <w:pPr>
        <w:numPr>
          <w:ilvl w:val="0"/>
          <w:numId w:val="1001"/>
        </w:numPr>
      </w:pPr>
      <w:r>
        <w:t xml:space="preserve">Malajovich, I, Anamalayil, S, Dolney, O, Kevin Teo, BK, Arscott, W, Taunk, N.</w:t>
      </w:r>
      <w:r>
        <w:t xml:space="preserve"> </w:t>
      </w:r>
      <w:r>
        <w:t xml:space="preserve">“</w:t>
      </w:r>
      <w:r>
        <w:t xml:space="preserve">Techniques for and uncertainties of MRI-based reconstruction of titanium tandem and ring brachytherapy applicators.</w:t>
      </w:r>
      <w:r>
        <w:t xml:space="preserve">”</w:t>
      </w:r>
      <w:r>
        <w:t xml:space="preserve">. Brachytherapy 2020 Sep - Oct; 19(5):651–658.</w:t>
      </w:r>
    </w:p>
    <w:p>
      <w:pPr>
        <w:numPr>
          <w:ilvl w:val="0"/>
          <w:numId w:val="1001"/>
        </w:numPr>
      </w:pPr>
      <w:r>
        <w:t xml:space="preserve">Wong, H, Dwarica, D, Quiroz, L.</w:t>
      </w:r>
      <w:r>
        <w:t xml:space="preserve"> </w:t>
      </w:r>
      <w:r>
        <w:t xml:space="preserve">“</w:t>
      </w:r>
      <w:r>
        <w:t xml:space="preserve">Novel Use of Three-Dimensional Ultrasonography to Locate a Retained Needle in the Vaginal Wall.</w:t>
      </w:r>
      <w:r>
        <w:t xml:space="preserve">”</w:t>
      </w:r>
      <w:r>
        <w:t xml:space="preserve">. Obstetrics and gynecology 2019; 134(6):1282–1284.</w:t>
      </w:r>
    </w:p>
    <w:p>
      <w:pPr>
        <w:numPr>
          <w:ilvl w:val="0"/>
          <w:numId w:val="1001"/>
        </w:numPr>
      </w:pPr>
      <w:r>
        <w:t xml:space="preserve">Hrinivich, W, Morcos, M, Viswanathan, A, Lee, J.</w:t>
      </w:r>
      <w:r>
        <w:t xml:space="preserve"> </w:t>
      </w:r>
      <w:r>
        <w:t xml:space="preserve">“</w:t>
      </w:r>
      <w:r>
        <w:t xml:space="preserve">Automatic tandem and ring reconstruction using MRI for cervical cancer brachytherapy.</w:t>
      </w:r>
      <w:r>
        <w:t xml:space="preserve">”</w:t>
      </w:r>
      <w:r>
        <w:t xml:space="preserve">. Medical physics 2019; 46(10):4324–4332.</w:t>
      </w:r>
    </w:p>
    <w:p>
      <w:pPr>
        <w:numPr>
          <w:ilvl w:val="0"/>
          <w:numId w:val="1001"/>
        </w:numPr>
      </w:pPr>
      <w:r>
        <w:t xml:space="preserve">Laan, R, Nout, R, Dankelman, J, Berg, N.</w:t>
      </w:r>
      <w:r>
        <w:t xml:space="preserve"> </w:t>
      </w:r>
      <w:r>
        <w:t xml:space="preserve">“</w:t>
      </w:r>
      <w:r>
        <w:t xml:space="preserve">MRI-driven design of customised 3D printed gynaecological brachytherapy applicators with curved needle channels.</w:t>
      </w:r>
      <w:r>
        <w:t xml:space="preserve">”</w:t>
      </w:r>
      <w:r>
        <w:t xml:space="preserve">. 3D printing in medicine 2019; 5(1):8.</w:t>
      </w:r>
    </w:p>
    <w:p>
      <w:pPr>
        <w:numPr>
          <w:ilvl w:val="0"/>
          <w:numId w:val="1001"/>
        </w:numPr>
      </w:pPr>
      <w:r>
        <w:t xml:space="preserve">Richart, J, Carmona-Meseguer, V, García-Martínez, T, Herreros, A, Otal, A, Pellejero, S, Tornero-López, A, Pérez-Calatayud, J.</w:t>
      </w:r>
      <w:r>
        <w:t xml:space="preserve"> </w:t>
      </w:r>
      <w:r>
        <w:t xml:space="preserve">“</w:t>
      </w:r>
      <w:r>
        <w:t xml:space="preserve">Review of strategies for MRI based reconstruction of endocavitary and interstitial applicators in brachytherapy of cervical cancer.</w:t>
      </w:r>
      <w:r>
        <w:t xml:space="preserve">”</w:t>
      </w:r>
      <w:r>
        <w:t xml:space="preserve">. Reports of practical oncology and radiotherapy : journal of Greatpoland Cancer Center in Poznan and Polish Society of Radiation Oncology 2018 Nov-Dec; 23(6):547–561.</w:t>
      </w:r>
    </w:p>
    <w:p>
      <w:pPr>
        <w:numPr>
          <w:ilvl w:val="0"/>
          <w:numId w:val="1001"/>
        </w:numPr>
      </w:pPr>
      <w:r>
        <w:t xml:space="preserve">Rodriguez, S, Otal, A, Richart, J, Perez-Calatayud, J, Santos, M.</w:t>
      </w:r>
      <w:r>
        <w:t xml:space="preserve"> </w:t>
      </w:r>
      <w:r>
        <w:t xml:space="preserve">“</w:t>
      </w:r>
      <w:r>
        <w:t xml:space="preserve">Pre-plan technique feasibility in multi-interstitial/endocavitary perineal gynecological brachytherapy.</w:t>
      </w:r>
      <w:r>
        <w:t xml:space="preserve">”</w:t>
      </w:r>
      <w:r>
        <w:t xml:space="preserve">. Journal of contemporary brachytherapy 2017; 9(5):472–476.</w:t>
      </w:r>
    </w:p>
    <w:p>
      <w:pPr>
        <w:numPr>
          <w:ilvl w:val="0"/>
          <w:numId w:val="1001"/>
        </w:numPr>
      </w:pPr>
      <w:r>
        <w:t xml:space="preserve">Heerden, L, Kesteren, Z, Gurney-Champion, O, Houweling, A, Koedooder, K, Rasch, C, Pieters, B, Bel, A.</w:t>
      </w:r>
      <w:r>
        <w:t xml:space="preserve"> </w:t>
      </w:r>
      <w:r>
        <w:t xml:space="preserve">“</w:t>
      </w:r>
      <w:r>
        <w:t xml:space="preserve">Image Distortions on a Plastic Interstitial Computed Tomography/Magnetic Resonance Brachytherapy Applicator at 3 Tesla Magnetic Resonance Imaging and Their Dosimetric Impact.</w:t>
      </w:r>
      <w:r>
        <w:t xml:space="preserve">”</w:t>
      </w:r>
      <w:r>
        <w:t xml:space="preserve">. International journal of radiation oncology, biology, physics 2017; 99(3):710–718.</w:t>
      </w:r>
    </w:p>
    <w:p>
      <w:pPr>
        <w:numPr>
          <w:ilvl w:val="0"/>
          <w:numId w:val="1001"/>
        </w:numPr>
      </w:pPr>
      <w:r>
        <w:t xml:space="preserve">Rodgers, J, Surry, K, Leung, E, D’Souza, D, Fenster, A.</w:t>
      </w:r>
      <w:r>
        <w:t xml:space="preserve"> </w:t>
      </w:r>
      <w:r>
        <w:t xml:space="preserve">“</w:t>
      </w:r>
      <w:r>
        <w:t xml:space="preserve">Toward a 3D transrectal ultrasound system for verification of needle placement during high-dose-rate interstitial gynecologic brachytherapy.</w:t>
      </w:r>
      <w:r>
        <w:t xml:space="preserve">”</w:t>
      </w:r>
      <w:r>
        <w:t xml:space="preserve">. Medical physics 2017; 44(5):1899–1911.</w:t>
      </w:r>
    </w:p>
    <w:p>
      <w:pPr>
        <w:numPr>
          <w:ilvl w:val="0"/>
          <w:numId w:val="1001"/>
        </w:numPr>
      </w:pPr>
      <w:r>
        <w:t xml:space="preserve">Otal, A, Richart, J, Rodriguez, S, Santos, M, Perez-Calatayud, J.</w:t>
      </w:r>
      <w:r>
        <w:t xml:space="preserve"> </w:t>
      </w:r>
      <w:r>
        <w:t xml:space="preserve">“</w:t>
      </w:r>
      <w:r>
        <w:t xml:space="preserve">A method to incorporate interstitial components into the TPS gynecologic rigid applicator library.</w:t>
      </w:r>
      <w:r>
        <w:t xml:space="preserve">”</w:t>
      </w:r>
      <w:r>
        <w:t xml:space="preserve">. Journal of contemporary brachytherapy 2017; 9(1):59–65.</w:t>
      </w:r>
    </w:p>
    <w:p>
      <w:pPr>
        <w:numPr>
          <w:ilvl w:val="0"/>
          <w:numId w:val="1001"/>
        </w:numPr>
      </w:pPr>
      <w:r>
        <w:t xml:space="preserve">Petric, P, Kirisits, C.</w:t>
      </w:r>
      <w:r>
        <w:t xml:space="preserve"> </w:t>
      </w:r>
      <w:r>
        <w:t xml:space="preserve">“</w:t>
      </w:r>
      <w:r>
        <w:t xml:space="preserve">Potential role of TRAns Cervical Endosonography (TRACE) in brachytherapy of cervical cancer: proof of concept.</w:t>
      </w:r>
      <w:r>
        <w:t xml:space="preserve">”</w:t>
      </w:r>
      <w:r>
        <w:t xml:space="preserve">. Journal of contemporary brachytherapy 2016; 8(3):215–20.</w:t>
      </w:r>
    </w:p>
    <w:p>
      <w:pPr>
        <w:numPr>
          <w:ilvl w:val="0"/>
          <w:numId w:val="1001"/>
        </w:numPr>
      </w:pPr>
      <w:r>
        <w:t xml:space="preserve">Hellebust, T, Kirisits, C, Berger, D, Pérez-Calatayud, J, De Brabandere, M, De Leeuw, A, Dumas, I, Hudej, R, Lowe, G, Wills, R, Tanderup, K, Gynaecological (GYN) GEC-ESTRO Working Group.</w:t>
      </w:r>
      <w:r>
        <w:t xml:space="preserve"> </w:t>
      </w:r>
      <w:r>
        <w:t xml:space="preserve">“</w:t>
      </w:r>
      <w:r>
        <w:t xml:space="preserve">Recommendations from Gynaecological (GYN) GEC-ESTRO Working Group: considerations and pitfalls in commissioning and applicator reconstruction in 3D image-based treatment planning of cervix cancer brachytherapy.</w:t>
      </w:r>
      <w:r>
        <w:t xml:space="preserve">”</w:t>
      </w:r>
      <w:r>
        <w:t xml:space="preserve">. Radiotherapy and oncology : journal of the European Society for Therapeutic Radiology and Oncology 2010; 96(2):153–60.</w:t>
      </w:r>
    </w:p>
    <w:p>
      <w:pPr>
        <w:numPr>
          <w:ilvl w:val="0"/>
          <w:numId w:val="1001"/>
        </w:numPr>
      </w:pPr>
      <w:r>
        <w:t xml:space="preserve">Perez-Calatayud, J., Kuipers, F., Ballester, F., Granero, D., Richart, J., Rodriguez, S., Tormo, A., &amp; Santos, M. (2009). Exclusive MRI-based tandem and colpostats reconstruction in gynaecological brachytherapy treatment planning.. Radiotherapy and oncology : journal of the European Society for Therapeutic Radiology and Oncology, 91(2), 181–6.</w:t>
      </w:r>
    </w:p>
    <w:p>
      <w:pPr>
        <w:pStyle w:val="Heading2"/>
      </w:pPr>
      <w:bookmarkStart w:id="23" w:name="electromagnetic-tracking"/>
      <w:r>
        <w:t xml:space="preserve">Electromagnetic tracking</w:t>
      </w:r>
      <w:bookmarkEnd w:id="23"/>
    </w:p>
    <w:p>
      <w:pPr>
        <w:numPr>
          <w:ilvl w:val="0"/>
          <w:numId w:val="1002"/>
        </w:numPr>
      </w:pPr>
      <w:r>
        <w:t xml:space="preserve">Heerden, L, Schiphof-Godart, J, Christianen, M, Mens, JW, Franckena, M, Maenhout, M, Hoogeman, M, Kolkman-Deurloo, IK.</w:t>
      </w:r>
      <w:r>
        <w:t xml:space="preserve"> </w:t>
      </w:r>
      <w:r>
        <w:t xml:space="preserve">“</w:t>
      </w:r>
      <w:r>
        <w:t xml:space="preserve">Accuracy of dwell position detection with a combined electromagnetic tracking brachytherapy system for treatment verification in pelvic brachytherapy.</w:t>
      </w:r>
      <w:r>
        <w:t xml:space="preserve">”</w:t>
      </w:r>
      <w:r>
        <w:t xml:space="preserve">. Radiotherapy and oncology : journal of the European Society for Therapeutic Radiology and Oncology 2020; 154( ):249–254.</w:t>
      </w:r>
    </w:p>
    <w:p>
      <w:pPr>
        <w:numPr>
          <w:ilvl w:val="0"/>
          <w:numId w:val="1002"/>
        </w:numPr>
      </w:pPr>
      <w:r>
        <w:t xml:space="preserve">Beld, E, Seevinck, P, Schuurman, J, Viergever, M, Lagendijk, J, Moerland, M.</w:t>
      </w:r>
      <w:r>
        <w:t xml:space="preserve"> </w:t>
      </w:r>
      <w:r>
        <w:t xml:space="preserve">“</w:t>
      </w:r>
      <w:r>
        <w:t xml:space="preserve">Development and Testing of a Magnetic Resonance (MR) Conditional Afterloader for Source Tracking in Magnetic Resonance Imaging-Guided High-Dose-Rate (HDR) Brachytherapy.</w:t>
      </w:r>
      <w:r>
        <w:t xml:space="preserve">”</w:t>
      </w:r>
      <w:r>
        <w:t xml:space="preserve">. International journal of radiation oncology, biology, physics 2018; 102(4):960–968.</w:t>
      </w:r>
    </w:p>
    <w:p>
      <w:pPr>
        <w:numPr>
          <w:ilvl w:val="0"/>
          <w:numId w:val="1002"/>
        </w:numPr>
      </w:pPr>
      <w:r>
        <w:t xml:space="preserve">Beld, E, Moerland, M, Zijlstra, F, Viergever, M, Lagendijk, J, Seevinck, P.</w:t>
      </w:r>
      <w:r>
        <w:t xml:space="preserve"> </w:t>
      </w:r>
      <w:r>
        <w:t xml:space="preserve">“</w:t>
      </w:r>
      <w:r>
        <w:t xml:space="preserve">MR-based source localization for MR-guided HDR brachytherapy.</w:t>
      </w:r>
      <w:r>
        <w:t xml:space="preserve">”</w:t>
      </w:r>
      <w:r>
        <w:t xml:space="preserve">. Physics in medicine and biology 2018; 63(8):085002.</w:t>
      </w:r>
    </w:p>
    <w:p>
      <w:pPr>
        <w:numPr>
          <w:ilvl w:val="0"/>
          <w:numId w:val="1002"/>
        </w:numPr>
      </w:pPr>
      <w:r>
        <w:t xml:space="preserve">Bert, C, Kellermeier, M, Tanderup, K.</w:t>
      </w:r>
      <w:r>
        <w:t xml:space="preserve"> </w:t>
      </w:r>
      <w:r>
        <w:t xml:space="preserve">“</w:t>
      </w:r>
      <w:r>
        <w:t xml:space="preserve">Electromagnetic tracking for treatment verification in interstitial brachytherapy.</w:t>
      </w:r>
      <w:r>
        <w:t xml:space="preserve">”</w:t>
      </w:r>
      <w:r>
        <w:t xml:space="preserve">. Journal of contemporary brachytherapy 2016; 8(5):448–453.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71315dca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2021-03-13T19:45:57Z</dcterms:created>
  <dcterms:modified xsi:type="dcterms:W3CDTF">2021-03-13T19:45:57Z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