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目录</w:t>
      </w:r>
    </w:p>
    <w:p>
      <w:pPr>
        <w:ind w:left="360"/>
      </w:pPr>
      <w:r>
        <w:rPr>
          <w:rFonts w:ascii="Times New Roman" w:hAnsi="Times New Roman" w:eastAsia="宋体"/>
          <w:b w:val="0"/>
          <w:sz w:val="21"/>
        </w:rPr>
        <w:t>技术文件</w:t>
      </w:r>
    </w:p>
    <w:p>
      <w:pPr>
        <w:ind w:left="360"/>
      </w:pPr>
      <w:r>
        <w:rPr>
          <w:rFonts w:ascii="Times New Roman" w:hAnsi="Times New Roman" w:eastAsia="宋体"/>
          <w:b w:val="0"/>
          <w:sz w:val="21"/>
        </w:rPr>
        <w:t>（一）技术偏差表（可在系统直接选择无/有偏差，如选择“有”，上传招投标交易平台信息系统路径：技术文件-选择分标-选择分包-按钮“编辑”-页签“批量维护其他技术响应文件”-“技术偏差表批量管理”直接选择无偏差，或上传偏差表）</w:t>
      </w:r>
    </w:p>
    <w:p>
      <w:pPr>
        <w:ind w:left="360"/>
      </w:pPr>
      <w:r>
        <w:rPr>
          <w:rFonts w:ascii="Times New Roman" w:hAnsi="Times New Roman" w:eastAsia="宋体"/>
          <w:b w:val="0"/>
          <w:sz w:val="21"/>
        </w:rPr>
        <w:t>1.技术偏差表</w:t>
      </w:r>
    </w:p>
    <w:p>
      <w:pPr>
        <w:ind w:left="360"/>
      </w:pPr>
      <w:r>
        <w:rPr>
          <w:rFonts w:ascii="Times New Roman" w:hAnsi="Times New Roman" w:eastAsia="宋体"/>
          <w:b w:val="0"/>
          <w:sz w:val="21"/>
        </w:rPr>
        <w:t>（二）专项响应文件（上传招投标交易平台信息系统路径：技术文件-选择分标-选择分包-按钮“编辑”-页签“批量维护其他技术响应文件”-“专项响应文件批量管理”）</w:t>
      </w:r>
    </w:p>
    <w:p>
      <w:pPr>
        <w:ind w:left="360"/>
      </w:pPr>
      <w:r>
        <w:rPr>
          <w:rFonts w:ascii="Times New Roman" w:hAnsi="Times New Roman" w:eastAsia="宋体"/>
          <w:b w:val="0"/>
          <w:sz w:val="21"/>
        </w:rPr>
        <w:t>1.业绩文件</w:t>
      </w:r>
    </w:p>
    <w:p>
      <w:pPr>
        <w:ind w:left="360"/>
      </w:pPr>
      <w:r>
        <w:rPr>
          <w:rFonts w:ascii="Times New Roman" w:hAnsi="Times New Roman" w:eastAsia="宋体"/>
          <w:b w:val="0"/>
          <w:sz w:val="21"/>
        </w:rPr>
        <w:t>2.项目团队情况</w:t>
      </w:r>
    </w:p>
    <w:p>
      <w:pPr>
        <w:ind w:left="360"/>
      </w:pPr>
      <w:r>
        <w:rPr>
          <w:rFonts w:ascii="Times New Roman" w:hAnsi="Times New Roman" w:eastAsia="宋体"/>
          <w:b w:val="0"/>
          <w:sz w:val="21"/>
        </w:rPr>
        <w:t>3.对项目的理解(如有，格式自拟)</w:t>
      </w:r>
    </w:p>
    <w:p>
      <w:pPr>
        <w:ind w:left="360"/>
      </w:pPr>
      <w:r>
        <w:rPr>
          <w:rFonts w:ascii="Times New Roman" w:hAnsi="Times New Roman" w:eastAsia="宋体"/>
          <w:b w:val="0"/>
          <w:sz w:val="21"/>
        </w:rPr>
        <w:t>4.工作规划描述(如有，格式自拟)</w:t>
      </w:r>
    </w:p>
    <w:p>
      <w:pPr>
        <w:ind w:left="360"/>
      </w:pPr>
      <w:r>
        <w:rPr>
          <w:rFonts w:ascii="Times New Roman" w:hAnsi="Times New Roman" w:eastAsia="宋体"/>
          <w:b w:val="0"/>
          <w:sz w:val="21"/>
        </w:rPr>
        <w:t>5.履约能力及质量保证措施(如有，格式自拟)(如有，可使用自有模板，如无，请用以下模板)</w:t>
      </w:r>
    </w:p>
    <w:p>
      <w:pPr>
        <w:ind w:left="360"/>
      </w:pPr>
      <w:r>
        <w:rPr>
          <w:rFonts w:ascii="Times New Roman" w:hAnsi="Times New Roman" w:eastAsia="宋体"/>
          <w:b w:val="0"/>
          <w:sz w:val="21"/>
        </w:rPr>
        <w:t>6.服务承诺((如有，可使用自有模板，如无，请用以下模板))</w:t>
      </w:r>
    </w:p>
    <w:p>
      <w:pPr>
        <w:ind w:left="360"/>
      </w:pPr>
      <w:r>
        <w:rPr>
          <w:rFonts w:ascii="Times New Roman" w:hAnsi="Times New Roman" w:eastAsia="宋体"/>
          <w:b w:val="0"/>
          <w:sz w:val="21"/>
        </w:rPr>
        <w:t>7.进度保障措施（如有，可使用自有模板，如无，请用以下模板）</w:t>
      </w:r>
    </w:p>
    <w:p>
      <w:pPr>
        <w:ind w:left="360"/>
      </w:pPr>
      <w:r>
        <w:rPr>
          <w:rFonts w:ascii="Times New Roman" w:hAnsi="Times New Roman" w:eastAsia="宋体"/>
          <w:b w:val="0"/>
          <w:sz w:val="21"/>
        </w:rPr>
        <w:t>8.采购文件"响应供应商须知前附表附件一技术评分标准"涉及的支撑材料</w:t>
      </w:r>
    </w:p>
    <w:p>
      <w:pPr>
        <w:ind w:left="360"/>
      </w:pPr>
      <w:r>
        <w:rPr>
          <w:rFonts w:ascii="Times New Roman" w:hAnsi="Times New Roman" w:eastAsia="宋体"/>
          <w:b w:val="0"/>
          <w:sz w:val="21"/>
        </w:rPr>
        <w:t>9.采购文件"第四章技术规范书"规定的其他应提交的文件（如有）</w:t>
      </w:r>
    </w:p>
    <w:p>
      <w:pPr>
        <w:ind w:left="360"/>
      </w:pPr>
      <w:r>
        <w:rPr>
          <w:rFonts w:ascii="Times New Roman" w:hAnsi="Times New Roman" w:eastAsia="宋体"/>
          <w:b w:val="0"/>
          <w:sz w:val="21"/>
        </w:rPr>
        <w:t>10.资质业绩凭证单（如有），按分标提供</w:t>
      </w:r>
    </w:p>
    <w:p>
      <w:pPr>
        <w:ind w:left="360"/>
      </w:pPr>
      <w:r>
        <w:rPr>
          <w:rFonts w:ascii="Times New Roman" w:hAnsi="Times New Roman" w:eastAsia="宋体"/>
          <w:b w:val="0"/>
          <w:sz w:val="21"/>
        </w:rPr>
        <w:t>补充响应内容（在采购文件模板基础上增加）</w:t>
      </w:r>
    </w:p>
    <w:p>
      <w:pPr>
        <w:ind w:left="360"/>
      </w:pPr>
      <w:r>
        <w:rPr>
          <w:rFonts w:ascii="Times New Roman" w:hAnsi="Times New Roman" w:eastAsia="宋体"/>
          <w:b w:val="0"/>
          <w:sz w:val="21"/>
        </w:rPr>
        <w:t>（一）技术偏差表</w:t>
      </w:r>
    </w:p>
    <w:p>
      <w:pPr>
        <w:ind w:left="360"/>
      </w:pPr>
      <w:r>
        <w:rPr>
          <w:rFonts w:ascii="Times New Roman" w:hAnsi="Times New Roman" w:eastAsia="宋体"/>
          <w:b w:val="0"/>
          <w:sz w:val="21"/>
        </w:rPr>
        <w:t>1. 编制说明</w:t>
      </w:r>
    </w:p>
    <w:p>
      <w:pPr>
        <w:ind w:left="360"/>
      </w:pPr>
      <w:r>
        <w:rPr>
          <w:rFonts w:ascii="Times New Roman" w:hAnsi="Times New Roman" w:eastAsia="宋体"/>
          <w:b w:val="0"/>
          <w:sz w:val="21"/>
        </w:rPr>
        <w:t>2. 系统填报操作路径</w:t>
      </w:r>
    </w:p>
    <w:p>
      <w:pPr>
        <w:ind w:left="360"/>
      </w:pPr>
      <w:r>
        <w:rPr>
          <w:rFonts w:ascii="Times New Roman" w:hAnsi="Times New Roman" w:eastAsia="宋体"/>
          <w:b w:val="0"/>
          <w:sz w:val="21"/>
        </w:rPr>
        <w:t>3. 技术偏差表</w:t>
      </w:r>
    </w:p>
    <w:p>
      <w:pPr>
        <w:ind w:left="360"/>
      </w:pPr>
      <w:r>
        <w:rPr>
          <w:rFonts w:ascii="Times New Roman" w:hAnsi="Times New Roman" w:eastAsia="宋体"/>
          <w:b w:val="0"/>
          <w:sz w:val="21"/>
        </w:rPr>
        <w:t>4. 偏差情况逐条响应</w:t>
      </w:r>
    </w:p>
    <w:p>
      <w:pPr>
        <w:ind w:left="360"/>
      </w:pPr>
      <w:r>
        <w:rPr>
          <w:rFonts w:ascii="Times New Roman" w:hAnsi="Times New Roman" w:eastAsia="宋体"/>
          <w:b w:val="0"/>
          <w:sz w:val="21"/>
        </w:rPr>
        <w:t>5. 偏差结论声明</w:t>
      </w:r>
    </w:p>
    <w:p>
      <w:pPr>
        <w:ind w:left="360"/>
      </w:pPr>
      <w:r>
        <w:rPr>
          <w:rFonts w:ascii="Times New Roman" w:hAnsi="Times New Roman" w:eastAsia="宋体"/>
          <w:b w:val="0"/>
          <w:sz w:val="21"/>
        </w:rPr>
        <w:t>6. 填表与签署要求</w:t>
      </w:r>
    </w:p>
    <w:p>
      <w:pPr>
        <w:ind w:left="360"/>
      </w:pPr>
      <w:r>
        <w:rPr>
          <w:rFonts w:ascii="Times New Roman" w:hAnsi="Times New Roman" w:eastAsia="宋体"/>
          <w:b w:val="0"/>
          <w:sz w:val="21"/>
        </w:rPr>
        <w:t>7. 特别说明</w:t>
      </w:r>
    </w:p>
    <w:p>
      <w:pPr>
        <w:ind w:left="360"/>
      </w:pPr>
      <w:r>
        <w:rPr>
          <w:rFonts w:ascii="Times New Roman" w:hAnsi="Times New Roman" w:eastAsia="宋体"/>
          <w:b w:val="0"/>
          <w:sz w:val="21"/>
        </w:rPr>
        <w:t>1.技术偏差表</w:t>
      </w:r>
    </w:p>
    <w:p>
      <w:pPr>
        <w:ind w:left="360"/>
      </w:pPr>
      <w:r>
        <w:rPr>
          <w:rFonts w:ascii="Times New Roman" w:hAnsi="Times New Roman" w:eastAsia="宋体"/>
          <w:b w:val="0"/>
          <w:sz w:val="21"/>
        </w:rPr>
        <w:t>1. 技术偏差表</w:t>
      </w:r>
    </w:p>
    <w:p>
      <w:pPr>
        <w:ind w:left="360"/>
      </w:pPr>
      <w:r>
        <w:rPr>
          <w:rFonts w:ascii="Times New Roman" w:hAnsi="Times New Roman" w:eastAsia="宋体"/>
          <w:b w:val="0"/>
          <w:sz w:val="21"/>
        </w:rPr>
        <w:t>1.1 编制说明</w:t>
      </w:r>
    </w:p>
    <w:p>
      <w:pPr>
        <w:ind w:left="360"/>
      </w:pPr>
      <w:r>
        <w:rPr>
          <w:rFonts w:ascii="Times New Roman" w:hAnsi="Times New Roman" w:eastAsia="宋体"/>
          <w:b w:val="0"/>
          <w:sz w:val="21"/>
        </w:rPr>
        <w:t>1.2 项目基本信息</w:t>
      </w:r>
    </w:p>
    <w:p>
      <w:pPr>
        <w:ind w:left="360"/>
      </w:pPr>
      <w:r>
        <w:rPr>
          <w:rFonts w:ascii="Times New Roman" w:hAnsi="Times New Roman" w:eastAsia="宋体"/>
          <w:b w:val="0"/>
          <w:sz w:val="21"/>
        </w:rPr>
        <w:t>1.3 技术偏差表</w:t>
      </w:r>
    </w:p>
    <w:p>
      <w:pPr>
        <w:ind w:left="360"/>
      </w:pPr>
      <w:r>
        <w:rPr>
          <w:rFonts w:ascii="Times New Roman" w:hAnsi="Times New Roman" w:eastAsia="宋体"/>
          <w:b w:val="0"/>
          <w:sz w:val="21"/>
        </w:rPr>
        <w:t>1.3.1 总则性条款偏差情况</w:t>
      </w:r>
    </w:p>
    <w:p>
      <w:pPr>
        <w:ind w:left="360"/>
      </w:pPr>
      <w:r>
        <w:rPr>
          <w:rFonts w:ascii="Times New Roman" w:hAnsi="Times New Roman" w:eastAsia="宋体"/>
          <w:b w:val="0"/>
          <w:sz w:val="21"/>
        </w:rPr>
        <w:t>1.3.2 采购文件相关条款偏差情况</w:t>
      </w:r>
    </w:p>
    <w:p>
      <w:pPr>
        <w:ind w:left="360"/>
      </w:pPr>
      <w:r>
        <w:rPr>
          <w:rFonts w:ascii="Times New Roman" w:hAnsi="Times New Roman" w:eastAsia="宋体"/>
          <w:b w:val="0"/>
          <w:sz w:val="21"/>
        </w:rPr>
        <w:t>1.3.3 响应文件编制相关条款偏差情况</w:t>
      </w:r>
    </w:p>
    <w:p>
      <w:pPr>
        <w:ind w:left="360"/>
      </w:pPr>
      <w:r>
        <w:rPr>
          <w:rFonts w:ascii="Times New Roman" w:hAnsi="Times New Roman" w:eastAsia="宋体"/>
          <w:b w:val="0"/>
          <w:sz w:val="21"/>
        </w:rPr>
        <w:t>1.3.4 响应、报价开启及评审相关条款偏差情况</w:t>
      </w:r>
    </w:p>
    <w:p>
      <w:pPr>
        <w:ind w:left="360"/>
      </w:pPr>
      <w:r>
        <w:rPr>
          <w:rFonts w:ascii="Times New Roman" w:hAnsi="Times New Roman" w:eastAsia="宋体"/>
          <w:b w:val="0"/>
          <w:sz w:val="21"/>
        </w:rPr>
        <w:t>1.3.5 纪律监督及其他条款偏差情况</w:t>
      </w:r>
    </w:p>
    <w:p>
      <w:pPr>
        <w:ind w:left="360"/>
      </w:pPr>
      <w:r>
        <w:rPr>
          <w:rFonts w:ascii="Times New Roman" w:hAnsi="Times New Roman" w:eastAsia="宋体"/>
          <w:b w:val="0"/>
          <w:sz w:val="21"/>
        </w:rPr>
        <w:t>1.3.6 第四章技术规范书相关条款偏差情况</w:t>
      </w:r>
    </w:p>
    <w:p>
      <w:pPr>
        <w:ind w:left="360"/>
      </w:pPr>
      <w:r>
        <w:rPr>
          <w:rFonts w:ascii="Times New Roman" w:hAnsi="Times New Roman" w:eastAsia="宋体"/>
          <w:b w:val="0"/>
          <w:sz w:val="21"/>
        </w:rPr>
        <w:t>1.3.7 第五章响应文件格式及技术文件相关条款偏差情况</w:t>
      </w:r>
    </w:p>
    <w:p>
      <w:pPr>
        <w:ind w:left="360"/>
      </w:pPr>
      <w:r>
        <w:rPr>
          <w:rFonts w:ascii="Times New Roman" w:hAnsi="Times New Roman" w:eastAsia="宋体"/>
          <w:b w:val="0"/>
          <w:sz w:val="21"/>
        </w:rPr>
        <w:t>1.3.8 技术评分标准模板适用性偏差情况</w:t>
      </w:r>
    </w:p>
    <w:p>
      <w:pPr>
        <w:ind w:left="360"/>
      </w:pPr>
      <w:r>
        <w:rPr>
          <w:rFonts w:ascii="Times New Roman" w:hAnsi="Times New Roman" w:eastAsia="宋体"/>
          <w:b w:val="0"/>
          <w:sz w:val="21"/>
        </w:rPr>
        <w:t>1.4 偏差情况汇总声明</w:t>
      </w:r>
    </w:p>
    <w:p>
      <w:pPr>
        <w:ind w:left="360"/>
      </w:pPr>
      <w:r>
        <w:rPr>
          <w:rFonts w:ascii="Times New Roman" w:hAnsi="Times New Roman" w:eastAsia="宋体"/>
          <w:b w:val="0"/>
          <w:sz w:val="21"/>
        </w:rPr>
        <w:t>（二）专项响应文件</w:t>
      </w:r>
    </w:p>
    <w:p>
      <w:pPr>
        <w:ind w:left="360"/>
      </w:pPr>
      <w:r>
        <w:rPr>
          <w:rFonts w:ascii="Times New Roman" w:hAnsi="Times New Roman" w:eastAsia="宋体"/>
          <w:b w:val="0"/>
          <w:sz w:val="21"/>
        </w:rPr>
        <w:t>1. 业绩文件</w:t>
      </w:r>
    </w:p>
    <w:p>
      <w:pPr>
        <w:ind w:left="360"/>
      </w:pPr>
      <w:r>
        <w:rPr>
          <w:rFonts w:ascii="Times New Roman" w:hAnsi="Times New Roman" w:eastAsia="宋体"/>
          <w:b w:val="0"/>
          <w:sz w:val="21"/>
        </w:rPr>
        <w:t>1.1 近年完成的类似项目情况表</w:t>
      </w:r>
    </w:p>
    <w:p>
      <w:pPr>
        <w:ind w:left="360"/>
      </w:pPr>
      <w:r>
        <w:rPr>
          <w:rFonts w:ascii="Times New Roman" w:hAnsi="Times New Roman" w:eastAsia="宋体"/>
          <w:b w:val="0"/>
          <w:sz w:val="21"/>
        </w:rPr>
        <w:t>1.2 业绩证明材料清单</w:t>
      </w:r>
    </w:p>
    <w:p>
      <w:pPr>
        <w:ind w:left="360"/>
      </w:pPr>
      <w:r>
        <w:rPr>
          <w:rFonts w:ascii="Times New Roman" w:hAnsi="Times New Roman" w:eastAsia="宋体"/>
          <w:b w:val="0"/>
          <w:sz w:val="21"/>
        </w:rPr>
        <w:t>2. 项目团队情况</w:t>
      </w:r>
    </w:p>
    <w:p>
      <w:pPr>
        <w:ind w:left="360"/>
      </w:pPr>
      <w:r>
        <w:rPr>
          <w:rFonts w:ascii="Times New Roman" w:hAnsi="Times New Roman" w:eastAsia="宋体"/>
          <w:b w:val="0"/>
          <w:sz w:val="21"/>
        </w:rPr>
        <w:t>表1 拟委任的主要人员汇总表</w:t>
      </w:r>
    </w:p>
    <w:p>
      <w:pPr>
        <w:ind w:left="360"/>
      </w:pPr>
      <w:r>
        <w:rPr>
          <w:rFonts w:ascii="Times New Roman" w:hAnsi="Times New Roman" w:eastAsia="宋体"/>
          <w:b w:val="0"/>
          <w:sz w:val="21"/>
        </w:rPr>
        <w:t>表2 主要人员简历表</w:t>
      </w:r>
    </w:p>
    <w:p>
      <w:pPr>
        <w:ind w:left="360"/>
      </w:pPr>
      <w:r>
        <w:rPr>
          <w:rFonts w:ascii="Times New Roman" w:hAnsi="Times New Roman" w:eastAsia="宋体"/>
          <w:b w:val="0"/>
          <w:sz w:val="21"/>
        </w:rPr>
        <w:t>3. 对项目的理解</w:t>
      </w:r>
    </w:p>
    <w:p>
      <w:pPr>
        <w:ind w:left="360"/>
      </w:pPr>
      <w:r>
        <w:rPr>
          <w:rFonts w:ascii="Times New Roman" w:hAnsi="Times New Roman" w:eastAsia="宋体"/>
          <w:b w:val="0"/>
          <w:sz w:val="21"/>
        </w:rPr>
        <w:t>3.1 项目背景与采购必要性理解</w:t>
      </w:r>
    </w:p>
    <w:p>
      <w:pPr>
        <w:ind w:left="360"/>
      </w:pPr>
      <w:r>
        <w:rPr>
          <w:rFonts w:ascii="Times New Roman" w:hAnsi="Times New Roman" w:eastAsia="宋体"/>
          <w:b w:val="0"/>
          <w:sz w:val="21"/>
        </w:rPr>
        <w:t>3.2 对项目目标与定位的理解</w:t>
      </w:r>
    </w:p>
    <w:p>
      <w:pPr>
        <w:ind w:left="360"/>
      </w:pPr>
      <w:r>
        <w:rPr>
          <w:rFonts w:ascii="Times New Roman" w:hAnsi="Times New Roman" w:eastAsia="宋体"/>
          <w:b w:val="0"/>
          <w:sz w:val="21"/>
        </w:rPr>
        <w:t>3.3 对项目重难点的认识</w:t>
      </w:r>
    </w:p>
    <w:p>
      <w:pPr>
        <w:ind w:left="360"/>
      </w:pPr>
      <w:r>
        <w:rPr>
          <w:rFonts w:ascii="Times New Roman" w:hAnsi="Times New Roman" w:eastAsia="宋体"/>
          <w:b w:val="0"/>
          <w:sz w:val="21"/>
        </w:rPr>
        <w:t>3.4 对采购文件关键条款的理解</w:t>
      </w:r>
    </w:p>
    <w:p>
      <w:pPr>
        <w:ind w:left="360"/>
      </w:pPr>
      <w:r>
        <w:rPr>
          <w:rFonts w:ascii="Times New Roman" w:hAnsi="Times New Roman" w:eastAsia="宋体"/>
          <w:b w:val="0"/>
          <w:sz w:val="21"/>
        </w:rPr>
        <w:t>4. 工作规划描述</w:t>
      </w:r>
    </w:p>
    <w:p>
      <w:pPr>
        <w:ind w:left="360"/>
      </w:pPr>
      <w:r>
        <w:rPr>
          <w:rFonts w:ascii="Times New Roman" w:hAnsi="Times New Roman" w:eastAsia="宋体"/>
          <w:b w:val="0"/>
          <w:sz w:val="21"/>
        </w:rPr>
        <w:t>4.1 工作原则</w:t>
      </w:r>
    </w:p>
    <w:p>
      <w:pPr>
        <w:ind w:left="360"/>
      </w:pPr>
      <w:r>
        <w:rPr>
          <w:rFonts w:ascii="Times New Roman" w:hAnsi="Times New Roman" w:eastAsia="宋体"/>
          <w:b w:val="0"/>
          <w:sz w:val="21"/>
        </w:rPr>
        <w:t>4.2 工作阶段划分</w:t>
      </w:r>
    </w:p>
    <w:p>
      <w:pPr>
        <w:ind w:left="360"/>
      </w:pPr>
      <w:r>
        <w:rPr>
          <w:rFonts w:ascii="Times New Roman" w:hAnsi="Times New Roman" w:eastAsia="宋体"/>
          <w:b w:val="0"/>
          <w:sz w:val="21"/>
        </w:rPr>
        <w:t>4.3 关键里程碑</w:t>
      </w:r>
    </w:p>
    <w:p>
      <w:pPr>
        <w:ind w:left="360"/>
      </w:pPr>
      <w:r>
        <w:rPr>
          <w:rFonts w:ascii="Times New Roman" w:hAnsi="Times New Roman" w:eastAsia="宋体"/>
          <w:b w:val="0"/>
          <w:sz w:val="21"/>
        </w:rPr>
        <w:t>4.4 工作组织方式</w:t>
      </w:r>
    </w:p>
    <w:p>
      <w:pPr>
        <w:ind w:left="360"/>
      </w:pPr>
      <w:r>
        <w:rPr>
          <w:rFonts w:ascii="Times New Roman" w:hAnsi="Times New Roman" w:eastAsia="宋体"/>
          <w:b w:val="0"/>
          <w:sz w:val="21"/>
        </w:rPr>
        <w:t>5. 履约能力及质量保证措施</w:t>
      </w:r>
    </w:p>
    <w:p>
      <w:pPr>
        <w:ind w:left="0"/>
      </w:pPr>
      <w:r>
        <w:rPr>
          <w:rFonts w:ascii="Times New Roman" w:hAnsi="Times New Roman" w:eastAsia="宋体"/>
          <w:b/>
          <w:sz w:val="24"/>
        </w:rPr>
        <w:t>一、履约能力保障</w:t>
      </w:r>
    </w:p>
    <w:p>
      <w:pPr>
        <w:ind w:left="0"/>
      </w:pPr>
      <w:r>
        <w:rPr>
          <w:rFonts w:ascii="Times New Roman" w:hAnsi="Times New Roman" w:eastAsia="宋体"/>
          <w:b/>
          <w:sz w:val="24"/>
        </w:rPr>
        <w:t>二、质量保证措施</w:t>
      </w:r>
    </w:p>
    <w:p>
      <w:pPr>
        <w:ind w:left="360"/>
      </w:pPr>
      <w:r>
        <w:rPr>
          <w:rFonts w:ascii="Times New Roman" w:hAnsi="Times New Roman" w:eastAsia="宋体"/>
          <w:b w:val="0"/>
          <w:sz w:val="21"/>
        </w:rPr>
        <w:t>6. 服务承诺</w:t>
      </w:r>
    </w:p>
    <w:p>
      <w:pPr>
        <w:ind w:left="360"/>
      </w:pPr>
      <w:r>
        <w:rPr>
          <w:rFonts w:ascii="Times New Roman" w:hAnsi="Times New Roman" w:eastAsia="宋体"/>
          <w:b w:val="0"/>
          <w:sz w:val="21"/>
        </w:rPr>
        <w:t>服务承诺</w:t>
      </w:r>
    </w:p>
    <w:p>
      <w:pPr>
        <w:ind w:left="360"/>
      </w:pPr>
      <w:r>
        <w:rPr>
          <w:rFonts w:ascii="Times New Roman" w:hAnsi="Times New Roman" w:eastAsia="宋体"/>
          <w:b w:val="0"/>
          <w:sz w:val="21"/>
        </w:rPr>
        <w:t>7. 进度保障措施</w:t>
      </w:r>
    </w:p>
    <w:p>
      <w:pPr>
        <w:ind w:left="360"/>
      </w:pPr>
      <w:r>
        <w:rPr>
          <w:rFonts w:ascii="Times New Roman" w:hAnsi="Times New Roman" w:eastAsia="宋体"/>
          <w:b w:val="0"/>
          <w:sz w:val="21"/>
        </w:rPr>
        <w:t>进度保障措施</w:t>
      </w:r>
    </w:p>
    <w:p>
      <w:pPr>
        <w:ind w:left="360"/>
      </w:pPr>
      <w:r>
        <w:rPr>
          <w:rFonts w:ascii="Times New Roman" w:hAnsi="Times New Roman" w:eastAsia="宋体"/>
          <w:b w:val="0"/>
          <w:sz w:val="21"/>
        </w:rPr>
        <w:t>8. 采购文件"响应供应商须知前附表附件一技术评分标准"涉及的支撑材料</w:t>
      </w:r>
    </w:p>
    <w:p>
      <w:pPr>
        <w:ind w:left="360"/>
      </w:pPr>
      <w:r>
        <w:rPr>
          <w:rFonts w:ascii="Times New Roman" w:hAnsi="Times New Roman" w:eastAsia="宋体"/>
          <w:b w:val="0"/>
          <w:sz w:val="21"/>
        </w:rPr>
        <w:t>9. 采购文件"第四章技术规范书"规定的其他应提交的文件</w:t>
      </w:r>
    </w:p>
    <w:p>
      <w:pPr>
        <w:ind w:left="360"/>
      </w:pPr>
      <w:r>
        <w:rPr>
          <w:rFonts w:ascii="Times New Roman" w:hAnsi="Times New Roman" w:eastAsia="宋体"/>
          <w:b w:val="0"/>
          <w:sz w:val="21"/>
        </w:rPr>
        <w:t>10. 资质业绩凭证单（如有），按分标提供</w:t>
      </w:r>
    </w:p>
    <w:p>
      <w:pPr>
        <w:ind w:left="360"/>
      </w:pPr>
      <w:r>
        <w:rPr>
          <w:rFonts w:ascii="Times New Roman" w:hAnsi="Times New Roman" w:eastAsia="宋体"/>
          <w:b w:val="0"/>
          <w:sz w:val="21"/>
        </w:rPr>
        <w:t>11. 应答人需提供法定代表人授权代表、项目负责人及其他工作人员社保等证明材料</w:t>
      </w:r>
    </w:p>
    <w:p>
      <w:pPr>
        <w:ind w:left="360"/>
      </w:pPr>
      <w:r>
        <w:rPr>
          <w:rFonts w:ascii="Times New Roman" w:hAnsi="Times New Roman" w:eastAsia="宋体"/>
          <w:b w:val="0"/>
          <w:sz w:val="21"/>
        </w:rPr>
        <w:t>12. 技术文件详评指引（根据项目所用技术评分标准制作）</w:t>
      </w:r>
    </w:p>
    <w:p>
      <w:pPr>
        <w:ind w:left="360"/>
      </w:pPr>
      <w:r>
        <w:rPr>
          <w:rFonts w:ascii="Times New Roman" w:hAnsi="Times New Roman" w:eastAsia="宋体"/>
          <w:b w:val="0"/>
          <w:sz w:val="21"/>
        </w:rPr>
        <w:t>12.1 编制说明</w:t>
      </w:r>
    </w:p>
    <w:p>
      <w:pPr>
        <w:ind w:left="360"/>
      </w:pPr>
      <w:r>
        <w:rPr>
          <w:rFonts w:ascii="Times New Roman" w:hAnsi="Times New Roman" w:eastAsia="宋体"/>
          <w:b w:val="0"/>
          <w:sz w:val="21"/>
        </w:rPr>
        <w:t>12.2 技术评分标准响应索引表</w:t>
      </w:r>
    </w:p>
    <w:p>
      <w:pPr>
        <w:ind w:left="360"/>
      </w:pPr>
      <w:r>
        <w:rPr>
          <w:rFonts w:ascii="Times New Roman" w:hAnsi="Times New Roman" w:eastAsia="宋体"/>
          <w:b w:val="0"/>
          <w:sz w:val="21"/>
        </w:rPr>
        <w:t>12.3 编制要求</w:t>
      </w:r>
    </w:p>
    <w:p>
      <w:pPr>
        <w:ind w:left="360"/>
      </w:pPr>
      <w:r>
        <w:rPr>
          <w:rFonts w:ascii="Times New Roman" w:hAnsi="Times New Roman" w:eastAsia="宋体"/>
          <w:b w:val="0"/>
          <w:sz w:val="21"/>
        </w:rPr>
        <w:t>12.4 与其他章节的关联说明</w:t>
      </w:r>
    </w:p>
    <w:p>
      <w:pPr>
        <w:ind w:left="360"/>
      </w:pPr>
      <w:r>
        <w:rPr>
          <w:rFonts w:ascii="Times New Roman" w:hAnsi="Times New Roman" w:eastAsia="宋体"/>
          <w:b w:val="0"/>
          <w:sz w:val="21"/>
        </w:rPr>
        <w:t>编制承诺</w:t>
      </w:r>
    </w:p>
    <w:p>
      <w:pPr>
        <w:ind w:left="360"/>
      </w:pPr>
      <w:r>
        <w:rPr>
          <w:rFonts w:ascii="Times New Roman" w:hAnsi="Times New Roman" w:eastAsia="宋体"/>
          <w:b w:val="0"/>
          <w:sz w:val="21"/>
        </w:rPr>
        <w:t>1.业绩文件</w:t>
      </w:r>
    </w:p>
    <w:p>
      <w:pPr>
        <w:ind w:left="360"/>
      </w:pPr>
      <w:r>
        <w:rPr>
          <w:rFonts w:ascii="Times New Roman" w:hAnsi="Times New Roman" w:eastAsia="宋体"/>
          <w:b w:val="0"/>
          <w:sz w:val="21"/>
        </w:rPr>
        <w:t>1. 业绩文件</w:t>
      </w:r>
    </w:p>
    <w:p>
      <w:pPr>
        <w:ind w:left="360"/>
      </w:pPr>
      <w:r>
        <w:rPr>
          <w:rFonts w:ascii="Times New Roman" w:hAnsi="Times New Roman" w:eastAsia="宋体"/>
          <w:b w:val="0"/>
          <w:sz w:val="21"/>
        </w:rPr>
        <w:t>1.1 编制说明与总体要求</w:t>
      </w:r>
    </w:p>
    <w:p>
      <w:pPr>
        <w:ind w:left="360"/>
      </w:pPr>
      <w:r>
        <w:rPr>
          <w:rFonts w:ascii="Times New Roman" w:hAnsi="Times New Roman" w:eastAsia="宋体"/>
          <w:b w:val="0"/>
          <w:sz w:val="21"/>
        </w:rPr>
        <w:t>1.1.1 编制依据</w:t>
      </w:r>
    </w:p>
    <w:p>
      <w:pPr>
        <w:ind w:left="360"/>
      </w:pPr>
      <w:r>
        <w:rPr>
          <w:rFonts w:ascii="Times New Roman" w:hAnsi="Times New Roman" w:eastAsia="宋体"/>
          <w:b w:val="0"/>
          <w:sz w:val="21"/>
        </w:rPr>
        <w:t>1.1.2 适用范围</w:t>
      </w:r>
    </w:p>
    <w:p>
      <w:pPr>
        <w:ind w:left="360"/>
      </w:pPr>
      <w:r>
        <w:rPr>
          <w:rFonts w:ascii="Times New Roman" w:hAnsi="Times New Roman" w:eastAsia="宋体"/>
          <w:b w:val="0"/>
          <w:sz w:val="21"/>
        </w:rPr>
        <w:t>1.1.3 基本原则</w:t>
      </w:r>
    </w:p>
    <w:p>
      <w:pPr>
        <w:ind w:left="360"/>
      </w:pPr>
      <w:r>
        <w:rPr>
          <w:rFonts w:ascii="Times New Roman" w:hAnsi="Times New Roman" w:eastAsia="宋体"/>
          <w:b w:val="0"/>
          <w:sz w:val="21"/>
        </w:rPr>
        <w:t>1.1.4 资料不足处理</w:t>
      </w:r>
    </w:p>
    <w:p>
      <w:pPr>
        <w:ind w:left="360"/>
      </w:pPr>
      <w:r>
        <w:rPr>
          <w:rFonts w:ascii="Times New Roman" w:hAnsi="Times New Roman" w:eastAsia="宋体"/>
          <w:b w:val="0"/>
          <w:sz w:val="21"/>
        </w:rPr>
        <w:t>1.2 近年完成的类似项目情况表</w:t>
      </w:r>
    </w:p>
    <w:p>
      <w:pPr>
        <w:ind w:left="360"/>
      </w:pPr>
      <w:r>
        <w:rPr>
          <w:rFonts w:ascii="Times New Roman" w:hAnsi="Times New Roman" w:eastAsia="宋体"/>
          <w:b w:val="0"/>
          <w:sz w:val="21"/>
        </w:rPr>
        <w:t>1.2.1 填表说明</w:t>
      </w:r>
    </w:p>
    <w:p>
      <w:pPr>
        <w:ind w:left="360"/>
      </w:pPr>
      <w:r>
        <w:rPr>
          <w:rFonts w:ascii="Times New Roman" w:hAnsi="Times New Roman" w:eastAsia="宋体"/>
          <w:b w:val="0"/>
          <w:sz w:val="21"/>
        </w:rPr>
        <w:t>1.2.2 类似项目情况表</w:t>
      </w:r>
    </w:p>
    <w:p>
      <w:pPr>
        <w:ind w:left="360"/>
      </w:pPr>
      <w:r>
        <w:rPr>
          <w:rFonts w:ascii="Times New Roman" w:hAnsi="Times New Roman" w:eastAsia="宋体"/>
          <w:b w:val="0"/>
          <w:sz w:val="21"/>
        </w:rPr>
        <w:t>1.2.3 业绩汇总说明</w:t>
      </w:r>
    </w:p>
    <w:p>
      <w:pPr>
        <w:ind w:left="360"/>
      </w:pPr>
      <w:r>
        <w:rPr>
          <w:rFonts w:ascii="Times New Roman" w:hAnsi="Times New Roman" w:eastAsia="宋体"/>
          <w:b w:val="0"/>
          <w:sz w:val="21"/>
        </w:rPr>
        <w:t>1.3 业绩证明文件要求</w:t>
      </w:r>
    </w:p>
    <w:p>
      <w:pPr>
        <w:ind w:left="360"/>
      </w:pPr>
      <w:r>
        <w:rPr>
          <w:rFonts w:ascii="Times New Roman" w:hAnsi="Times New Roman" w:eastAsia="宋体"/>
          <w:b w:val="0"/>
          <w:sz w:val="21"/>
        </w:rPr>
        <w:t>1.3.1 总体要求</w:t>
      </w:r>
    </w:p>
    <w:p>
      <w:pPr>
        <w:ind w:left="360"/>
      </w:pPr>
      <w:r>
        <w:rPr>
          <w:rFonts w:ascii="Times New Roman" w:hAnsi="Times New Roman" w:eastAsia="宋体"/>
          <w:b w:val="0"/>
          <w:sz w:val="21"/>
        </w:rPr>
        <w:t>1.3.2 合同文件要求</w:t>
      </w:r>
    </w:p>
    <w:p>
      <w:pPr>
        <w:ind w:left="360"/>
      </w:pPr>
      <w:r>
        <w:rPr>
          <w:rFonts w:ascii="Times New Roman" w:hAnsi="Times New Roman" w:eastAsia="宋体"/>
          <w:b w:val="0"/>
          <w:sz w:val="21"/>
        </w:rPr>
        <w:t>1.3.3 发票文件要求</w:t>
      </w:r>
    </w:p>
    <w:p>
      <w:pPr>
        <w:ind w:left="360"/>
      </w:pPr>
      <w:r>
        <w:rPr>
          <w:rFonts w:ascii="Times New Roman" w:hAnsi="Times New Roman" w:eastAsia="宋体"/>
          <w:b w:val="0"/>
          <w:sz w:val="21"/>
        </w:rPr>
        <w:t>1.3.4 发票真伪验证要求</w:t>
      </w:r>
    </w:p>
    <w:p>
      <w:pPr>
        <w:ind w:left="360"/>
      </w:pPr>
      <w:r>
        <w:rPr>
          <w:rFonts w:ascii="Times New Roman" w:hAnsi="Times New Roman" w:eastAsia="宋体"/>
          <w:b w:val="0"/>
          <w:sz w:val="21"/>
        </w:rPr>
        <w:t>1.3.5 其他补充证明材料</w:t>
      </w:r>
    </w:p>
    <w:p>
      <w:pPr>
        <w:ind w:left="360"/>
      </w:pPr>
      <w:r>
        <w:rPr>
          <w:rFonts w:ascii="Times New Roman" w:hAnsi="Times New Roman" w:eastAsia="宋体"/>
          <w:b w:val="0"/>
          <w:sz w:val="21"/>
        </w:rPr>
        <w:t>1.4 业绩证明文件清单</w:t>
      </w:r>
    </w:p>
    <w:p>
      <w:pPr>
        <w:ind w:left="360"/>
      </w:pPr>
      <w:r>
        <w:rPr>
          <w:rFonts w:ascii="Times New Roman" w:hAnsi="Times New Roman" w:eastAsia="宋体"/>
          <w:b w:val="0"/>
          <w:sz w:val="21"/>
        </w:rPr>
        <w:t>1.4.1 清单编制说明</w:t>
      </w:r>
    </w:p>
    <w:p>
      <w:pPr>
        <w:ind w:left="360"/>
      </w:pPr>
      <w:r>
        <w:rPr>
          <w:rFonts w:ascii="Times New Roman" w:hAnsi="Times New Roman" w:eastAsia="宋体"/>
          <w:b w:val="0"/>
          <w:sz w:val="21"/>
        </w:rPr>
        <w:t>1.4.2 证明文件清单表</w:t>
      </w:r>
    </w:p>
    <w:p>
      <w:pPr>
        <w:ind w:left="360"/>
      </w:pPr>
      <w:r>
        <w:rPr>
          <w:rFonts w:ascii="Times New Roman" w:hAnsi="Times New Roman" w:eastAsia="宋体"/>
          <w:b w:val="0"/>
          <w:sz w:val="21"/>
        </w:rPr>
        <w:t>1.5 业绩真实性与合规性承诺</w:t>
      </w:r>
    </w:p>
    <w:p>
      <w:pPr>
        <w:ind w:left="360"/>
      </w:pPr>
      <w:r>
        <w:rPr>
          <w:rFonts w:ascii="Times New Roman" w:hAnsi="Times New Roman" w:eastAsia="宋体"/>
          <w:b w:val="0"/>
          <w:sz w:val="21"/>
        </w:rPr>
        <w:t>1.5.1 真实性承诺</w:t>
      </w:r>
    </w:p>
    <w:p>
      <w:pPr>
        <w:ind w:left="360"/>
      </w:pPr>
      <w:r>
        <w:rPr>
          <w:rFonts w:ascii="Times New Roman" w:hAnsi="Times New Roman" w:eastAsia="宋体"/>
          <w:b w:val="0"/>
          <w:sz w:val="21"/>
        </w:rPr>
        <w:t>1.5.2 合规性承诺</w:t>
      </w:r>
    </w:p>
    <w:p>
      <w:pPr>
        <w:ind w:left="360"/>
      </w:pPr>
      <w:r>
        <w:rPr>
          <w:rFonts w:ascii="Times New Roman" w:hAnsi="Times New Roman" w:eastAsia="宋体"/>
          <w:b w:val="0"/>
          <w:sz w:val="21"/>
        </w:rPr>
        <w:t>1.5.3 配合核实承诺</w:t>
      </w:r>
    </w:p>
    <w:p>
      <w:pPr>
        <w:ind w:left="360"/>
      </w:pPr>
      <w:r>
        <w:rPr>
          <w:rFonts w:ascii="Times New Roman" w:hAnsi="Times New Roman" w:eastAsia="宋体"/>
          <w:b w:val="0"/>
          <w:sz w:val="21"/>
        </w:rPr>
        <w:t>1.6 其他说明事项</w:t>
      </w:r>
    </w:p>
    <w:p>
      <w:pPr>
        <w:ind w:left="360"/>
      </w:pPr>
      <w:r>
        <w:rPr>
          <w:rFonts w:ascii="Times New Roman" w:hAnsi="Times New Roman" w:eastAsia="宋体"/>
          <w:b w:val="0"/>
          <w:sz w:val="21"/>
        </w:rPr>
        <w:t>1.6.1 关于业绩年限的说明</w:t>
      </w:r>
    </w:p>
    <w:p>
      <w:pPr>
        <w:ind w:left="360"/>
      </w:pPr>
      <w:r>
        <w:rPr>
          <w:rFonts w:ascii="Times New Roman" w:hAnsi="Times New Roman" w:eastAsia="宋体"/>
          <w:b w:val="0"/>
          <w:sz w:val="21"/>
        </w:rPr>
        <w:t>1.6.2 关于"类似项目"的界定</w:t>
      </w:r>
    </w:p>
    <w:p>
      <w:pPr>
        <w:ind w:left="360"/>
      </w:pPr>
      <w:r>
        <w:rPr>
          <w:rFonts w:ascii="Times New Roman" w:hAnsi="Times New Roman" w:eastAsia="宋体"/>
          <w:b w:val="0"/>
          <w:sz w:val="21"/>
        </w:rPr>
        <w:t>1.6.3 关于母子公司、关联公司业绩的说明</w:t>
      </w:r>
    </w:p>
    <w:p>
      <w:pPr>
        <w:ind w:left="360"/>
      </w:pPr>
      <w:r>
        <w:rPr>
          <w:rFonts w:ascii="Times New Roman" w:hAnsi="Times New Roman" w:eastAsia="宋体"/>
          <w:b w:val="0"/>
          <w:sz w:val="21"/>
        </w:rPr>
        <w:t>1.6.4 关于联合体业绩的说明</w:t>
      </w:r>
    </w:p>
    <w:p>
      <w:pPr>
        <w:ind w:left="360"/>
      </w:pPr>
      <w:r>
        <w:rPr>
          <w:rFonts w:ascii="Times New Roman" w:hAnsi="Times New Roman" w:eastAsia="宋体"/>
          <w:b w:val="0"/>
          <w:sz w:val="21"/>
        </w:rPr>
        <w:t>1.6.5 资料补充与更正</w:t>
      </w:r>
    </w:p>
    <w:p>
      <w:pPr>
        <w:ind w:left="360"/>
      </w:pPr>
      <w:r>
        <w:rPr>
          <w:rFonts w:ascii="Times New Roman" w:hAnsi="Times New Roman" w:eastAsia="宋体"/>
          <w:b w:val="0"/>
          <w:sz w:val="21"/>
        </w:rPr>
        <w:t>1.7 本章附件清单</w:t>
      </w:r>
    </w:p>
    <w:p>
      <w:pPr>
        <w:ind w:left="360"/>
      </w:pPr>
      <w:r>
        <w:rPr>
          <w:rFonts w:ascii="Times New Roman" w:hAnsi="Times New Roman" w:eastAsia="宋体"/>
          <w:b w:val="0"/>
          <w:sz w:val="21"/>
        </w:rPr>
        <w:t>1.8 编制人声明</w:t>
      </w:r>
    </w:p>
    <w:p>
      <w:pPr>
        <w:ind w:left="360"/>
      </w:pPr>
      <w:r>
        <w:rPr>
          <w:rFonts w:ascii="Times New Roman" w:hAnsi="Times New Roman" w:eastAsia="宋体"/>
          <w:b w:val="0"/>
          <w:sz w:val="21"/>
        </w:rPr>
        <w:t>2.项目团队情况</w:t>
      </w:r>
    </w:p>
    <w:p>
      <w:pPr>
        <w:ind w:left="360"/>
      </w:pPr>
      <w:r>
        <w:rPr>
          <w:rFonts w:ascii="Times New Roman" w:hAnsi="Times New Roman" w:eastAsia="宋体"/>
          <w:b w:val="0"/>
          <w:sz w:val="21"/>
        </w:rPr>
        <w:t>2. 项目团队情况</w:t>
      </w:r>
    </w:p>
    <w:p>
      <w:pPr>
        <w:ind w:left="360"/>
      </w:pPr>
      <w:r>
        <w:rPr>
          <w:rFonts w:ascii="Times New Roman" w:hAnsi="Times New Roman" w:eastAsia="宋体"/>
          <w:b w:val="0"/>
          <w:sz w:val="21"/>
        </w:rPr>
        <w:t>2.1 概述</w:t>
      </w:r>
    </w:p>
    <w:p>
      <w:pPr>
        <w:ind w:left="360"/>
      </w:pPr>
      <w:r>
        <w:rPr>
          <w:rFonts w:ascii="Times New Roman" w:hAnsi="Times New Roman" w:eastAsia="宋体"/>
          <w:b w:val="0"/>
          <w:sz w:val="21"/>
        </w:rPr>
        <w:t>2.2 表1 拟委任的主要人员汇总表</w:t>
      </w:r>
    </w:p>
    <w:p>
      <w:pPr>
        <w:ind w:left="360"/>
      </w:pPr>
      <w:r>
        <w:rPr>
          <w:rFonts w:ascii="Times New Roman" w:hAnsi="Times New Roman" w:eastAsia="宋体"/>
          <w:b w:val="0"/>
          <w:sz w:val="21"/>
        </w:rPr>
        <w:t>2.3 主要人员证明材料清单</w:t>
      </w:r>
    </w:p>
    <w:p>
      <w:pPr>
        <w:ind w:left="360"/>
      </w:pPr>
      <w:r>
        <w:rPr>
          <w:rFonts w:ascii="Times New Roman" w:hAnsi="Times New Roman" w:eastAsia="宋体"/>
          <w:b w:val="0"/>
          <w:sz w:val="21"/>
        </w:rPr>
        <w:t>2.4 表2 主要人员简历表</w:t>
      </w:r>
    </w:p>
    <w:p>
      <w:pPr>
        <w:ind w:left="360"/>
      </w:pPr>
      <w:r>
        <w:rPr>
          <w:rFonts w:ascii="Times New Roman" w:hAnsi="Times New Roman" w:eastAsia="宋体"/>
          <w:b w:val="0"/>
          <w:sz w:val="21"/>
        </w:rPr>
        <w:t>2.4.1 人员一（拟任层级：项目负责人）</w:t>
      </w:r>
    </w:p>
    <w:p>
      <w:pPr>
        <w:ind w:left="360"/>
      </w:pPr>
      <w:r>
        <w:rPr>
          <w:rFonts w:ascii="Times New Roman" w:hAnsi="Times New Roman" w:eastAsia="宋体"/>
          <w:b w:val="0"/>
          <w:sz w:val="21"/>
        </w:rPr>
        <w:t>2.4.2 人员二（拟任层级：其他主要人员）</w:t>
      </w:r>
    </w:p>
    <w:p>
      <w:pPr>
        <w:ind w:left="360"/>
      </w:pPr>
      <w:r>
        <w:rPr>
          <w:rFonts w:ascii="Times New Roman" w:hAnsi="Times New Roman" w:eastAsia="宋体"/>
          <w:b w:val="0"/>
          <w:sz w:val="21"/>
        </w:rPr>
        <w:t>2.4.3 人员三（拟任层级：其他主要人员）</w:t>
      </w:r>
    </w:p>
    <w:p>
      <w:pPr>
        <w:ind w:left="360"/>
      </w:pPr>
      <w:r>
        <w:rPr>
          <w:rFonts w:ascii="Times New Roman" w:hAnsi="Times New Roman" w:eastAsia="宋体"/>
          <w:b w:val="0"/>
          <w:sz w:val="21"/>
        </w:rPr>
        <w:t>2.4.4 人员四（拟任层级：其他主要人员）</w:t>
      </w:r>
    </w:p>
    <w:p>
      <w:pPr>
        <w:ind w:left="360"/>
      </w:pPr>
      <w:r>
        <w:rPr>
          <w:rFonts w:ascii="Times New Roman" w:hAnsi="Times New Roman" w:eastAsia="宋体"/>
          <w:b w:val="0"/>
          <w:sz w:val="21"/>
        </w:rPr>
        <w:t>2.4.5 人员五（拟任层级：其他主要人员）</w:t>
      </w:r>
    </w:p>
    <w:p>
      <w:pPr>
        <w:ind w:left="360"/>
      </w:pPr>
      <w:r>
        <w:rPr>
          <w:rFonts w:ascii="Times New Roman" w:hAnsi="Times New Roman" w:eastAsia="宋体"/>
          <w:b w:val="0"/>
          <w:sz w:val="21"/>
        </w:rPr>
        <w:t>2.5 人员配置与岗位职责说明</w:t>
      </w:r>
    </w:p>
    <w:p>
      <w:pPr>
        <w:ind w:left="360"/>
      </w:pPr>
      <w:r>
        <w:rPr>
          <w:rFonts w:ascii="Times New Roman" w:hAnsi="Times New Roman" w:eastAsia="宋体"/>
          <w:b w:val="0"/>
          <w:sz w:val="21"/>
        </w:rPr>
        <w:t>2.6 人员稳定性与变更管理承诺</w:t>
      </w:r>
    </w:p>
    <w:p>
      <w:pPr>
        <w:ind w:left="360"/>
      </w:pPr>
      <w:r>
        <w:rPr>
          <w:rFonts w:ascii="Times New Roman" w:hAnsi="Times New Roman" w:eastAsia="宋体"/>
          <w:b w:val="0"/>
          <w:sz w:val="21"/>
        </w:rPr>
        <w:t>2.7 配合材料与查阅说明</w:t>
      </w:r>
    </w:p>
    <w:p>
      <w:pPr>
        <w:ind w:left="360"/>
      </w:pPr>
      <w:r>
        <w:rPr>
          <w:rFonts w:ascii="Times New Roman" w:hAnsi="Times New Roman" w:eastAsia="宋体"/>
          <w:b w:val="0"/>
          <w:sz w:val="21"/>
        </w:rPr>
        <w:t>表1 拟委任的主要人员汇总表</w:t>
      </w:r>
    </w:p>
    <w:p>
      <w:pPr>
        <w:ind w:left="0"/>
      </w:pPr>
      <w:r>
        <w:rPr>
          <w:rFonts w:ascii="Times New Roman" w:hAnsi="Times New Roman" w:eastAsia="宋体"/>
          <w:b/>
          <w:sz w:val="24"/>
        </w:rPr>
        <w:t>一、编制说明</w:t>
      </w:r>
    </w:p>
    <w:p>
      <w:pPr>
        <w:ind w:left="0"/>
      </w:pPr>
      <w:r>
        <w:rPr>
          <w:rFonts w:ascii="Times New Roman" w:hAnsi="Times New Roman" w:eastAsia="宋体"/>
          <w:b/>
          <w:sz w:val="24"/>
        </w:rPr>
        <w:t>二、拟委任主要人员汇总表（表1）</w:t>
      </w:r>
    </w:p>
    <w:p>
      <w:pPr>
        <w:ind w:left="0"/>
      </w:pPr>
      <w:r>
        <w:rPr>
          <w:rFonts w:ascii="Times New Roman" w:hAnsi="Times New Roman" w:eastAsia="宋体"/>
          <w:b/>
          <w:sz w:val="24"/>
        </w:rPr>
        <w:t>三、"层级"栏填写说明</w:t>
      </w:r>
    </w:p>
    <w:p>
      <w:pPr>
        <w:ind w:left="0"/>
      </w:pPr>
      <w:r>
        <w:rPr>
          <w:rFonts w:ascii="Times New Roman" w:hAnsi="Times New Roman" w:eastAsia="宋体"/>
          <w:b/>
          <w:sz w:val="24"/>
        </w:rPr>
        <w:t>四、人员资质证明材料</w:t>
      </w:r>
    </w:p>
    <w:p>
      <w:pPr>
        <w:ind w:left="0"/>
      </w:pPr>
      <w:r>
        <w:rPr>
          <w:rFonts w:ascii="Times New Roman" w:hAnsi="Times New Roman" w:eastAsia="宋体"/>
          <w:b/>
          <w:sz w:val="24"/>
        </w:rPr>
        <w:t>五、人员到岗履职与变更管理承诺</w:t>
      </w:r>
    </w:p>
    <w:p>
      <w:pPr>
        <w:ind w:left="0"/>
      </w:pPr>
      <w:r>
        <w:rPr>
          <w:rFonts w:ascii="Times New Roman" w:hAnsi="Times New Roman" w:eastAsia="宋体"/>
          <w:b/>
          <w:sz w:val="24"/>
        </w:rPr>
        <w:t>六、与本表相关的其他说明</w:t>
      </w:r>
    </w:p>
    <w:p>
      <w:pPr>
        <w:ind w:left="0"/>
      </w:pPr>
      <w:r>
        <w:rPr>
          <w:rFonts w:ascii="Times New Roman" w:hAnsi="Times New Roman" w:eastAsia="宋体"/>
          <w:b/>
          <w:sz w:val="24"/>
        </w:rPr>
        <w:t>七、附件清单</w:t>
      </w:r>
    </w:p>
    <w:p>
      <w:pPr>
        <w:ind w:left="360"/>
      </w:pPr>
      <w:r>
        <w:rPr>
          <w:rFonts w:ascii="Times New Roman" w:hAnsi="Times New Roman" w:eastAsia="宋体"/>
          <w:b w:val="0"/>
          <w:sz w:val="21"/>
        </w:rPr>
        <w:t>表2主要人员简历表</w:t>
      </w:r>
    </w:p>
    <w:p>
      <w:pPr>
        <w:ind w:left="360"/>
      </w:pPr>
      <w:r>
        <w:rPr>
          <w:rFonts w:ascii="Times New Roman" w:hAnsi="Times New Roman" w:eastAsia="宋体"/>
          <w:b w:val="0"/>
          <w:sz w:val="21"/>
        </w:rPr>
        <w:t>表2 主要人员简历表</w:t>
      </w:r>
    </w:p>
    <w:p>
      <w:pPr>
        <w:ind w:left="0"/>
      </w:pPr>
      <w:r>
        <w:rPr>
          <w:rFonts w:ascii="Times New Roman" w:hAnsi="Times New Roman" w:eastAsia="宋体"/>
          <w:b/>
          <w:sz w:val="24"/>
        </w:rPr>
        <w:t>一、编制说明</w:t>
      </w:r>
    </w:p>
    <w:p>
      <w:pPr>
        <w:ind w:left="360"/>
      </w:pPr>
      <w:r>
        <w:rPr>
          <w:rFonts w:ascii="Times New Roman" w:hAnsi="Times New Roman" w:eastAsia="宋体"/>
          <w:b w:val="0"/>
          <w:sz w:val="21"/>
        </w:rPr>
        <w:t>（一）编制依据与适用范围</w:t>
      </w:r>
    </w:p>
    <w:p>
      <w:pPr>
        <w:ind w:left="360"/>
      </w:pPr>
      <w:r>
        <w:rPr>
          <w:rFonts w:ascii="Times New Roman" w:hAnsi="Times New Roman" w:eastAsia="宋体"/>
          <w:b w:val="0"/>
          <w:sz w:val="21"/>
        </w:rPr>
        <w:t>（二）证明文件提供原则</w:t>
      </w:r>
    </w:p>
    <w:p>
      <w:pPr>
        <w:ind w:left="360"/>
      </w:pPr>
      <w:r>
        <w:rPr>
          <w:rFonts w:ascii="Times New Roman" w:hAnsi="Times New Roman" w:eastAsia="宋体"/>
          <w:b w:val="0"/>
          <w:sz w:val="21"/>
        </w:rPr>
        <w:t>（三）层级填写与人员范围</w:t>
      </w:r>
    </w:p>
    <w:p>
      <w:pPr>
        <w:ind w:left="360"/>
      </w:pPr>
      <w:r>
        <w:rPr>
          <w:rFonts w:ascii="Times New Roman" w:hAnsi="Times New Roman" w:eastAsia="宋体"/>
          <w:b w:val="0"/>
          <w:sz w:val="21"/>
        </w:rPr>
        <w:t>（四）信息真实性承诺</w:t>
      </w:r>
    </w:p>
    <w:p>
      <w:pPr>
        <w:ind w:left="0"/>
      </w:pPr>
      <w:r>
        <w:rPr>
          <w:rFonts w:ascii="Times New Roman" w:hAnsi="Times New Roman" w:eastAsia="宋体"/>
          <w:b/>
          <w:sz w:val="24"/>
        </w:rPr>
        <w:t>二、人员简历表</w:t>
      </w:r>
    </w:p>
    <w:p>
      <w:pPr>
        <w:ind w:left="360"/>
      </w:pPr>
      <w:r>
        <w:rPr>
          <w:rFonts w:ascii="Times New Roman" w:hAnsi="Times New Roman" w:eastAsia="宋体"/>
          <w:b w:val="0"/>
          <w:sz w:val="21"/>
        </w:rPr>
        <w:t>人员一：项目负责人</w:t>
      </w:r>
    </w:p>
    <w:p>
      <w:pPr>
        <w:ind w:left="360"/>
      </w:pPr>
      <w:r>
        <w:rPr>
          <w:rFonts w:ascii="Times New Roman" w:hAnsi="Times New Roman" w:eastAsia="宋体"/>
          <w:b w:val="0"/>
          <w:sz w:val="21"/>
        </w:rPr>
        <w:t>人员二：专业技术负责人</w:t>
      </w:r>
    </w:p>
    <w:p>
      <w:pPr>
        <w:ind w:left="360"/>
      </w:pPr>
      <w:r>
        <w:rPr>
          <w:rFonts w:ascii="Times New Roman" w:hAnsi="Times New Roman" w:eastAsia="宋体"/>
          <w:b w:val="0"/>
          <w:sz w:val="21"/>
        </w:rPr>
        <w:t>人员三：质量管理负责人</w:t>
      </w:r>
    </w:p>
    <w:p>
      <w:pPr>
        <w:ind w:left="360"/>
      </w:pPr>
      <w:r>
        <w:rPr>
          <w:rFonts w:ascii="Times New Roman" w:hAnsi="Times New Roman" w:eastAsia="宋体"/>
          <w:b w:val="0"/>
          <w:sz w:val="21"/>
        </w:rPr>
        <w:t>人员四：安全管理负责人</w:t>
      </w:r>
    </w:p>
    <w:p>
      <w:pPr>
        <w:ind w:left="0"/>
      </w:pPr>
      <w:r>
        <w:rPr>
          <w:rFonts w:ascii="Times New Roman" w:hAnsi="Times New Roman" w:eastAsia="宋体"/>
          <w:b/>
          <w:sz w:val="24"/>
        </w:rPr>
        <w:t>三、证明材料配置清单</w:t>
      </w:r>
    </w:p>
    <w:p>
      <w:pPr>
        <w:ind w:left="360"/>
      </w:pPr>
      <w:r>
        <w:rPr>
          <w:rFonts w:ascii="Times New Roman" w:hAnsi="Times New Roman" w:eastAsia="宋体"/>
          <w:b w:val="0"/>
          <w:sz w:val="21"/>
        </w:rPr>
        <w:t>（一）业绩证明材料</w:t>
      </w:r>
    </w:p>
    <w:p>
      <w:pPr>
        <w:ind w:left="360"/>
      </w:pPr>
      <w:r>
        <w:rPr>
          <w:rFonts w:ascii="Times New Roman" w:hAnsi="Times New Roman" w:eastAsia="宋体"/>
          <w:b w:val="0"/>
          <w:sz w:val="21"/>
        </w:rPr>
        <w:t>（二）人员资质证明材料</w:t>
      </w:r>
    </w:p>
    <w:p>
      <w:pPr>
        <w:ind w:left="360"/>
      </w:pPr>
      <w:r>
        <w:rPr>
          <w:rFonts w:ascii="Times New Roman" w:hAnsi="Times New Roman" w:eastAsia="宋体"/>
          <w:b w:val="0"/>
          <w:sz w:val="21"/>
        </w:rPr>
        <w:t>（三）辅助证明材料</w:t>
      </w:r>
    </w:p>
    <w:p>
      <w:pPr>
        <w:ind w:left="0"/>
      </w:pPr>
      <w:r>
        <w:rPr>
          <w:rFonts w:ascii="Times New Roman" w:hAnsi="Times New Roman" w:eastAsia="宋体"/>
          <w:b/>
          <w:sz w:val="24"/>
        </w:rPr>
        <w:t>四、人员配置与项目实施匹配性说明</w:t>
      </w:r>
    </w:p>
    <w:p>
      <w:pPr>
        <w:ind w:left="360"/>
      </w:pPr>
      <w:r>
        <w:rPr>
          <w:rFonts w:ascii="Times New Roman" w:hAnsi="Times New Roman" w:eastAsia="宋体"/>
          <w:b w:val="0"/>
          <w:sz w:val="21"/>
        </w:rPr>
        <w:t>（一）人员配置原则</w:t>
      </w:r>
    </w:p>
    <w:p>
      <w:pPr>
        <w:ind w:left="360"/>
      </w:pPr>
      <w:r>
        <w:rPr>
          <w:rFonts w:ascii="Times New Roman" w:hAnsi="Times New Roman" w:eastAsia="宋体"/>
          <w:b w:val="0"/>
          <w:sz w:val="21"/>
        </w:rPr>
        <w:t>（二）项目实施期间人员保障</w:t>
      </w:r>
    </w:p>
    <w:p>
      <w:pPr>
        <w:ind w:left="360"/>
      </w:pPr>
      <w:r>
        <w:rPr>
          <w:rFonts w:ascii="Times New Roman" w:hAnsi="Times New Roman" w:eastAsia="宋体"/>
          <w:b w:val="0"/>
          <w:sz w:val="21"/>
        </w:rPr>
        <w:t>（三）人员稳定性措施</w:t>
      </w:r>
    </w:p>
    <w:p>
      <w:pPr>
        <w:ind w:left="0"/>
      </w:pPr>
      <w:r>
        <w:rPr>
          <w:rFonts w:ascii="Times New Roman" w:hAnsi="Times New Roman" w:eastAsia="宋体"/>
          <w:b/>
          <w:sz w:val="24"/>
        </w:rPr>
        <w:t>五、声明与承诺</w:t>
      </w:r>
    </w:p>
    <w:p>
      <w:pPr>
        <w:ind w:left="360"/>
      </w:pPr>
      <w:r>
        <w:rPr>
          <w:rFonts w:ascii="Times New Roman" w:hAnsi="Times New Roman" w:eastAsia="宋体"/>
          <w:b w:val="0"/>
          <w:sz w:val="21"/>
        </w:rPr>
        <w:t>3.对项目的理解(如有，格式自拟)</w:t>
      </w:r>
    </w:p>
    <w:p>
      <w:pPr>
        <w:ind w:left="360"/>
      </w:pPr>
      <w:r>
        <w:rPr>
          <w:rFonts w:ascii="Times New Roman" w:hAnsi="Times New Roman" w:eastAsia="宋体"/>
          <w:b w:val="0"/>
          <w:sz w:val="21"/>
        </w:rPr>
        <w:t>3 对项目的理解</w:t>
      </w:r>
    </w:p>
    <w:p>
      <w:pPr>
        <w:ind w:left="360"/>
      </w:pPr>
      <w:r>
        <w:rPr>
          <w:rFonts w:ascii="Times New Roman" w:hAnsi="Times New Roman" w:eastAsia="宋体"/>
          <w:b w:val="0"/>
          <w:sz w:val="21"/>
        </w:rPr>
        <w:t>3.1 对项目背景与采购性质的理解</w:t>
      </w:r>
    </w:p>
    <w:p>
      <w:pPr>
        <w:ind w:left="360"/>
      </w:pPr>
      <w:r>
        <w:rPr>
          <w:rFonts w:ascii="Times New Roman" w:hAnsi="Times New Roman" w:eastAsia="宋体"/>
          <w:b w:val="0"/>
          <w:sz w:val="21"/>
        </w:rPr>
        <w:t>3.2 对采购范围与标的的理解</w:t>
      </w:r>
    </w:p>
    <w:p>
      <w:pPr>
        <w:ind w:left="360"/>
      </w:pPr>
      <w:r>
        <w:rPr>
          <w:rFonts w:ascii="Times New Roman" w:hAnsi="Times New Roman" w:eastAsia="宋体"/>
          <w:b w:val="0"/>
          <w:sz w:val="21"/>
        </w:rPr>
        <w:t>3.3 对评审规则与报价规则的理解</w:t>
      </w:r>
    </w:p>
    <w:p>
      <w:pPr>
        <w:ind w:left="360"/>
      </w:pPr>
      <w:r>
        <w:rPr>
          <w:rFonts w:ascii="Times New Roman" w:hAnsi="Times New Roman" w:eastAsia="宋体"/>
          <w:b w:val="0"/>
          <w:sz w:val="21"/>
        </w:rPr>
        <w:t>3.4 对合同授予与履约要求的理解</w:t>
      </w:r>
    </w:p>
    <w:p>
      <w:pPr>
        <w:ind w:left="360"/>
      </w:pPr>
      <w:r>
        <w:rPr>
          <w:rFonts w:ascii="Times New Roman" w:hAnsi="Times New Roman" w:eastAsia="宋体"/>
          <w:b w:val="0"/>
          <w:sz w:val="21"/>
        </w:rPr>
        <w:t>3.5 对项目重点、难点的初步认识</w:t>
      </w:r>
    </w:p>
    <w:p>
      <w:pPr>
        <w:ind w:left="360"/>
      </w:pPr>
      <w:r>
        <w:rPr>
          <w:rFonts w:ascii="Times New Roman" w:hAnsi="Times New Roman" w:eastAsia="宋体"/>
          <w:b w:val="0"/>
          <w:sz w:val="21"/>
        </w:rPr>
        <w:t>3.6 总体响应思路</w:t>
      </w:r>
    </w:p>
    <w:p>
      <w:pPr>
        <w:ind w:left="360"/>
      </w:pPr>
      <w:r>
        <w:rPr>
          <w:rFonts w:ascii="Times New Roman" w:hAnsi="Times New Roman" w:eastAsia="宋体"/>
          <w:b w:val="0"/>
          <w:sz w:val="21"/>
        </w:rPr>
        <w:t>4.工作规划描述(如有，格式自拟)</w:t>
      </w:r>
    </w:p>
    <w:p>
      <w:pPr>
        <w:ind w:left="360"/>
      </w:pPr>
      <w:r>
        <w:rPr>
          <w:rFonts w:ascii="Times New Roman" w:hAnsi="Times New Roman" w:eastAsia="宋体"/>
          <w:b w:val="0"/>
          <w:sz w:val="21"/>
        </w:rPr>
        <w:t>4 工作规划描述</w:t>
      </w:r>
    </w:p>
    <w:p>
      <w:pPr>
        <w:ind w:left="360"/>
      </w:pPr>
      <w:r>
        <w:rPr>
          <w:rFonts w:ascii="Times New Roman" w:hAnsi="Times New Roman" w:eastAsia="宋体"/>
          <w:b w:val="0"/>
          <w:sz w:val="21"/>
        </w:rPr>
        <w:t>4.1 总体工作思路与目标</w:t>
      </w:r>
    </w:p>
    <w:p>
      <w:pPr>
        <w:ind w:left="360"/>
      </w:pPr>
      <w:r>
        <w:rPr>
          <w:rFonts w:ascii="Times New Roman" w:hAnsi="Times New Roman" w:eastAsia="宋体"/>
          <w:b w:val="0"/>
          <w:sz w:val="21"/>
        </w:rPr>
        <w:t>4.1.1 总体工作思路</w:t>
      </w:r>
    </w:p>
    <w:p>
      <w:pPr>
        <w:ind w:left="360"/>
      </w:pPr>
      <w:r>
        <w:rPr>
          <w:rFonts w:ascii="Times New Roman" w:hAnsi="Times New Roman" w:eastAsia="宋体"/>
          <w:b w:val="0"/>
          <w:sz w:val="21"/>
        </w:rPr>
        <w:t>4.1.2 工作目标</w:t>
      </w:r>
    </w:p>
    <w:p>
      <w:pPr>
        <w:ind w:left="360"/>
      </w:pPr>
      <w:r>
        <w:rPr>
          <w:rFonts w:ascii="Times New Roman" w:hAnsi="Times New Roman" w:eastAsia="宋体"/>
          <w:b w:val="0"/>
          <w:sz w:val="21"/>
        </w:rPr>
        <w:t>4.2 项目组织与管理</w:t>
      </w:r>
    </w:p>
    <w:p>
      <w:pPr>
        <w:ind w:left="360"/>
      </w:pPr>
      <w:r>
        <w:rPr>
          <w:rFonts w:ascii="Times New Roman" w:hAnsi="Times New Roman" w:eastAsia="宋体"/>
          <w:b w:val="0"/>
          <w:sz w:val="21"/>
        </w:rPr>
        <w:t>4.2.1 项目组织结构</w:t>
      </w:r>
    </w:p>
    <w:p>
      <w:pPr>
        <w:ind w:left="360"/>
      </w:pPr>
      <w:r>
        <w:rPr>
          <w:rFonts w:ascii="Times New Roman" w:hAnsi="Times New Roman" w:eastAsia="宋体"/>
          <w:b w:val="0"/>
          <w:sz w:val="21"/>
        </w:rPr>
        <w:t>4.2.2 管理职责划分</w:t>
      </w:r>
    </w:p>
    <w:p>
      <w:pPr>
        <w:ind w:left="360"/>
      </w:pPr>
      <w:r>
        <w:rPr>
          <w:rFonts w:ascii="Times New Roman" w:hAnsi="Times New Roman" w:eastAsia="宋体"/>
          <w:b w:val="0"/>
          <w:sz w:val="21"/>
        </w:rPr>
        <w:t>4.2.3 管理制度清单</w:t>
      </w:r>
    </w:p>
    <w:p>
      <w:pPr>
        <w:ind w:left="360"/>
      </w:pPr>
      <w:r>
        <w:rPr>
          <w:rFonts w:ascii="Times New Roman" w:hAnsi="Times New Roman" w:eastAsia="宋体"/>
          <w:b w:val="0"/>
          <w:sz w:val="21"/>
        </w:rPr>
        <w:t>4.3 工作阶段划分与里程碑</w:t>
      </w:r>
    </w:p>
    <w:p>
      <w:pPr>
        <w:ind w:left="360"/>
      </w:pPr>
      <w:r>
        <w:rPr>
          <w:rFonts w:ascii="Times New Roman" w:hAnsi="Times New Roman" w:eastAsia="宋体"/>
          <w:b w:val="0"/>
          <w:sz w:val="21"/>
        </w:rPr>
        <w:t>4.3.1 第一阶段：项目启动与需求确认（T+0 ~ T+【待补充】日）</w:t>
      </w:r>
    </w:p>
    <w:p>
      <w:pPr>
        <w:ind w:left="360"/>
      </w:pPr>
      <w:r>
        <w:rPr>
          <w:rFonts w:ascii="Times New Roman" w:hAnsi="Times New Roman" w:eastAsia="宋体"/>
          <w:b w:val="0"/>
          <w:sz w:val="21"/>
        </w:rPr>
        <w:t>4.3.2 第二阶段：技术方案细化与评审（T+【待补充】日 ~ T+【待补充】日）</w:t>
      </w:r>
    </w:p>
    <w:p>
      <w:pPr>
        <w:ind w:left="360"/>
      </w:pPr>
      <w:r>
        <w:rPr>
          <w:rFonts w:ascii="Times New Roman" w:hAnsi="Times New Roman" w:eastAsia="宋体"/>
          <w:b w:val="0"/>
          <w:sz w:val="21"/>
        </w:rPr>
        <w:t>4.3.3 第三阶段：实施与过程控制（T+【待补充】日 ~ T+【待补充】日）</w:t>
      </w:r>
    </w:p>
    <w:p>
      <w:pPr>
        <w:ind w:left="360"/>
      </w:pPr>
      <w:r>
        <w:rPr>
          <w:rFonts w:ascii="Times New Roman" w:hAnsi="Times New Roman" w:eastAsia="宋体"/>
          <w:b w:val="0"/>
          <w:sz w:val="21"/>
        </w:rPr>
        <w:t>4.3.4 第四阶段：自检与预验收（T+【待补充】日 ~ T+【待补充】日）</w:t>
      </w:r>
    </w:p>
    <w:p>
      <w:pPr>
        <w:ind w:left="360"/>
      </w:pPr>
      <w:r>
        <w:rPr>
          <w:rFonts w:ascii="Times New Roman" w:hAnsi="Times New Roman" w:eastAsia="宋体"/>
          <w:b w:val="0"/>
          <w:sz w:val="21"/>
        </w:rPr>
        <w:t>4.3.5 第五阶段：正式验收与交付（T+【待补充】日 ~ T+【待补充】日）</w:t>
      </w:r>
    </w:p>
    <w:p>
      <w:pPr>
        <w:ind w:left="360"/>
      </w:pPr>
      <w:r>
        <w:rPr>
          <w:rFonts w:ascii="Times New Roman" w:hAnsi="Times New Roman" w:eastAsia="宋体"/>
          <w:b w:val="0"/>
          <w:sz w:val="21"/>
        </w:rPr>
        <w:t>4.3.6 里程碑总览</w:t>
      </w:r>
    </w:p>
    <w:p>
      <w:pPr>
        <w:ind w:left="360"/>
      </w:pPr>
      <w:r>
        <w:rPr>
          <w:rFonts w:ascii="Times New Roman" w:hAnsi="Times New Roman" w:eastAsia="宋体"/>
          <w:b w:val="0"/>
          <w:sz w:val="21"/>
        </w:rPr>
        <w:t>4.4 资源配置与人员安排</w:t>
      </w:r>
    </w:p>
    <w:p>
      <w:pPr>
        <w:ind w:left="360"/>
      </w:pPr>
      <w:r>
        <w:rPr>
          <w:rFonts w:ascii="Times New Roman" w:hAnsi="Times New Roman" w:eastAsia="宋体"/>
          <w:b w:val="0"/>
          <w:sz w:val="21"/>
        </w:rPr>
        <w:t>4.4.1 人力资源配置原则</w:t>
      </w:r>
    </w:p>
    <w:p>
      <w:pPr>
        <w:ind w:left="360"/>
      </w:pPr>
      <w:r>
        <w:rPr>
          <w:rFonts w:ascii="Times New Roman" w:hAnsi="Times New Roman" w:eastAsia="宋体"/>
          <w:b w:val="0"/>
          <w:sz w:val="21"/>
        </w:rPr>
        <w:t>4.4.2 项目部关键岗位</w:t>
      </w:r>
    </w:p>
    <w:p>
      <w:pPr>
        <w:ind w:left="360"/>
      </w:pPr>
      <w:r>
        <w:rPr>
          <w:rFonts w:ascii="Times New Roman" w:hAnsi="Times New Roman" w:eastAsia="宋体"/>
          <w:b w:val="0"/>
          <w:sz w:val="21"/>
        </w:rPr>
        <w:t>4.4.3 物力资源配置</w:t>
      </w:r>
    </w:p>
    <w:p>
      <w:pPr>
        <w:ind w:left="360"/>
      </w:pPr>
      <w:r>
        <w:rPr>
          <w:rFonts w:ascii="Times New Roman" w:hAnsi="Times New Roman" w:eastAsia="宋体"/>
          <w:b w:val="0"/>
          <w:sz w:val="21"/>
        </w:rPr>
        <w:t>4.4.4 分包管理（如适用）</w:t>
      </w:r>
    </w:p>
    <w:p>
      <w:pPr>
        <w:ind w:left="360"/>
      </w:pPr>
      <w:r>
        <w:rPr>
          <w:rFonts w:ascii="Times New Roman" w:hAnsi="Times New Roman" w:eastAsia="宋体"/>
          <w:b w:val="0"/>
          <w:sz w:val="21"/>
        </w:rPr>
        <w:t>4.5 进度计划安排</w:t>
      </w:r>
    </w:p>
    <w:p>
      <w:pPr>
        <w:ind w:left="360"/>
      </w:pPr>
      <w:r>
        <w:rPr>
          <w:rFonts w:ascii="Times New Roman" w:hAnsi="Times New Roman" w:eastAsia="宋体"/>
          <w:b w:val="0"/>
          <w:sz w:val="21"/>
        </w:rPr>
        <w:t>4.5.1 进度编制依据</w:t>
      </w:r>
    </w:p>
    <w:p>
      <w:pPr>
        <w:ind w:left="360"/>
      </w:pPr>
      <w:r>
        <w:rPr>
          <w:rFonts w:ascii="Times New Roman" w:hAnsi="Times New Roman" w:eastAsia="宋体"/>
          <w:b w:val="0"/>
          <w:sz w:val="21"/>
        </w:rPr>
        <w:t>4.5.2 进度计划表达形式</w:t>
      </w:r>
    </w:p>
    <w:p>
      <w:pPr>
        <w:ind w:left="360"/>
      </w:pPr>
      <w:r>
        <w:rPr>
          <w:rFonts w:ascii="Times New Roman" w:hAnsi="Times New Roman" w:eastAsia="宋体"/>
          <w:b w:val="0"/>
          <w:sz w:val="21"/>
        </w:rPr>
        <w:t>4.5.3 进度控制方法</w:t>
      </w:r>
    </w:p>
    <w:p>
      <w:pPr>
        <w:ind w:left="360"/>
      </w:pPr>
      <w:r>
        <w:rPr>
          <w:rFonts w:ascii="Times New Roman" w:hAnsi="Times New Roman" w:eastAsia="宋体"/>
          <w:b w:val="0"/>
          <w:sz w:val="21"/>
        </w:rPr>
        <w:t>4.5.4 工期延误应对</w:t>
      </w:r>
    </w:p>
    <w:p>
      <w:pPr>
        <w:ind w:left="360"/>
      </w:pPr>
      <w:r>
        <w:rPr>
          <w:rFonts w:ascii="Times New Roman" w:hAnsi="Times New Roman" w:eastAsia="宋体"/>
          <w:b w:val="0"/>
          <w:sz w:val="21"/>
        </w:rPr>
        <w:t>4.6 质量控制措施</w:t>
      </w:r>
    </w:p>
    <w:p>
      <w:pPr>
        <w:ind w:left="360"/>
      </w:pPr>
      <w:r>
        <w:rPr>
          <w:rFonts w:ascii="Times New Roman" w:hAnsi="Times New Roman" w:eastAsia="宋体"/>
          <w:b w:val="0"/>
          <w:sz w:val="21"/>
        </w:rPr>
        <w:t>4.6.1 质量目标</w:t>
      </w:r>
    </w:p>
    <w:p>
      <w:pPr>
        <w:ind w:left="360"/>
      </w:pPr>
      <w:r>
        <w:rPr>
          <w:rFonts w:ascii="Times New Roman" w:hAnsi="Times New Roman" w:eastAsia="宋体"/>
          <w:b w:val="0"/>
          <w:sz w:val="21"/>
        </w:rPr>
        <w:t>4.6.2 质量管理体系</w:t>
      </w:r>
    </w:p>
    <w:p>
      <w:pPr>
        <w:ind w:left="360"/>
      </w:pPr>
      <w:r>
        <w:rPr>
          <w:rFonts w:ascii="Times New Roman" w:hAnsi="Times New Roman" w:eastAsia="宋体"/>
          <w:b w:val="0"/>
          <w:sz w:val="21"/>
        </w:rPr>
        <w:t>4.6.3 关键过程质量控制点（示例）</w:t>
      </w:r>
    </w:p>
    <w:p>
      <w:pPr>
        <w:ind w:left="360"/>
      </w:pPr>
      <w:r>
        <w:rPr>
          <w:rFonts w:ascii="Times New Roman" w:hAnsi="Times New Roman" w:eastAsia="宋体"/>
          <w:b w:val="0"/>
          <w:sz w:val="21"/>
        </w:rPr>
        <w:t>4.6.4 不合格项管理</w:t>
      </w:r>
    </w:p>
    <w:p>
      <w:pPr>
        <w:ind w:left="360"/>
      </w:pPr>
      <w:r>
        <w:rPr>
          <w:rFonts w:ascii="Times New Roman" w:hAnsi="Times New Roman" w:eastAsia="宋体"/>
          <w:b w:val="0"/>
          <w:sz w:val="21"/>
        </w:rPr>
        <w:t>4.7 风险识别与应对</w:t>
      </w:r>
    </w:p>
    <w:p>
      <w:pPr>
        <w:ind w:left="360"/>
      </w:pPr>
      <w:r>
        <w:rPr>
          <w:rFonts w:ascii="Times New Roman" w:hAnsi="Times New Roman" w:eastAsia="宋体"/>
          <w:b w:val="0"/>
          <w:sz w:val="21"/>
        </w:rPr>
        <w:t>4.7.1 风险识别框架</w:t>
      </w:r>
    </w:p>
    <w:p>
      <w:pPr>
        <w:ind w:left="360"/>
      </w:pPr>
      <w:r>
        <w:rPr>
          <w:rFonts w:ascii="Times New Roman" w:hAnsi="Times New Roman" w:eastAsia="宋体"/>
          <w:b w:val="0"/>
          <w:sz w:val="21"/>
        </w:rPr>
        <w:t>4.7.2 主要风险清单与应对措施</w:t>
      </w:r>
    </w:p>
    <w:p>
      <w:pPr>
        <w:ind w:left="360"/>
      </w:pPr>
      <w:r>
        <w:rPr>
          <w:rFonts w:ascii="Times New Roman" w:hAnsi="Times New Roman" w:eastAsia="宋体"/>
          <w:b w:val="0"/>
          <w:sz w:val="21"/>
        </w:rPr>
        <w:t>4.7.3 风险监控与升级</w:t>
      </w:r>
    </w:p>
    <w:p>
      <w:pPr>
        <w:ind w:left="360"/>
      </w:pPr>
      <w:r>
        <w:rPr>
          <w:rFonts w:ascii="Times New Roman" w:hAnsi="Times New Roman" w:eastAsia="宋体"/>
          <w:b w:val="0"/>
          <w:sz w:val="21"/>
        </w:rPr>
        <w:t>4.7.4 谈判与再报价应急预案</w:t>
      </w:r>
    </w:p>
    <w:p>
      <w:pPr>
        <w:ind w:left="360"/>
      </w:pPr>
      <w:r>
        <w:rPr>
          <w:rFonts w:ascii="Times New Roman" w:hAnsi="Times New Roman" w:eastAsia="宋体"/>
          <w:b w:val="0"/>
          <w:sz w:val="21"/>
        </w:rPr>
        <w:t>4.8 沟通与协调机制</w:t>
      </w:r>
    </w:p>
    <w:p>
      <w:pPr>
        <w:ind w:left="360"/>
      </w:pPr>
      <w:r>
        <w:rPr>
          <w:rFonts w:ascii="Times New Roman" w:hAnsi="Times New Roman" w:eastAsia="宋体"/>
          <w:b w:val="0"/>
          <w:sz w:val="21"/>
        </w:rPr>
        <w:t>4.8.1 沟通原则</w:t>
      </w:r>
    </w:p>
    <w:p>
      <w:pPr>
        <w:ind w:left="360"/>
      </w:pPr>
      <w:r>
        <w:rPr>
          <w:rFonts w:ascii="Times New Roman" w:hAnsi="Times New Roman" w:eastAsia="宋体"/>
          <w:b w:val="0"/>
          <w:sz w:val="21"/>
        </w:rPr>
        <w:t>4.8.2 沟通渠道与频次</w:t>
      </w:r>
    </w:p>
    <w:p>
      <w:pPr>
        <w:ind w:left="360"/>
      </w:pPr>
      <w:r>
        <w:rPr>
          <w:rFonts w:ascii="Times New Roman" w:hAnsi="Times New Roman" w:eastAsia="宋体"/>
          <w:b w:val="0"/>
          <w:sz w:val="21"/>
        </w:rPr>
        <w:t>4.8.3 会议制度</w:t>
      </w:r>
    </w:p>
    <w:p>
      <w:pPr>
        <w:ind w:left="360"/>
      </w:pPr>
      <w:r>
        <w:rPr>
          <w:rFonts w:ascii="Times New Roman" w:hAnsi="Times New Roman" w:eastAsia="宋体"/>
          <w:b w:val="0"/>
          <w:sz w:val="21"/>
        </w:rPr>
        <w:t>4.8.4 报告制度</w:t>
      </w:r>
    </w:p>
    <w:p>
      <w:pPr>
        <w:ind w:left="360"/>
      </w:pPr>
      <w:r>
        <w:rPr>
          <w:rFonts w:ascii="Times New Roman" w:hAnsi="Times New Roman" w:eastAsia="宋体"/>
          <w:b w:val="0"/>
          <w:sz w:val="21"/>
        </w:rPr>
        <w:t>4.9 交付物与验收</w:t>
      </w:r>
    </w:p>
    <w:p>
      <w:pPr>
        <w:ind w:left="360"/>
      </w:pPr>
      <w:r>
        <w:rPr>
          <w:rFonts w:ascii="Times New Roman" w:hAnsi="Times New Roman" w:eastAsia="宋体"/>
          <w:b w:val="0"/>
          <w:sz w:val="21"/>
        </w:rPr>
        <w:t>4.9.1 交付物清单（通用框架）</w:t>
      </w:r>
    </w:p>
    <w:p>
      <w:pPr>
        <w:ind w:left="360"/>
      </w:pPr>
      <w:r>
        <w:rPr>
          <w:rFonts w:ascii="Times New Roman" w:hAnsi="Times New Roman" w:eastAsia="宋体"/>
          <w:b w:val="0"/>
          <w:sz w:val="21"/>
        </w:rPr>
        <w:t>4.9.2 验收流程</w:t>
      </w:r>
    </w:p>
    <w:p>
      <w:pPr>
        <w:ind w:left="360"/>
      </w:pPr>
      <w:r>
        <w:rPr>
          <w:rFonts w:ascii="Times New Roman" w:hAnsi="Times New Roman" w:eastAsia="宋体"/>
          <w:b w:val="0"/>
          <w:sz w:val="21"/>
        </w:rPr>
        <w:t>4.9.3 验收标准</w:t>
      </w:r>
    </w:p>
    <w:p>
      <w:pPr>
        <w:ind w:left="360"/>
      </w:pPr>
      <w:r>
        <w:rPr>
          <w:rFonts w:ascii="Times New Roman" w:hAnsi="Times New Roman" w:eastAsia="宋体"/>
          <w:b w:val="0"/>
          <w:sz w:val="21"/>
        </w:rPr>
        <w:t>4.10 保密与信息安全</w:t>
      </w:r>
    </w:p>
    <w:p>
      <w:pPr>
        <w:ind w:left="360"/>
      </w:pPr>
      <w:r>
        <w:rPr>
          <w:rFonts w:ascii="Times New Roman" w:hAnsi="Times New Roman" w:eastAsia="宋体"/>
          <w:b w:val="0"/>
          <w:sz w:val="21"/>
        </w:rPr>
        <w:t>4.10.1 保密承诺</w:t>
      </w:r>
    </w:p>
    <w:p>
      <w:pPr>
        <w:ind w:left="360"/>
      </w:pPr>
      <w:r>
        <w:rPr>
          <w:rFonts w:ascii="Times New Roman" w:hAnsi="Times New Roman" w:eastAsia="宋体"/>
          <w:b w:val="0"/>
          <w:sz w:val="21"/>
        </w:rPr>
        <w:t>4.10.2 保密措施</w:t>
      </w:r>
    </w:p>
    <w:p>
      <w:pPr>
        <w:ind w:left="360"/>
      </w:pPr>
      <w:r>
        <w:rPr>
          <w:rFonts w:ascii="Times New Roman" w:hAnsi="Times New Roman" w:eastAsia="宋体"/>
          <w:b w:val="0"/>
          <w:sz w:val="21"/>
        </w:rPr>
        <w:t>4.10.3 电子签章管理</w:t>
      </w:r>
    </w:p>
    <w:p>
      <w:pPr>
        <w:ind w:left="360"/>
      </w:pPr>
      <w:r>
        <w:rPr>
          <w:rFonts w:ascii="Times New Roman" w:hAnsi="Times New Roman" w:eastAsia="宋体"/>
          <w:b w:val="0"/>
          <w:sz w:val="21"/>
        </w:rPr>
        <w:t>4.11 售后与质保</w:t>
      </w:r>
    </w:p>
    <w:p>
      <w:pPr>
        <w:ind w:left="360"/>
      </w:pPr>
      <w:r>
        <w:rPr>
          <w:rFonts w:ascii="Times New Roman" w:hAnsi="Times New Roman" w:eastAsia="宋体"/>
          <w:b w:val="0"/>
          <w:sz w:val="21"/>
        </w:rPr>
        <w:t>4.11.1 质保期</w:t>
      </w:r>
    </w:p>
    <w:p>
      <w:pPr>
        <w:ind w:left="360"/>
      </w:pPr>
      <w:r>
        <w:rPr>
          <w:rFonts w:ascii="Times New Roman" w:hAnsi="Times New Roman" w:eastAsia="宋体"/>
          <w:b w:val="0"/>
          <w:sz w:val="21"/>
        </w:rPr>
        <w:t>4.11.2 质保期外服务</w:t>
      </w:r>
    </w:p>
    <w:p>
      <w:pPr>
        <w:ind w:left="360"/>
      </w:pPr>
      <w:r>
        <w:rPr>
          <w:rFonts w:ascii="Times New Roman" w:hAnsi="Times New Roman" w:eastAsia="宋体"/>
          <w:b w:val="0"/>
          <w:sz w:val="21"/>
        </w:rPr>
        <w:t>4.11.3 投诉响应</w:t>
      </w:r>
    </w:p>
    <w:p>
      <w:pPr>
        <w:ind w:left="360"/>
      </w:pPr>
      <w:r>
        <w:rPr>
          <w:rFonts w:ascii="Times New Roman" w:hAnsi="Times New Roman" w:eastAsia="宋体"/>
          <w:b w:val="0"/>
          <w:sz w:val="21"/>
        </w:rPr>
        <w:t>4.12 工作规划与采购文件要求的对应性说明</w:t>
      </w:r>
    </w:p>
    <w:p>
      <w:pPr>
        <w:ind w:left="360"/>
      </w:pPr>
      <w:r>
        <w:rPr>
          <w:rFonts w:ascii="Times New Roman" w:hAnsi="Times New Roman" w:eastAsia="宋体"/>
          <w:b w:val="0"/>
          <w:sz w:val="21"/>
        </w:rPr>
        <w:t>4.13 偏离情况专项说明</w:t>
      </w:r>
    </w:p>
    <w:p>
      <w:pPr>
        <w:ind w:left="360"/>
      </w:pPr>
      <w:r>
        <w:rPr>
          <w:rFonts w:ascii="Times New Roman" w:hAnsi="Times New Roman" w:eastAsia="宋体"/>
          <w:b w:val="0"/>
          <w:sz w:val="21"/>
        </w:rPr>
        <w:t>4.14 不可抗力与应急预案</w:t>
      </w:r>
    </w:p>
    <w:p>
      <w:pPr>
        <w:ind w:left="360"/>
      </w:pPr>
      <w:r>
        <w:rPr>
          <w:rFonts w:ascii="Times New Roman" w:hAnsi="Times New Roman" w:eastAsia="宋体"/>
          <w:b w:val="0"/>
          <w:sz w:val="21"/>
        </w:rPr>
        <w:t>4.14.1 不可抗力识别</w:t>
      </w:r>
    </w:p>
    <w:p>
      <w:pPr>
        <w:ind w:left="360"/>
      </w:pPr>
      <w:r>
        <w:rPr>
          <w:rFonts w:ascii="Times New Roman" w:hAnsi="Times New Roman" w:eastAsia="宋体"/>
          <w:b w:val="0"/>
          <w:sz w:val="21"/>
        </w:rPr>
        <w:t>4.14.2 应急预案</w:t>
      </w:r>
    </w:p>
    <w:p>
      <w:pPr>
        <w:ind w:left="360"/>
      </w:pPr>
      <w:r>
        <w:rPr>
          <w:rFonts w:ascii="Times New Roman" w:hAnsi="Times New Roman" w:eastAsia="宋体"/>
          <w:b w:val="0"/>
          <w:sz w:val="21"/>
        </w:rPr>
        <w:t>4.14.3 善后处置</w:t>
      </w:r>
    </w:p>
    <w:p>
      <w:pPr>
        <w:ind w:left="360"/>
      </w:pPr>
      <w:r>
        <w:rPr>
          <w:rFonts w:ascii="Times New Roman" w:hAnsi="Times New Roman" w:eastAsia="宋体"/>
          <w:b w:val="0"/>
          <w:sz w:val="21"/>
        </w:rPr>
        <w:t>4.15 持续改进与服务承诺</w:t>
      </w:r>
    </w:p>
    <w:p>
      <w:pPr>
        <w:ind w:left="360"/>
      </w:pPr>
      <w:r>
        <w:rPr>
          <w:rFonts w:ascii="Times New Roman" w:hAnsi="Times New Roman" w:eastAsia="宋体"/>
          <w:b w:val="0"/>
          <w:sz w:val="21"/>
        </w:rPr>
        <w:t>4.15.1 持续改进机制</w:t>
      </w:r>
    </w:p>
    <w:p>
      <w:pPr>
        <w:ind w:left="360"/>
      </w:pPr>
      <w:r>
        <w:rPr>
          <w:rFonts w:ascii="Times New Roman" w:hAnsi="Times New Roman" w:eastAsia="宋体"/>
          <w:b w:val="0"/>
          <w:sz w:val="21"/>
        </w:rPr>
        <w:t>4.15.2 服务承诺</w:t>
      </w:r>
    </w:p>
    <w:p>
      <w:pPr>
        <w:ind w:left="360"/>
      </w:pPr>
      <w:r>
        <w:rPr>
          <w:rFonts w:ascii="Times New Roman" w:hAnsi="Times New Roman" w:eastAsia="宋体"/>
          <w:b w:val="0"/>
          <w:sz w:val="21"/>
        </w:rPr>
        <w:t>4.15.3 增值服务（可选）</w:t>
      </w:r>
    </w:p>
    <w:p>
      <w:pPr>
        <w:ind w:left="360"/>
      </w:pPr>
      <w:r>
        <w:rPr>
          <w:rFonts w:ascii="Times New Roman" w:hAnsi="Times New Roman" w:eastAsia="宋体"/>
          <w:b w:val="0"/>
          <w:sz w:val="21"/>
        </w:rPr>
        <w:t>4.16 总结</w:t>
      </w:r>
    </w:p>
    <w:p>
      <w:pPr>
        <w:ind w:left="360"/>
      </w:pPr>
      <w:r>
        <w:rPr>
          <w:rFonts w:ascii="Times New Roman" w:hAnsi="Times New Roman" w:eastAsia="宋体"/>
          <w:b w:val="0"/>
          <w:sz w:val="21"/>
        </w:rPr>
        <w:t>5.履约能力及质量保证措施(如有，格式自拟)</w:t>
      </w:r>
    </w:p>
    <w:p>
      <w:pPr>
        <w:ind w:left="360"/>
      </w:pPr>
      <w:r>
        <w:rPr>
          <w:rFonts w:ascii="Times New Roman" w:hAnsi="Times New Roman" w:eastAsia="宋体"/>
          <w:b w:val="0"/>
          <w:sz w:val="21"/>
        </w:rPr>
        <w:t>5 履约能力及质量保证措施</w:t>
      </w:r>
    </w:p>
    <w:p>
      <w:pPr>
        <w:ind w:left="360"/>
      </w:pPr>
      <w:r>
        <w:rPr>
          <w:rFonts w:ascii="Times New Roman" w:hAnsi="Times New Roman" w:eastAsia="宋体"/>
          <w:b w:val="0"/>
          <w:sz w:val="21"/>
        </w:rPr>
        <w:t>5.1 履约能力保障</w:t>
      </w:r>
    </w:p>
    <w:p>
      <w:pPr>
        <w:ind w:left="360"/>
      </w:pPr>
      <w:r>
        <w:rPr>
          <w:rFonts w:ascii="Times New Roman" w:hAnsi="Times New Roman" w:eastAsia="宋体"/>
          <w:b w:val="0"/>
          <w:sz w:val="21"/>
        </w:rPr>
        <w:t>5.1.1 项目管理团队</w:t>
      </w:r>
    </w:p>
    <w:p>
      <w:pPr>
        <w:ind w:left="360"/>
      </w:pPr>
      <w:r>
        <w:rPr>
          <w:rFonts w:ascii="Times New Roman" w:hAnsi="Times New Roman" w:eastAsia="宋体"/>
          <w:b w:val="0"/>
          <w:sz w:val="21"/>
        </w:rPr>
        <w:t>5.1.2 资源配置</w:t>
      </w:r>
    </w:p>
    <w:p>
      <w:pPr>
        <w:ind w:left="360"/>
      </w:pPr>
      <w:r>
        <w:rPr>
          <w:rFonts w:ascii="Times New Roman" w:hAnsi="Times New Roman" w:eastAsia="宋体"/>
          <w:b w:val="0"/>
          <w:sz w:val="21"/>
        </w:rPr>
        <w:t>5.1.3 进度控制</w:t>
      </w:r>
    </w:p>
    <w:p>
      <w:pPr>
        <w:ind w:left="360"/>
      </w:pPr>
      <w:r>
        <w:rPr>
          <w:rFonts w:ascii="Times New Roman" w:hAnsi="Times New Roman" w:eastAsia="宋体"/>
          <w:b w:val="0"/>
          <w:sz w:val="21"/>
        </w:rPr>
        <w:t>5.1.4 风险管理</w:t>
      </w:r>
    </w:p>
    <w:p>
      <w:pPr>
        <w:ind w:left="360"/>
      </w:pPr>
      <w:r>
        <w:rPr>
          <w:rFonts w:ascii="Times New Roman" w:hAnsi="Times New Roman" w:eastAsia="宋体"/>
          <w:b w:val="0"/>
          <w:sz w:val="21"/>
        </w:rPr>
        <w:t>5.1.5 沟通协调</w:t>
      </w:r>
    </w:p>
    <w:p>
      <w:pPr>
        <w:ind w:left="360"/>
      </w:pPr>
      <w:r>
        <w:rPr>
          <w:rFonts w:ascii="Times New Roman" w:hAnsi="Times New Roman" w:eastAsia="宋体"/>
          <w:b w:val="0"/>
          <w:sz w:val="21"/>
        </w:rPr>
        <w:t>5.2 质量保证措施</w:t>
      </w:r>
    </w:p>
    <w:p>
      <w:pPr>
        <w:ind w:left="360"/>
      </w:pPr>
      <w:r>
        <w:rPr>
          <w:rFonts w:ascii="Times New Roman" w:hAnsi="Times New Roman" w:eastAsia="宋体"/>
          <w:b w:val="0"/>
          <w:sz w:val="21"/>
        </w:rPr>
        <w:t>5.2.1 服务标准制定</w:t>
      </w:r>
    </w:p>
    <w:p>
      <w:pPr>
        <w:ind w:left="360"/>
      </w:pPr>
      <w:r>
        <w:rPr>
          <w:rFonts w:ascii="Times New Roman" w:hAnsi="Times New Roman" w:eastAsia="宋体"/>
          <w:b w:val="0"/>
          <w:sz w:val="21"/>
        </w:rPr>
        <w:t>5.2.2 服务人员培训与考核</w:t>
      </w:r>
    </w:p>
    <w:p>
      <w:pPr>
        <w:ind w:left="360"/>
      </w:pPr>
      <w:r>
        <w:rPr>
          <w:rFonts w:ascii="Times New Roman" w:hAnsi="Times New Roman" w:eastAsia="宋体"/>
          <w:b w:val="0"/>
          <w:sz w:val="21"/>
        </w:rPr>
        <w:t>5.2.3 服务流程优化</w:t>
      </w:r>
    </w:p>
    <w:p>
      <w:pPr>
        <w:ind w:left="360"/>
      </w:pPr>
      <w:r>
        <w:rPr>
          <w:rFonts w:ascii="Times New Roman" w:hAnsi="Times New Roman" w:eastAsia="宋体"/>
          <w:b w:val="0"/>
          <w:sz w:val="21"/>
        </w:rPr>
        <w:t>5.2.4 客户反馈机制</w:t>
      </w:r>
    </w:p>
    <w:p>
      <w:pPr>
        <w:ind w:left="360"/>
      </w:pPr>
      <w:r>
        <w:rPr>
          <w:rFonts w:ascii="Times New Roman" w:hAnsi="Times New Roman" w:eastAsia="宋体"/>
          <w:b w:val="0"/>
          <w:sz w:val="21"/>
        </w:rPr>
        <w:t>5.2.5 持续改进与创新</w:t>
      </w:r>
    </w:p>
    <w:p>
      <w:pPr>
        <w:ind w:left="360"/>
      </w:pPr>
      <w:r>
        <w:rPr>
          <w:rFonts w:ascii="Times New Roman" w:hAnsi="Times New Roman" w:eastAsia="宋体"/>
          <w:b w:val="0"/>
          <w:sz w:val="21"/>
        </w:rPr>
        <w:t>5.3 履约与质量保证的体系化承诺</w:t>
      </w:r>
    </w:p>
    <w:p>
      <w:pPr>
        <w:ind w:left="360"/>
      </w:pPr>
      <w:r>
        <w:rPr>
          <w:rFonts w:ascii="Times New Roman" w:hAnsi="Times New Roman" w:eastAsia="宋体"/>
          <w:b w:val="0"/>
          <w:sz w:val="21"/>
        </w:rPr>
        <w:t>6.服务承诺((如有，可使用自有模板，如无，请用以下模板))</w:t>
      </w:r>
    </w:p>
    <w:p>
      <w:pPr>
        <w:ind w:left="360"/>
      </w:pPr>
      <w:r>
        <w:rPr>
          <w:rFonts w:ascii="Times New Roman" w:hAnsi="Times New Roman" w:eastAsia="宋体"/>
          <w:b w:val="0"/>
          <w:sz w:val="21"/>
        </w:rPr>
        <w:t>6. 服务承诺</w:t>
      </w:r>
    </w:p>
    <w:p>
      <w:pPr>
        <w:ind w:left="360"/>
      </w:pPr>
      <w:r>
        <w:rPr>
          <w:rFonts w:ascii="Times New Roman" w:hAnsi="Times New Roman" w:eastAsia="宋体"/>
          <w:b w:val="0"/>
          <w:sz w:val="21"/>
        </w:rPr>
        <w:t>6.1 总体承诺</w:t>
      </w:r>
    </w:p>
    <w:p>
      <w:pPr>
        <w:ind w:left="360"/>
      </w:pPr>
      <w:r>
        <w:rPr>
          <w:rFonts w:ascii="Times New Roman" w:hAnsi="Times New Roman" w:eastAsia="宋体"/>
          <w:b w:val="0"/>
          <w:sz w:val="21"/>
        </w:rPr>
        <w:t>6.2 及时响应承诺</w:t>
      </w:r>
    </w:p>
    <w:p>
      <w:pPr>
        <w:ind w:left="360"/>
      </w:pPr>
      <w:r>
        <w:rPr>
          <w:rFonts w:ascii="Times New Roman" w:hAnsi="Times New Roman" w:eastAsia="宋体"/>
          <w:b w:val="0"/>
          <w:sz w:val="21"/>
        </w:rPr>
        <w:t>6.3 专业高效承诺</w:t>
      </w:r>
    </w:p>
    <w:p>
      <w:pPr>
        <w:ind w:left="360"/>
      </w:pPr>
      <w:r>
        <w:rPr>
          <w:rFonts w:ascii="Times New Roman" w:hAnsi="Times New Roman" w:eastAsia="宋体"/>
          <w:b w:val="0"/>
          <w:sz w:val="21"/>
        </w:rPr>
        <w:t>6.4 质量保障承诺</w:t>
      </w:r>
    </w:p>
    <w:p>
      <w:pPr>
        <w:ind w:left="360"/>
      </w:pPr>
      <w:r>
        <w:rPr>
          <w:rFonts w:ascii="Times New Roman" w:hAnsi="Times New Roman" w:eastAsia="宋体"/>
          <w:b w:val="0"/>
          <w:sz w:val="21"/>
        </w:rPr>
        <w:t>6.5 透明公正承诺</w:t>
      </w:r>
    </w:p>
    <w:p>
      <w:pPr>
        <w:ind w:left="360"/>
      </w:pPr>
      <w:r>
        <w:rPr>
          <w:rFonts w:ascii="Times New Roman" w:hAnsi="Times New Roman" w:eastAsia="宋体"/>
          <w:b w:val="0"/>
          <w:sz w:val="21"/>
        </w:rPr>
        <w:t>6.6 持续改进承诺</w:t>
      </w:r>
    </w:p>
    <w:p>
      <w:pPr>
        <w:ind w:left="360"/>
      </w:pPr>
      <w:r>
        <w:rPr>
          <w:rFonts w:ascii="Times New Roman" w:hAnsi="Times New Roman" w:eastAsia="宋体"/>
          <w:b w:val="0"/>
          <w:sz w:val="21"/>
        </w:rPr>
        <w:t>6.7 客户满意承诺</w:t>
      </w:r>
    </w:p>
    <w:p>
      <w:pPr>
        <w:ind w:left="360"/>
      </w:pPr>
      <w:r>
        <w:rPr>
          <w:rFonts w:ascii="Times New Roman" w:hAnsi="Times New Roman" w:eastAsia="宋体"/>
          <w:b w:val="0"/>
          <w:sz w:val="21"/>
        </w:rPr>
        <w:t>6.8 履约担保与违约责任承诺</w:t>
      </w:r>
    </w:p>
    <w:p>
      <w:pPr>
        <w:ind w:left="360"/>
      </w:pPr>
      <w:r>
        <w:rPr>
          <w:rFonts w:ascii="Times New Roman" w:hAnsi="Times New Roman" w:eastAsia="宋体"/>
          <w:b w:val="0"/>
          <w:sz w:val="21"/>
        </w:rPr>
        <w:t>6.9 保密承诺</w:t>
      </w:r>
    </w:p>
    <w:p>
      <w:pPr>
        <w:ind w:left="360"/>
      </w:pPr>
      <w:r>
        <w:rPr>
          <w:rFonts w:ascii="Times New Roman" w:hAnsi="Times New Roman" w:eastAsia="宋体"/>
          <w:b w:val="0"/>
          <w:sz w:val="21"/>
        </w:rPr>
        <w:t>6.10 服务承诺的约束力声明</w:t>
      </w:r>
    </w:p>
    <w:p>
      <w:pPr>
        <w:ind w:left="360"/>
      </w:pPr>
      <w:r>
        <w:rPr>
          <w:rFonts w:ascii="Times New Roman" w:hAnsi="Times New Roman" w:eastAsia="宋体"/>
          <w:b w:val="0"/>
          <w:sz w:val="21"/>
        </w:rPr>
        <w:t>7.进度保障措施（如有，可使用自有模板，如无，请用以下模板）</w:t>
      </w:r>
    </w:p>
    <w:p>
      <w:pPr>
        <w:ind w:left="360"/>
      </w:pPr>
      <w:r>
        <w:rPr>
          <w:rFonts w:ascii="Times New Roman" w:hAnsi="Times New Roman" w:eastAsia="宋体"/>
          <w:b w:val="0"/>
          <w:sz w:val="21"/>
        </w:rPr>
        <w:t>7. 进度保障措施</w:t>
      </w:r>
    </w:p>
    <w:p>
      <w:pPr>
        <w:ind w:left="360"/>
      </w:pPr>
      <w:r>
        <w:rPr>
          <w:rFonts w:ascii="Times New Roman" w:hAnsi="Times New Roman" w:eastAsia="宋体"/>
          <w:b w:val="0"/>
          <w:sz w:val="21"/>
        </w:rPr>
        <w:t>7.1 进度目标与总体计划</w:t>
      </w:r>
    </w:p>
    <w:p>
      <w:pPr>
        <w:ind w:left="360"/>
      </w:pPr>
      <w:r>
        <w:rPr>
          <w:rFonts w:ascii="Times New Roman" w:hAnsi="Times New Roman" w:eastAsia="宋体"/>
          <w:b w:val="0"/>
          <w:sz w:val="21"/>
        </w:rPr>
        <w:t>7.2 组织机构与职责分工</w:t>
      </w:r>
    </w:p>
    <w:p>
      <w:pPr>
        <w:ind w:left="360"/>
      </w:pPr>
      <w:r>
        <w:rPr>
          <w:rFonts w:ascii="Times New Roman" w:hAnsi="Times New Roman" w:eastAsia="宋体"/>
          <w:b w:val="0"/>
          <w:sz w:val="21"/>
        </w:rPr>
        <w:t>7.3 沟通与协作机制</w:t>
      </w:r>
    </w:p>
    <w:p>
      <w:pPr>
        <w:ind w:left="360"/>
      </w:pPr>
      <w:r>
        <w:rPr>
          <w:rFonts w:ascii="Times New Roman" w:hAnsi="Times New Roman" w:eastAsia="宋体"/>
          <w:b w:val="0"/>
          <w:sz w:val="21"/>
        </w:rPr>
        <w:t>7.4 进度监控与动态调整</w:t>
      </w:r>
    </w:p>
    <w:p>
      <w:pPr>
        <w:ind w:left="360"/>
      </w:pPr>
      <w:r>
        <w:rPr>
          <w:rFonts w:ascii="Times New Roman" w:hAnsi="Times New Roman" w:eastAsia="宋体"/>
          <w:b w:val="0"/>
          <w:sz w:val="21"/>
        </w:rPr>
        <w:t>7.5 风险识别与应对措施</w:t>
      </w:r>
    </w:p>
    <w:p>
      <w:pPr>
        <w:ind w:left="360"/>
      </w:pPr>
      <w:r>
        <w:rPr>
          <w:rFonts w:ascii="Times New Roman" w:hAnsi="Times New Roman" w:eastAsia="宋体"/>
          <w:b w:val="0"/>
          <w:sz w:val="21"/>
        </w:rPr>
        <w:t>7.6 激励与考核机制</w:t>
      </w:r>
    </w:p>
    <w:p>
      <w:pPr>
        <w:ind w:left="360"/>
      </w:pPr>
      <w:r>
        <w:rPr>
          <w:rFonts w:ascii="Times New Roman" w:hAnsi="Times New Roman" w:eastAsia="宋体"/>
          <w:b w:val="0"/>
          <w:sz w:val="21"/>
        </w:rPr>
        <w:t>7.7 资源保障与后勤支撑</w:t>
      </w:r>
    </w:p>
    <w:p>
      <w:pPr>
        <w:ind w:left="360"/>
      </w:pPr>
      <w:r>
        <w:rPr>
          <w:rFonts w:ascii="Times New Roman" w:hAnsi="Times New Roman" w:eastAsia="宋体"/>
          <w:b w:val="0"/>
          <w:sz w:val="21"/>
        </w:rPr>
        <w:t>7.8 进度保障措施落实承诺</w:t>
      </w:r>
    </w:p>
    <w:p>
      <w:pPr>
        <w:ind w:left="360"/>
      </w:pPr>
      <w:r>
        <w:rPr>
          <w:rFonts w:ascii="Times New Roman" w:hAnsi="Times New Roman" w:eastAsia="宋体"/>
          <w:b w:val="0"/>
          <w:sz w:val="21"/>
        </w:rPr>
        <w:t>8.采购文件"响应供应商须知前附表附件一技术评分标准"涉及的支撑材料</w:t>
      </w:r>
    </w:p>
    <w:p>
      <w:pPr>
        <w:ind w:left="0"/>
      </w:pPr>
      <w:r>
        <w:rPr>
          <w:rFonts w:ascii="Times New Roman" w:hAnsi="Times New Roman" w:eastAsia="宋体"/>
          <w:b/>
          <w:sz w:val="24"/>
        </w:rPr>
        <w:t>第8章 采购文件"响应供应商须知前附表附件一技术评分标准"涉及的支撑材料</w:t>
      </w:r>
    </w:p>
    <w:p>
      <w:pPr>
        <w:ind w:left="360"/>
      </w:pPr>
      <w:r>
        <w:rPr>
          <w:rFonts w:ascii="Times New Roman" w:hAnsi="Times New Roman" w:eastAsia="宋体"/>
          <w:b w:val="0"/>
          <w:sz w:val="21"/>
        </w:rPr>
        <w:t>8.1 编制说明与总体要求</w:t>
      </w:r>
    </w:p>
    <w:p>
      <w:pPr>
        <w:ind w:left="360"/>
      </w:pPr>
      <w:r>
        <w:rPr>
          <w:rFonts w:ascii="Times New Roman" w:hAnsi="Times New Roman" w:eastAsia="宋体"/>
          <w:b w:val="0"/>
          <w:sz w:val="21"/>
        </w:rPr>
        <w:t>8.1.1 编制依据</w:t>
      </w:r>
    </w:p>
    <w:p>
      <w:pPr>
        <w:ind w:left="360"/>
      </w:pPr>
      <w:r>
        <w:rPr>
          <w:rFonts w:ascii="Times New Roman" w:hAnsi="Times New Roman" w:eastAsia="宋体"/>
          <w:b w:val="0"/>
          <w:sz w:val="21"/>
        </w:rPr>
        <w:t>8.1.2 编制原则</w:t>
      </w:r>
    </w:p>
    <w:p>
      <w:pPr>
        <w:ind w:left="360"/>
      </w:pPr>
      <w:r>
        <w:rPr>
          <w:rFonts w:ascii="Times New Roman" w:hAnsi="Times New Roman" w:eastAsia="宋体"/>
          <w:b w:val="0"/>
          <w:sz w:val="21"/>
        </w:rPr>
        <w:t>8.2 技术评分标准框架的整体响应</w:t>
      </w:r>
    </w:p>
    <w:p>
      <w:pPr>
        <w:ind w:left="360"/>
      </w:pPr>
      <w:r>
        <w:rPr>
          <w:rFonts w:ascii="Times New Roman" w:hAnsi="Times New Roman" w:eastAsia="宋体"/>
          <w:b w:val="0"/>
          <w:sz w:val="21"/>
        </w:rPr>
        <w:t>8.2.1 评分标准体系识别</w:t>
      </w:r>
    </w:p>
    <w:p>
      <w:pPr>
        <w:ind w:left="360"/>
      </w:pPr>
      <w:r>
        <w:rPr>
          <w:rFonts w:ascii="Times New Roman" w:hAnsi="Times New Roman" w:eastAsia="宋体"/>
          <w:b w:val="0"/>
          <w:sz w:val="21"/>
        </w:rPr>
        <w:t>8.2.2 分值权重与评审办法</w:t>
      </w:r>
    </w:p>
    <w:p>
      <w:pPr>
        <w:ind w:left="360"/>
      </w:pPr>
      <w:r>
        <w:rPr>
          <w:rFonts w:ascii="Times New Roman" w:hAnsi="Times New Roman" w:eastAsia="宋体"/>
          <w:b w:val="0"/>
          <w:sz w:val="21"/>
        </w:rPr>
        <w:t>8.3 详评指引表（模板）</w:t>
      </w:r>
    </w:p>
    <w:p>
      <w:pPr>
        <w:ind w:left="360"/>
      </w:pPr>
      <w:r>
        <w:rPr>
          <w:rFonts w:ascii="Times New Roman" w:hAnsi="Times New Roman" w:eastAsia="宋体"/>
          <w:b w:val="0"/>
          <w:sz w:val="21"/>
        </w:rPr>
        <w:t>8.3.1 详评指引表编制说明</w:t>
      </w:r>
    </w:p>
    <w:p>
      <w:pPr>
        <w:ind w:left="360"/>
      </w:pPr>
      <w:r>
        <w:rPr>
          <w:rFonts w:ascii="Times New Roman" w:hAnsi="Times New Roman" w:eastAsia="宋体"/>
          <w:b w:val="0"/>
          <w:sz w:val="21"/>
        </w:rPr>
        <w:t>8.3.2 详评指引表格式模板</w:t>
      </w:r>
    </w:p>
    <w:p>
      <w:pPr>
        <w:ind w:left="360"/>
      </w:pPr>
      <w:r>
        <w:rPr>
          <w:rFonts w:ascii="Times New Roman" w:hAnsi="Times New Roman" w:eastAsia="宋体"/>
          <w:b w:val="0"/>
          <w:sz w:val="21"/>
        </w:rPr>
        <w:t>8.4 通用服务技术详评模板（ZHFWJS01/LXFWJS01/YWFWJS01/SZHFWJS01）支撑材料</w:t>
      </w:r>
    </w:p>
    <w:p>
      <w:pPr>
        <w:ind w:left="360"/>
      </w:pPr>
      <w:r>
        <w:rPr>
          <w:rFonts w:ascii="Times New Roman" w:hAnsi="Times New Roman" w:eastAsia="宋体"/>
          <w:b w:val="0"/>
          <w:sz w:val="21"/>
        </w:rPr>
        <w:t>8.4.1 模板适用性说明</w:t>
      </w:r>
    </w:p>
    <w:p>
      <w:pPr>
        <w:ind w:left="360"/>
      </w:pPr>
      <w:r>
        <w:rPr>
          <w:rFonts w:ascii="Times New Roman" w:hAnsi="Times New Roman" w:eastAsia="宋体"/>
          <w:b w:val="0"/>
          <w:sz w:val="21"/>
        </w:rPr>
        <w:t>8.4.2 通用技术详评支撑材料编制框架</w:t>
      </w:r>
    </w:p>
    <w:p>
      <w:pPr>
        <w:ind w:left="360"/>
      </w:pPr>
      <w:r>
        <w:rPr>
          <w:rFonts w:ascii="Times New Roman" w:hAnsi="Times New Roman" w:eastAsia="宋体"/>
          <w:b w:val="0"/>
          <w:sz w:val="21"/>
        </w:rPr>
        <w:t>8.4.3 各项支撑材料索引</w:t>
      </w:r>
    </w:p>
    <w:p>
      <w:pPr>
        <w:ind w:left="360"/>
      </w:pPr>
      <w:r>
        <w:rPr>
          <w:rFonts w:ascii="Times New Roman" w:hAnsi="Times New Roman" w:eastAsia="宋体"/>
          <w:b w:val="0"/>
          <w:sz w:val="21"/>
        </w:rPr>
        <w:t>8.5 科技技术服务、科技项目技术详评模板（ZHFWJS02）支撑材料</w:t>
      </w:r>
    </w:p>
    <w:p>
      <w:pPr>
        <w:ind w:left="360"/>
      </w:pPr>
      <w:r>
        <w:rPr>
          <w:rFonts w:ascii="Times New Roman" w:hAnsi="Times New Roman" w:eastAsia="宋体"/>
          <w:b w:val="0"/>
          <w:sz w:val="21"/>
        </w:rPr>
        <w:t>8.5.1 模板适用性说明</w:t>
      </w:r>
    </w:p>
    <w:p>
      <w:pPr>
        <w:ind w:left="360"/>
      </w:pPr>
      <w:r>
        <w:rPr>
          <w:rFonts w:ascii="Times New Roman" w:hAnsi="Times New Roman" w:eastAsia="宋体"/>
          <w:b w:val="0"/>
          <w:sz w:val="21"/>
        </w:rPr>
        <w:t>8.5.2 科技项目详评支撑材料编制框架</w:t>
      </w:r>
    </w:p>
    <w:p>
      <w:pPr>
        <w:ind w:left="360"/>
      </w:pPr>
      <w:r>
        <w:rPr>
          <w:rFonts w:ascii="Times New Roman" w:hAnsi="Times New Roman" w:eastAsia="宋体"/>
          <w:b w:val="0"/>
          <w:sz w:val="21"/>
        </w:rPr>
        <w:t>8.5.3 支撑材料清单</w:t>
      </w:r>
    </w:p>
    <w:p>
      <w:pPr>
        <w:ind w:left="360"/>
      </w:pPr>
      <w:r>
        <w:rPr>
          <w:rFonts w:ascii="Times New Roman" w:hAnsi="Times New Roman" w:eastAsia="宋体"/>
          <w:b w:val="0"/>
          <w:sz w:val="21"/>
        </w:rPr>
        <w:t>8.6 商务评分标准相关技术支撑说明</w:t>
      </w:r>
    </w:p>
    <w:p>
      <w:pPr>
        <w:ind w:left="360"/>
      </w:pPr>
      <w:r>
        <w:rPr>
          <w:rFonts w:ascii="Times New Roman" w:hAnsi="Times New Roman" w:eastAsia="宋体"/>
          <w:b w:val="0"/>
          <w:sz w:val="21"/>
        </w:rPr>
        <w:t>8.6.1 与商务详评的衔接</w:t>
      </w:r>
    </w:p>
    <w:p>
      <w:pPr>
        <w:ind w:left="360"/>
      </w:pPr>
      <w:r>
        <w:rPr>
          <w:rFonts w:ascii="Times New Roman" w:hAnsi="Times New Roman" w:eastAsia="宋体"/>
          <w:b w:val="0"/>
          <w:sz w:val="21"/>
        </w:rPr>
        <w:t>8.6.2 商务与技术交叉项的处理</w:t>
      </w:r>
    </w:p>
    <w:p>
      <w:pPr>
        <w:ind w:left="360"/>
      </w:pPr>
      <w:r>
        <w:rPr>
          <w:rFonts w:ascii="Times New Roman" w:hAnsi="Times New Roman" w:eastAsia="宋体"/>
          <w:b w:val="0"/>
          <w:sz w:val="21"/>
        </w:rPr>
        <w:t>8.7 价格评分标准相关说明</w:t>
      </w:r>
    </w:p>
    <w:p>
      <w:pPr>
        <w:ind w:left="360"/>
      </w:pPr>
      <w:r>
        <w:rPr>
          <w:rFonts w:ascii="Times New Roman" w:hAnsi="Times New Roman" w:eastAsia="宋体"/>
          <w:b w:val="0"/>
          <w:sz w:val="21"/>
        </w:rPr>
        <w:t>8.7.1 区间平均价浮动法适用说明</w:t>
      </w:r>
    </w:p>
    <w:p>
      <w:pPr>
        <w:ind w:left="360"/>
      </w:pPr>
      <w:r>
        <w:rPr>
          <w:rFonts w:ascii="Times New Roman" w:hAnsi="Times New Roman" w:eastAsia="宋体"/>
          <w:b w:val="0"/>
          <w:sz w:val="21"/>
        </w:rPr>
        <w:t>8.7.2 价格文件与技术文件的衔接</w:t>
      </w:r>
    </w:p>
    <w:p>
      <w:pPr>
        <w:ind w:left="360"/>
      </w:pPr>
      <w:r>
        <w:rPr>
          <w:rFonts w:ascii="Times New Roman" w:hAnsi="Times New Roman" w:eastAsia="宋体"/>
          <w:b w:val="0"/>
          <w:sz w:val="21"/>
        </w:rPr>
        <w:t>8.7.3 异常低价响应的应对</w:t>
      </w:r>
    </w:p>
    <w:p>
      <w:pPr>
        <w:ind w:left="360"/>
      </w:pPr>
      <w:r>
        <w:rPr>
          <w:rFonts w:ascii="Times New Roman" w:hAnsi="Times New Roman" w:eastAsia="宋体"/>
          <w:b w:val="0"/>
          <w:sz w:val="21"/>
        </w:rPr>
        <w:t>8.8 谈判与再报价相关支撑材料</w:t>
      </w:r>
    </w:p>
    <w:p>
      <w:pPr>
        <w:ind w:left="360"/>
      </w:pPr>
      <w:r>
        <w:rPr>
          <w:rFonts w:ascii="Times New Roman" w:hAnsi="Times New Roman" w:eastAsia="宋体"/>
          <w:b w:val="0"/>
          <w:sz w:val="21"/>
        </w:rPr>
        <w:t>8.8.1 谈判流程的响应准备</w:t>
      </w:r>
    </w:p>
    <w:p>
      <w:pPr>
        <w:ind w:left="360"/>
      </w:pPr>
      <w:r>
        <w:rPr>
          <w:rFonts w:ascii="Times New Roman" w:hAnsi="Times New Roman" w:eastAsia="宋体"/>
          <w:b w:val="0"/>
          <w:sz w:val="21"/>
        </w:rPr>
        <w:t>8.8.2 谈判回复文件的准备</w:t>
      </w:r>
    </w:p>
    <w:p>
      <w:pPr>
        <w:ind w:left="360"/>
      </w:pPr>
      <w:r>
        <w:rPr>
          <w:rFonts w:ascii="Times New Roman" w:hAnsi="Times New Roman" w:eastAsia="宋体"/>
          <w:b w:val="0"/>
          <w:sz w:val="21"/>
        </w:rPr>
        <w:t>8.8.3 再报价的技术响应</w:t>
      </w:r>
    </w:p>
    <w:p>
      <w:pPr>
        <w:ind w:left="360"/>
      </w:pPr>
      <w:r>
        <w:rPr>
          <w:rFonts w:ascii="Times New Roman" w:hAnsi="Times New Roman" w:eastAsia="宋体"/>
          <w:b w:val="0"/>
          <w:sz w:val="21"/>
        </w:rPr>
        <w:t>8.9 支撑材料真实性与合规性承诺</w:t>
      </w:r>
    </w:p>
    <w:p>
      <w:pPr>
        <w:ind w:left="360"/>
      </w:pPr>
      <w:r>
        <w:rPr>
          <w:rFonts w:ascii="Times New Roman" w:hAnsi="Times New Roman" w:eastAsia="宋体"/>
          <w:b w:val="0"/>
          <w:sz w:val="21"/>
        </w:rPr>
        <w:t>8.9.1 真实性承诺</w:t>
      </w:r>
    </w:p>
    <w:p>
      <w:pPr>
        <w:ind w:left="360"/>
      </w:pPr>
      <w:r>
        <w:rPr>
          <w:rFonts w:ascii="Times New Roman" w:hAnsi="Times New Roman" w:eastAsia="宋体"/>
          <w:b w:val="0"/>
          <w:sz w:val="21"/>
        </w:rPr>
        <w:t>8.9.2 合规性承诺</w:t>
      </w:r>
    </w:p>
    <w:p>
      <w:pPr>
        <w:ind w:left="360"/>
      </w:pPr>
      <w:r>
        <w:rPr>
          <w:rFonts w:ascii="Times New Roman" w:hAnsi="Times New Roman" w:eastAsia="宋体"/>
          <w:b w:val="0"/>
          <w:sz w:val="21"/>
        </w:rPr>
        <w:t>8.9.3 履约承诺</w:t>
      </w:r>
    </w:p>
    <w:p>
      <w:pPr>
        <w:ind w:left="360"/>
      </w:pPr>
      <w:r>
        <w:rPr>
          <w:rFonts w:ascii="Times New Roman" w:hAnsi="Times New Roman" w:eastAsia="宋体"/>
          <w:b w:val="0"/>
          <w:sz w:val="21"/>
        </w:rPr>
        <w:t>8.10 本章小结</w:t>
      </w:r>
    </w:p>
    <w:p>
      <w:pPr>
        <w:ind w:left="360"/>
      </w:pPr>
      <w:r>
        <w:rPr>
          <w:rFonts w:ascii="Times New Roman" w:hAnsi="Times New Roman" w:eastAsia="宋体"/>
          <w:b w:val="0"/>
          <w:sz w:val="21"/>
        </w:rPr>
        <w:t>9.采购文件"第四章技术规范书"规定的其他应提交的文件（如有）</w:t>
      </w:r>
    </w:p>
    <w:p>
      <w:pPr>
        <w:ind w:left="0"/>
      </w:pPr>
      <w:r>
        <w:rPr>
          <w:rFonts w:ascii="Times New Roman" w:hAnsi="Times New Roman" w:eastAsia="宋体"/>
          <w:b/>
          <w:sz w:val="24"/>
        </w:rPr>
        <w:t>第9章 采购文件"第四章技术规范书"规定的其他应提交的文件</w:t>
      </w:r>
    </w:p>
    <w:p>
      <w:pPr>
        <w:ind w:left="360"/>
      </w:pPr>
      <w:r>
        <w:rPr>
          <w:rFonts w:ascii="Times New Roman" w:hAnsi="Times New Roman" w:eastAsia="宋体"/>
          <w:b w:val="0"/>
          <w:sz w:val="21"/>
        </w:rPr>
        <w:t>9.1 总体说明</w:t>
      </w:r>
    </w:p>
    <w:p>
      <w:pPr>
        <w:ind w:left="360"/>
      </w:pPr>
      <w:r>
        <w:rPr>
          <w:rFonts w:ascii="Times New Roman" w:hAnsi="Times New Roman" w:eastAsia="宋体"/>
          <w:b w:val="0"/>
          <w:sz w:val="21"/>
        </w:rPr>
        <w:t>9.2 提交原则</w:t>
      </w:r>
    </w:p>
    <w:p>
      <w:pPr>
        <w:ind w:left="360"/>
      </w:pPr>
      <w:r>
        <w:rPr>
          <w:rFonts w:ascii="Times New Roman" w:hAnsi="Times New Roman" w:eastAsia="宋体"/>
          <w:b w:val="0"/>
          <w:sz w:val="21"/>
        </w:rPr>
        <w:t>9.2.1 实质性响应原则</w:t>
      </w:r>
    </w:p>
    <w:p>
      <w:pPr>
        <w:ind w:left="360"/>
      </w:pPr>
      <w:r>
        <w:rPr>
          <w:rFonts w:ascii="Times New Roman" w:hAnsi="Times New Roman" w:eastAsia="宋体"/>
          <w:b w:val="0"/>
          <w:sz w:val="21"/>
        </w:rPr>
        <w:t>9.2.2 全面性原则</w:t>
      </w:r>
    </w:p>
    <w:p>
      <w:pPr>
        <w:ind w:left="360"/>
      </w:pPr>
      <w:r>
        <w:rPr>
          <w:rFonts w:ascii="Times New Roman" w:hAnsi="Times New Roman" w:eastAsia="宋体"/>
          <w:b w:val="0"/>
          <w:sz w:val="21"/>
        </w:rPr>
        <w:t>9.2.3 真实性与合法性原则</w:t>
      </w:r>
    </w:p>
    <w:p>
      <w:pPr>
        <w:ind w:left="360"/>
      </w:pPr>
      <w:r>
        <w:rPr>
          <w:rFonts w:ascii="Times New Roman" w:hAnsi="Times New Roman" w:eastAsia="宋体"/>
          <w:b w:val="0"/>
          <w:sz w:val="21"/>
        </w:rPr>
        <w:t>9.3 其他应提交文件清单框架</w:t>
      </w:r>
    </w:p>
    <w:p>
      <w:pPr>
        <w:ind w:left="360"/>
      </w:pPr>
      <w:r>
        <w:rPr>
          <w:rFonts w:ascii="Times New Roman" w:hAnsi="Times New Roman" w:eastAsia="宋体"/>
          <w:b w:val="0"/>
          <w:sz w:val="21"/>
        </w:rPr>
        <w:t>9.3.1 详评指引表类文件</w:t>
      </w:r>
    </w:p>
    <w:p>
      <w:pPr>
        <w:ind w:left="360"/>
      </w:pPr>
      <w:r>
        <w:rPr>
          <w:rFonts w:ascii="Times New Roman" w:hAnsi="Times New Roman" w:eastAsia="宋体"/>
          <w:b w:val="0"/>
          <w:sz w:val="21"/>
        </w:rPr>
        <w:t>9.3.2 技术方案及附件类文件</w:t>
      </w:r>
    </w:p>
    <w:p>
      <w:pPr>
        <w:ind w:left="360"/>
      </w:pPr>
      <w:r>
        <w:rPr>
          <w:rFonts w:ascii="Times New Roman" w:hAnsi="Times New Roman" w:eastAsia="宋体"/>
          <w:b w:val="0"/>
          <w:sz w:val="21"/>
        </w:rPr>
        <w:t>9.3.3 证明材料与声明类文件</w:t>
      </w:r>
    </w:p>
    <w:p>
      <w:pPr>
        <w:ind w:left="360"/>
      </w:pPr>
      <w:r>
        <w:rPr>
          <w:rFonts w:ascii="Times New Roman" w:hAnsi="Times New Roman" w:eastAsia="宋体"/>
          <w:b w:val="0"/>
          <w:sz w:val="21"/>
        </w:rPr>
        <w:t>9.3.4 电子化提交要件</w:t>
      </w:r>
    </w:p>
    <w:p>
      <w:pPr>
        <w:ind w:left="360"/>
      </w:pPr>
      <w:r>
        <w:rPr>
          <w:rFonts w:ascii="Times New Roman" w:hAnsi="Times New Roman" w:eastAsia="宋体"/>
          <w:b w:val="0"/>
          <w:sz w:val="21"/>
        </w:rPr>
        <w:t>9.4 编制与签署要求</w:t>
      </w:r>
    </w:p>
    <w:p>
      <w:pPr>
        <w:ind w:left="360"/>
      </w:pPr>
      <w:r>
        <w:rPr>
          <w:rFonts w:ascii="Times New Roman" w:hAnsi="Times New Roman" w:eastAsia="宋体"/>
          <w:b w:val="0"/>
          <w:sz w:val="21"/>
        </w:rPr>
        <w:t>9.4.1 编制语言与计量单位</w:t>
      </w:r>
    </w:p>
    <w:p>
      <w:pPr>
        <w:ind w:left="360"/>
      </w:pPr>
      <w:r>
        <w:rPr>
          <w:rFonts w:ascii="Times New Roman" w:hAnsi="Times New Roman" w:eastAsia="宋体"/>
          <w:b w:val="0"/>
          <w:sz w:val="21"/>
        </w:rPr>
        <w:t>9.4.2 签字盖章</w:t>
      </w:r>
    </w:p>
    <w:p>
      <w:pPr>
        <w:ind w:left="360"/>
      </w:pPr>
      <w:r>
        <w:rPr>
          <w:rFonts w:ascii="Times New Roman" w:hAnsi="Times New Roman" w:eastAsia="宋体"/>
          <w:b w:val="0"/>
          <w:sz w:val="21"/>
        </w:rPr>
        <w:t>9.4.3 偏差与偏离</w:t>
      </w:r>
    </w:p>
    <w:p>
      <w:pPr>
        <w:ind w:left="360"/>
      </w:pPr>
      <w:r>
        <w:rPr>
          <w:rFonts w:ascii="Times New Roman" w:hAnsi="Times New Roman" w:eastAsia="宋体"/>
          <w:b w:val="0"/>
          <w:sz w:val="21"/>
        </w:rPr>
        <w:t>9.5 递交与谈判配合</w:t>
      </w:r>
    </w:p>
    <w:p>
      <w:pPr>
        <w:ind w:left="360"/>
      </w:pPr>
      <w:r>
        <w:rPr>
          <w:rFonts w:ascii="Times New Roman" w:hAnsi="Times New Roman" w:eastAsia="宋体"/>
          <w:b w:val="0"/>
          <w:sz w:val="21"/>
        </w:rPr>
        <w:t>9.5.1 首次响应</w:t>
      </w:r>
    </w:p>
    <w:p>
      <w:pPr>
        <w:ind w:left="360"/>
      </w:pPr>
      <w:r>
        <w:rPr>
          <w:rFonts w:ascii="Times New Roman" w:hAnsi="Times New Roman" w:eastAsia="宋体"/>
          <w:b w:val="0"/>
          <w:sz w:val="21"/>
        </w:rPr>
        <w:t>9.5.2 谈判与再报价阶段的补充提交</w:t>
      </w:r>
    </w:p>
    <w:p>
      <w:pPr>
        <w:ind w:left="360"/>
      </w:pPr>
      <w:r>
        <w:rPr>
          <w:rFonts w:ascii="Times New Roman" w:hAnsi="Times New Roman" w:eastAsia="宋体"/>
          <w:b w:val="0"/>
          <w:sz w:val="21"/>
        </w:rPr>
        <w:t>9.6 承诺声明</w:t>
      </w:r>
    </w:p>
    <w:p>
      <w:pPr>
        <w:ind w:left="360"/>
      </w:pPr>
      <w:r>
        <w:rPr>
          <w:rFonts w:ascii="Times New Roman" w:hAnsi="Times New Roman" w:eastAsia="宋体"/>
          <w:b w:val="0"/>
          <w:sz w:val="21"/>
        </w:rPr>
        <w:t>10.资质业绩凭证单（如有），按分标提供</w:t>
      </w:r>
    </w:p>
    <w:p>
      <w:pPr>
        <w:ind w:left="360"/>
      </w:pPr>
      <w:r>
        <w:rPr>
          <w:rFonts w:ascii="Times New Roman" w:hAnsi="Times New Roman" w:eastAsia="宋体"/>
          <w:b w:val="0"/>
          <w:sz w:val="21"/>
        </w:rPr>
        <w:t>10. 资质业绩凭证单（如有），按分标提供</w:t>
      </w:r>
    </w:p>
    <w:p>
      <w:pPr>
        <w:ind w:left="360"/>
      </w:pPr>
      <w:r>
        <w:rPr>
          <w:rFonts w:ascii="Times New Roman" w:hAnsi="Times New Roman" w:eastAsia="宋体"/>
          <w:b w:val="0"/>
          <w:sz w:val="21"/>
        </w:rPr>
        <w:t>10.1 章节适用性说明</w:t>
      </w:r>
    </w:p>
    <w:p>
      <w:pPr>
        <w:ind w:left="360"/>
      </w:pPr>
      <w:r>
        <w:rPr>
          <w:rFonts w:ascii="Times New Roman" w:hAnsi="Times New Roman" w:eastAsia="宋体"/>
          <w:b w:val="0"/>
          <w:sz w:val="21"/>
        </w:rPr>
        <w:t>10.2 上传端口与操作路径</w:t>
      </w:r>
    </w:p>
    <w:p>
      <w:pPr>
        <w:ind w:left="360"/>
      </w:pPr>
      <w:r>
        <w:rPr>
          <w:rFonts w:ascii="Times New Roman" w:hAnsi="Times New Roman" w:eastAsia="宋体"/>
          <w:b w:val="0"/>
          <w:sz w:val="21"/>
        </w:rPr>
        <w:t>10.3 压缩文件来源与命名要求</w:t>
      </w:r>
    </w:p>
    <w:p>
      <w:pPr>
        <w:ind w:left="360"/>
      </w:pPr>
      <w:r>
        <w:rPr>
          <w:rFonts w:ascii="Times New Roman" w:hAnsi="Times New Roman" w:eastAsia="宋体"/>
          <w:b w:val="0"/>
          <w:sz w:val="21"/>
        </w:rPr>
        <w:t>10.4 凭证单文件内容要求</w:t>
      </w:r>
    </w:p>
    <w:p>
      <w:pPr>
        <w:ind w:left="360"/>
      </w:pPr>
      <w:r>
        <w:rPr>
          <w:rFonts w:ascii="Times New Roman" w:hAnsi="Times New Roman" w:eastAsia="宋体"/>
          <w:b w:val="0"/>
          <w:sz w:val="21"/>
        </w:rPr>
        <w:t>10.5 法定代表人（单位负责人）授权与电子签章</w:t>
      </w:r>
    </w:p>
    <w:p>
      <w:pPr>
        <w:ind w:left="360"/>
      </w:pPr>
      <w:r>
        <w:rPr>
          <w:rFonts w:ascii="Times New Roman" w:hAnsi="Times New Roman" w:eastAsia="宋体"/>
          <w:b w:val="0"/>
          <w:sz w:val="21"/>
        </w:rPr>
        <w:t>10.6 上传时限与异常处置</w:t>
      </w:r>
    </w:p>
    <w:p>
      <w:pPr>
        <w:ind w:left="360"/>
      </w:pPr>
      <w:r>
        <w:rPr>
          <w:rFonts w:ascii="Times New Roman" w:hAnsi="Times New Roman" w:eastAsia="宋体"/>
          <w:b w:val="0"/>
          <w:sz w:val="21"/>
        </w:rPr>
        <w:t>10.7 本项目具体说明</w:t>
      </w:r>
    </w:p>
    <w:p>
      <w:pPr>
        <w:ind w:left="360"/>
      </w:pPr>
      <w:r>
        <w:rPr>
          <w:rFonts w:ascii="Times New Roman" w:hAnsi="Times New Roman" w:eastAsia="宋体"/>
          <w:b w:val="0"/>
          <w:sz w:val="21"/>
        </w:rPr>
        <w:t>10.8 后续工作衔接</w:t>
      </w:r>
    </w:p>
    <w:p>
      <w:pPr>
        <w:ind w:left="360"/>
      </w:pPr>
      <w:r>
        <w:rPr>
          <w:rFonts w:ascii="Times New Roman" w:hAnsi="Times New Roman" w:eastAsia="宋体"/>
          <w:b w:val="0"/>
          <w:sz w:val="21"/>
        </w:rPr>
        <w:t>10.9 责任与承诺</w:t>
      </w:r>
    </w:p>
    <w:p>
      <w:pPr>
        <w:ind w:left="360"/>
      </w:pPr>
      <w:r>
        <w:rPr>
          <w:rFonts w:ascii="Times New Roman" w:hAnsi="Times New Roman" w:eastAsia="宋体"/>
          <w:b w:val="0"/>
          <w:sz w:val="21"/>
        </w:rPr>
        <w:t>10.10 章节小结</w:t>
      </w:r>
    </w:p>
    <w:p>
      <w:pPr>
        <w:ind w:left="360"/>
      </w:pPr>
      <w:r>
        <w:rPr>
          <w:rFonts w:ascii="Times New Roman" w:hAnsi="Times New Roman" w:eastAsia="宋体"/>
          <w:b w:val="0"/>
          <w:sz w:val="21"/>
        </w:rPr>
        <w:t>11.应答人需提供法定代表人授权代表、项目负责人及其他工作人员社保等证明材料</w:t>
      </w:r>
    </w:p>
    <w:p>
      <w:pPr>
        <w:ind w:left="360"/>
      </w:pPr>
      <w:r>
        <w:rPr>
          <w:rFonts w:ascii="Times New Roman" w:hAnsi="Times New Roman" w:eastAsia="宋体"/>
          <w:b w:val="0"/>
          <w:sz w:val="21"/>
        </w:rPr>
        <w:t>11. 应答人需提供法定代表人授权代表、项目负责人及其他工作人员社保等证明材料</w:t>
      </w:r>
    </w:p>
    <w:p>
      <w:pPr>
        <w:ind w:left="360"/>
      </w:pPr>
      <w:r>
        <w:rPr>
          <w:rFonts w:ascii="Times New Roman" w:hAnsi="Times New Roman" w:eastAsia="宋体"/>
          <w:b w:val="0"/>
          <w:sz w:val="21"/>
        </w:rPr>
        <w:t>11.1 编制依据与适用范围</w:t>
      </w:r>
    </w:p>
    <w:p>
      <w:pPr>
        <w:ind w:left="360"/>
      </w:pPr>
      <w:r>
        <w:rPr>
          <w:rFonts w:ascii="Times New Roman" w:hAnsi="Times New Roman" w:eastAsia="宋体"/>
          <w:b w:val="0"/>
          <w:sz w:val="21"/>
        </w:rPr>
        <w:t>11.2 总体要求与真实性承诺</w:t>
      </w:r>
    </w:p>
    <w:p>
      <w:pPr>
        <w:ind w:left="360"/>
      </w:pPr>
      <w:r>
        <w:rPr>
          <w:rFonts w:ascii="Times New Roman" w:hAnsi="Times New Roman" w:eastAsia="宋体"/>
          <w:b w:val="0"/>
          <w:sz w:val="21"/>
        </w:rPr>
        <w:t>11.3 直签人员社保证明</w:t>
      </w:r>
    </w:p>
    <w:p>
      <w:pPr>
        <w:ind w:left="360"/>
      </w:pPr>
      <w:r>
        <w:rPr>
          <w:rFonts w:ascii="Times New Roman" w:hAnsi="Times New Roman" w:eastAsia="宋体"/>
          <w:b w:val="0"/>
          <w:sz w:val="21"/>
        </w:rPr>
        <w:t>11.4 高校学生身份证明</w:t>
      </w:r>
    </w:p>
    <w:p>
      <w:pPr>
        <w:ind w:left="360"/>
      </w:pPr>
      <w:r>
        <w:rPr>
          <w:rFonts w:ascii="Times New Roman" w:hAnsi="Times New Roman" w:eastAsia="宋体"/>
          <w:b w:val="0"/>
          <w:sz w:val="21"/>
        </w:rPr>
        <w:t>11.5 兼职人员证明</w:t>
      </w:r>
    </w:p>
    <w:p>
      <w:pPr>
        <w:ind w:left="360"/>
      </w:pPr>
      <w:r>
        <w:rPr>
          <w:rFonts w:ascii="Times New Roman" w:hAnsi="Times New Roman" w:eastAsia="宋体"/>
          <w:b w:val="0"/>
          <w:sz w:val="21"/>
        </w:rPr>
        <w:t>11.6 劳务派遣人员证明</w:t>
      </w:r>
    </w:p>
    <w:p>
      <w:pPr>
        <w:ind w:left="360"/>
      </w:pPr>
      <w:r>
        <w:rPr>
          <w:rFonts w:ascii="Times New Roman" w:hAnsi="Times New Roman" w:eastAsia="宋体"/>
          <w:b w:val="0"/>
          <w:sz w:val="21"/>
        </w:rPr>
        <w:t>11.7 证明材料归集与上传要求</w:t>
      </w:r>
    </w:p>
    <w:p>
      <w:pPr>
        <w:ind w:left="360"/>
      </w:pPr>
      <w:r>
        <w:rPr>
          <w:rFonts w:ascii="Times New Roman" w:hAnsi="Times New Roman" w:eastAsia="宋体"/>
          <w:b w:val="0"/>
          <w:sz w:val="21"/>
        </w:rPr>
        <w:t>11.8 配合核查与后续管理</w:t>
      </w:r>
    </w:p>
    <w:p>
      <w:pPr>
        <w:ind w:left="360"/>
      </w:pPr>
      <w:r>
        <w:rPr>
          <w:rFonts w:ascii="Times New Roman" w:hAnsi="Times New Roman" w:eastAsia="宋体"/>
          <w:b w:val="0"/>
          <w:sz w:val="21"/>
        </w:rPr>
        <w:t>11.9 偏离说明</w:t>
      </w:r>
    </w:p>
    <w:p>
      <w:pPr>
        <w:ind w:left="360"/>
      </w:pPr>
      <w:r>
        <w:rPr>
          <w:rFonts w:ascii="Times New Roman" w:hAnsi="Times New Roman" w:eastAsia="宋体"/>
          <w:b w:val="0"/>
          <w:sz w:val="21"/>
        </w:rPr>
        <w:t>12.技术文件详评指引（根据项目所用技术评分标准制作）</w:t>
      </w:r>
    </w:p>
    <w:p>
      <w:pPr>
        <w:ind w:left="0"/>
      </w:pPr>
      <w:r>
        <w:rPr>
          <w:rFonts w:ascii="Times New Roman" w:hAnsi="Times New Roman" w:eastAsia="宋体"/>
          <w:b/>
          <w:sz w:val="24"/>
        </w:rPr>
        <w:t>第12章 技术文件详评指引</w:t>
      </w:r>
    </w:p>
    <w:p>
      <w:pPr>
        <w:ind w:left="360"/>
      </w:pPr>
      <w:r>
        <w:rPr>
          <w:rFonts w:ascii="Times New Roman" w:hAnsi="Times New Roman" w:eastAsia="宋体"/>
          <w:b w:val="0"/>
          <w:sz w:val="21"/>
        </w:rPr>
        <w:t>12.1 编制目的与依据</w:t>
      </w:r>
    </w:p>
    <w:p>
      <w:pPr>
        <w:ind w:left="360"/>
      </w:pPr>
      <w:r>
        <w:rPr>
          <w:rFonts w:ascii="Times New Roman" w:hAnsi="Times New Roman" w:eastAsia="宋体"/>
          <w:b w:val="0"/>
          <w:sz w:val="21"/>
        </w:rPr>
        <w:t>12.1.1 编制目的</w:t>
      </w:r>
    </w:p>
    <w:p>
      <w:pPr>
        <w:ind w:left="360"/>
      </w:pPr>
      <w:r>
        <w:rPr>
          <w:rFonts w:ascii="Times New Roman" w:hAnsi="Times New Roman" w:eastAsia="宋体"/>
          <w:b w:val="0"/>
          <w:sz w:val="21"/>
        </w:rPr>
        <w:t>12.1.2 编制依据</w:t>
      </w:r>
    </w:p>
    <w:p>
      <w:pPr>
        <w:ind w:left="360"/>
      </w:pPr>
      <w:r>
        <w:rPr>
          <w:rFonts w:ascii="Times New Roman" w:hAnsi="Times New Roman" w:eastAsia="宋体"/>
          <w:b w:val="0"/>
          <w:sz w:val="21"/>
        </w:rPr>
        <w:t>12.2 评分标准适用模板的确定</w:t>
      </w:r>
    </w:p>
    <w:p>
      <w:pPr>
        <w:ind w:left="360"/>
      </w:pPr>
      <w:r>
        <w:rPr>
          <w:rFonts w:ascii="Times New Roman" w:hAnsi="Times New Roman" w:eastAsia="宋体"/>
          <w:b w:val="0"/>
          <w:sz w:val="21"/>
        </w:rPr>
        <w:t>12.2.1 采购文件规定的两类技术评分模板</w:t>
      </w:r>
    </w:p>
    <w:p>
      <w:pPr>
        <w:ind w:left="360"/>
      </w:pPr>
      <w:r>
        <w:rPr>
          <w:rFonts w:ascii="Times New Roman" w:hAnsi="Times New Roman" w:eastAsia="宋体"/>
          <w:b w:val="0"/>
          <w:sz w:val="21"/>
        </w:rPr>
        <w:t>12.2.2 本项目适用模板的判定</w:t>
      </w:r>
    </w:p>
    <w:p>
      <w:pPr>
        <w:ind w:left="360"/>
      </w:pPr>
      <w:r>
        <w:rPr>
          <w:rFonts w:ascii="Times New Roman" w:hAnsi="Times New Roman" w:eastAsia="宋体"/>
          <w:b w:val="0"/>
          <w:sz w:val="21"/>
        </w:rPr>
        <w:t>12.3 技术评分标准详评指引表</w:t>
      </w:r>
    </w:p>
    <w:p>
      <w:pPr>
        <w:ind w:left="360"/>
      </w:pPr>
      <w:r>
        <w:rPr>
          <w:rFonts w:ascii="Times New Roman" w:hAnsi="Times New Roman" w:eastAsia="宋体"/>
          <w:b w:val="0"/>
          <w:sz w:val="21"/>
        </w:rPr>
        <w:t>12.3.1 评分标准总分值与权重构成</w:t>
      </w:r>
    </w:p>
    <w:p>
      <w:pPr>
        <w:ind w:left="360"/>
      </w:pPr>
      <w:r>
        <w:rPr>
          <w:rFonts w:ascii="Times New Roman" w:hAnsi="Times New Roman" w:eastAsia="宋体"/>
          <w:b w:val="0"/>
          <w:sz w:val="21"/>
        </w:rPr>
        <w:t>12.3.2 技术评分标准详评指引表（通用框架）</w:t>
      </w:r>
    </w:p>
    <w:p>
      <w:pPr>
        <w:ind w:left="360"/>
      </w:pPr>
      <w:r>
        <w:rPr>
          <w:rFonts w:ascii="Times New Roman" w:hAnsi="Times New Roman" w:eastAsia="宋体"/>
          <w:b w:val="0"/>
          <w:sz w:val="21"/>
        </w:rPr>
        <w:t>12.3.3 商务评分与价格评分要点提示</w:t>
      </w:r>
    </w:p>
    <w:p>
      <w:pPr>
        <w:ind w:left="360"/>
      </w:pPr>
      <w:r>
        <w:rPr>
          <w:rFonts w:ascii="Times New Roman" w:hAnsi="Times New Roman" w:eastAsia="宋体"/>
          <w:b w:val="0"/>
          <w:sz w:val="21"/>
        </w:rPr>
        <w:t>12.4 详评指引的使用方法与注意事项</w:t>
      </w:r>
    </w:p>
    <w:p>
      <w:pPr>
        <w:ind w:left="360"/>
      </w:pPr>
      <w:r>
        <w:rPr>
          <w:rFonts w:ascii="Times New Roman" w:hAnsi="Times New Roman" w:eastAsia="宋体"/>
          <w:b w:val="0"/>
          <w:sz w:val="21"/>
        </w:rPr>
        <w:t>12.4.1 使用方法</w:t>
      </w:r>
    </w:p>
    <w:p>
      <w:pPr>
        <w:ind w:left="360"/>
      </w:pPr>
      <w:r>
        <w:rPr>
          <w:rFonts w:ascii="Times New Roman" w:hAnsi="Times New Roman" w:eastAsia="宋体"/>
          <w:b w:val="0"/>
          <w:sz w:val="21"/>
        </w:rPr>
        <w:t>12.4.2 注意事项</w:t>
      </w:r>
    </w:p>
    <w:p>
      <w:pPr>
        <w:ind w:left="360"/>
      </w:pPr>
      <w:r>
        <w:rPr>
          <w:rFonts w:ascii="Times New Roman" w:hAnsi="Times New Roman" w:eastAsia="宋体"/>
          <w:b w:val="0"/>
          <w:sz w:val="21"/>
        </w:rPr>
        <w:t>12.5 编制责任与版本管理</w:t>
      </w:r>
    </w:p>
    <w:p>
      <w:pPr>
        <w:ind w:left="360"/>
      </w:pPr>
      <w:r>
        <w:rPr>
          <w:rFonts w:ascii="Times New Roman" w:hAnsi="Times New Roman" w:eastAsia="宋体"/>
          <w:b w:val="0"/>
          <w:sz w:val="21"/>
        </w:rPr>
        <w:t>12.5.1 编制责任分工</w:t>
      </w:r>
    </w:p>
    <w:p>
      <w:pPr>
        <w:ind w:left="360"/>
      </w:pPr>
      <w:r>
        <w:rPr>
          <w:rFonts w:ascii="Times New Roman" w:hAnsi="Times New Roman" w:eastAsia="宋体"/>
          <w:b w:val="0"/>
          <w:sz w:val="21"/>
        </w:rPr>
        <w:t>12.5.2 版本信息</w:t>
      </w:r>
    </w:p>
    <w:p>
      <w:pPr>
        <w:ind w:left="360"/>
      </w:pPr>
      <w:r>
        <w:rPr>
          <w:rFonts w:ascii="Times New Roman" w:hAnsi="Times New Roman" w:eastAsia="宋体"/>
          <w:b w:val="0"/>
          <w:sz w:val="21"/>
        </w:rPr>
        <w:t>填写说明（非投标正文，提交前删除）</w:t>
      </w:r>
    </w:p>
    <w:p>
      <w:pPr>
        <w:pStyle w:val="Heading2"/>
      </w:pPr>
      <w:r>
        <w:t>技术文件</w:t>
      </w:r>
    </w:p>
    <w:p>
      <w:r>
        <w:t>技术文件</w:t>
      </w:r>
    </w:p>
    <w:p>
      <w:pPr>
        <w:pStyle w:val="Heading2"/>
      </w:pPr>
      <w:r>
        <w:t>（一）技术偏差表（可在系统直接选择无/有偏差，如选择“有”，上传招投标交易平台信息系统路径：技术文件-选择分标-选择分包-按钮“编辑”-页签“批量维护其他技术响应文件”-“技术偏差表批量管理”直接选择无偏差，或上传偏差表）</w:t>
      </w:r>
    </w:p>
    <w:p>
      <w:pPr>
        <w:pStyle w:val="Heading2"/>
      </w:pPr>
      <w:r>
        <w:t>1.技术偏差表</w:t>
      </w:r>
    </w:p>
    <w:p>
      <w:r>
        <w:t>技术偏差表</w:t>
      </w:r>
    </w:p>
    <w:p>
      <w:pPr>
        <w:pStyle w:val="Heading2"/>
      </w:pPr>
      <w:r>
        <w:t>（二）专项响应文件（上传招投标交易平台信息系统路径：技术文件-选择分标-选择分包-按钮“编辑”-页签“批量维护其他技术响应文件”-“专项响应文件批量管理”）</w:t>
      </w:r>
    </w:p>
    <w:p>
      <w:pPr>
        <w:pStyle w:val="Heading2"/>
      </w:pPr>
      <w:r>
        <w:t>1.业绩文件</w:t>
      </w:r>
    </w:p>
    <w:p>
      <w:r>
        <w:t>近年完成的类似项目情况表</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
              <w:rPr>
                <w:rFonts w:ascii="Times New Roman" w:hAnsi="Times New Roman" w:eastAsia="宋体"/>
                <w:sz w:val="22"/>
              </w:rPr>
              <w:t>序号</w:t>
            </w:r>
          </w:p>
        </w:tc>
        <w:tc>
          <w:tcPr>
            <w:tcW w:type="dxa" w:w="665"/>
          </w:tcPr>
          <w:p>
            <w:r/>
            <w:r>
              <w:rPr>
                <w:rFonts w:ascii="Times New Roman" w:hAnsi="Times New Roman" w:eastAsia="宋体"/>
                <w:sz w:val="22"/>
              </w:rPr>
              <w:t>采购文件条目号</w:t>
            </w:r>
          </w:p>
        </w:tc>
        <w:tc>
          <w:tcPr>
            <w:tcW w:type="dxa" w:w="665"/>
          </w:tcPr>
          <w:p>
            <w:r/>
            <w:r>
              <w:rPr>
                <w:rFonts w:ascii="Times New Roman" w:hAnsi="Times New Roman" w:eastAsia="宋体"/>
                <w:sz w:val="22"/>
              </w:rPr>
              <w:t>采购文件条款</w:t>
            </w:r>
          </w:p>
        </w:tc>
        <w:tc>
          <w:tcPr>
            <w:tcW w:type="dxa" w:w="665"/>
          </w:tcPr>
          <w:p>
            <w:r/>
            <w:r>
              <w:rPr>
                <w:rFonts w:ascii="Times New Roman" w:hAnsi="Times New Roman" w:eastAsia="宋体"/>
                <w:sz w:val="22"/>
              </w:rPr>
              <w:t>响应文件条款</w:t>
            </w:r>
          </w:p>
        </w:tc>
        <w:tc>
          <w:tcPr>
            <w:tcW w:type="dxa" w:w="665"/>
          </w:tcPr>
          <w:p>
            <w:r/>
            <w:r>
              <w:rPr>
                <w:rFonts w:ascii="Times New Roman" w:hAnsi="Times New Roman" w:eastAsia="宋体"/>
                <w:sz w:val="22"/>
              </w:rPr>
              <w:t>偏差说明</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t>响应供应商声明：针对本采购标的，除本表已列明偏差外，我们接受采购文件规定的其余全部商务条件，并承诺按照采购文件规定的商务条件提供对应产品和服务。</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采购编号</w:t>
            </w:r>
          </w:p>
        </w:tc>
        <w:tc>
          <w:tcPr>
            <w:tcW w:type="dxa" w:w="665"/>
          </w:tcPr>
          <w:p>
            <w:r/>
            <w:r>
              <w:rPr>
                <w:rFonts w:ascii="Times New Roman" w:hAnsi="Times New Roman" w:eastAsia="宋体"/>
                <w:sz w:val="22"/>
              </w:rPr>
              <w:t>分标编号</w:t>
            </w:r>
          </w:p>
        </w:tc>
        <w:tc>
          <w:tcPr>
            <w:tcW w:type="dxa" w:w="665"/>
          </w:tcPr>
          <w:p>
            <w:r/>
            <w:r>
              <w:rPr>
                <w:rFonts w:ascii="Times New Roman" w:hAnsi="Times New Roman" w:eastAsia="宋体"/>
                <w:sz w:val="22"/>
              </w:rPr>
              <w:t>包号</w:t>
            </w:r>
          </w:p>
        </w:tc>
        <w:tc>
          <w:tcPr>
            <w:tcW w:type="dxa" w:w="665"/>
          </w:tcPr>
          <w:p>
            <w:r/>
            <w:r>
              <w:rPr>
                <w:rFonts w:ascii="Times New Roman" w:hAnsi="Times New Roman" w:eastAsia="宋体"/>
                <w:sz w:val="22"/>
              </w:rPr>
              <w:t>包名称</w:t>
            </w:r>
          </w:p>
        </w:tc>
        <w:tc>
          <w:tcPr>
            <w:tcW w:type="dxa" w:w="665"/>
          </w:tcPr>
          <w:p>
            <w:r/>
            <w:r>
              <w:rPr>
                <w:rFonts w:ascii="Times New Roman" w:hAnsi="Times New Roman" w:eastAsia="宋体"/>
                <w:sz w:val="22"/>
              </w:rPr>
              <w:t>响应保证金</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金额（万元）</w:t>
            </w:r>
          </w:p>
        </w:tc>
        <w:tc>
          <w:tcPr>
            <w:tcW w:type="dxa" w:w="665"/>
          </w:tcPr>
          <w:p>
            <w:r/>
            <w:r>
              <w:rPr>
                <w:rFonts w:ascii="Times New Roman" w:hAnsi="Times New Roman" w:eastAsia="宋体"/>
                <w:sz w:val="22"/>
              </w:rPr>
              <w:t>汇款流水号/保函编号/保单号</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t>响应保证金退回信息</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响应供应商名称</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开户行全称</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开户行网点所在地</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账号</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本企业人员基本信息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c>
          <w:tcPr>
            <w:tcW w:type="dxa" w:w="665"/>
          </w:tcPr>
          <w:p>
            <w:r/>
            <w:r>
              <w:rPr>
                <w:rFonts w:ascii="Times New Roman" w:hAnsi="Times New Roman" w:eastAsia="宋体"/>
                <w:sz w:val="22"/>
              </w:rPr>
              <w:t>国家电网公司系统人员基本信息</w:t>
            </w:r>
          </w:p>
        </w:tc>
      </w:tr>
      <w:tr>
        <w:tc>
          <w:tcPr>
            <w:tcW w:type="dxa" w:w="665"/>
          </w:tcPr>
          <w:p>
            <w:r/>
            <w:r>
              <w:rPr>
                <w:rFonts w:ascii="Times New Roman" w:hAnsi="Times New Roman" w:eastAsia="宋体"/>
                <w:sz w:val="22"/>
              </w:rPr>
              <w:t>人员姓名</w:t>
            </w:r>
          </w:p>
        </w:tc>
        <w:tc>
          <w:tcPr>
            <w:tcW w:type="dxa" w:w="665"/>
          </w:tcPr>
          <w:p>
            <w:r/>
            <w:r>
              <w:rPr>
                <w:rFonts w:ascii="Times New Roman" w:hAnsi="Times New Roman" w:eastAsia="宋体"/>
                <w:sz w:val="22"/>
              </w:rPr>
              <w:t>性别</w:t>
            </w:r>
          </w:p>
        </w:tc>
        <w:tc>
          <w:tcPr>
            <w:tcW w:type="dxa" w:w="665"/>
          </w:tcPr>
          <w:p>
            <w:r/>
            <w:r>
              <w:rPr>
                <w:rFonts w:ascii="Times New Roman" w:hAnsi="Times New Roman" w:eastAsia="宋体"/>
                <w:sz w:val="22"/>
              </w:rPr>
              <w:t>身份证号</w:t>
            </w:r>
          </w:p>
        </w:tc>
        <w:tc>
          <w:tcPr>
            <w:tcW w:type="dxa" w:w="665"/>
          </w:tcPr>
          <w:p>
            <w:r/>
            <w:r>
              <w:rPr>
                <w:rFonts w:ascii="Times New Roman" w:hAnsi="Times New Roman" w:eastAsia="宋体"/>
                <w:sz w:val="22"/>
              </w:rPr>
              <w:t>职务</w:t>
            </w:r>
          </w:p>
        </w:tc>
        <w:tc>
          <w:tcPr>
            <w:tcW w:type="dxa" w:w="665"/>
          </w:tcPr>
          <w:p>
            <w:r/>
            <w:r>
              <w:rPr>
                <w:rFonts w:ascii="Times New Roman" w:hAnsi="Times New Roman" w:eastAsia="宋体"/>
                <w:sz w:val="22"/>
              </w:rPr>
              <w:t>任职时间</w:t>
            </w:r>
          </w:p>
        </w:tc>
        <w:tc>
          <w:tcPr>
            <w:tcW w:type="dxa" w:w="665"/>
          </w:tcPr>
          <w:p>
            <w:r/>
            <w:r>
              <w:rPr>
                <w:rFonts w:ascii="Times New Roman" w:hAnsi="Times New Roman" w:eastAsia="宋体"/>
                <w:sz w:val="22"/>
              </w:rPr>
              <w:t>与国网公司系统人员关系</w:t>
            </w:r>
          </w:p>
        </w:tc>
        <w:tc>
          <w:tcPr>
            <w:tcW w:type="dxa" w:w="665"/>
          </w:tcPr>
          <w:p>
            <w:r/>
            <w:r>
              <w:rPr>
                <w:rFonts w:ascii="Times New Roman" w:hAnsi="Times New Roman" w:eastAsia="宋体"/>
                <w:sz w:val="22"/>
              </w:rPr>
              <w:t>人员姓名</w:t>
            </w:r>
          </w:p>
        </w:tc>
        <w:tc>
          <w:tcPr>
            <w:tcW w:type="dxa" w:w="665"/>
          </w:tcPr>
          <w:p>
            <w:r/>
            <w:r>
              <w:rPr>
                <w:rFonts w:ascii="Times New Roman" w:hAnsi="Times New Roman" w:eastAsia="宋体"/>
                <w:sz w:val="22"/>
              </w:rPr>
              <w:t>性别</w:t>
            </w:r>
          </w:p>
        </w:tc>
        <w:tc>
          <w:tcPr>
            <w:tcW w:type="dxa" w:w="665"/>
          </w:tcPr>
          <w:p>
            <w:r/>
            <w:r>
              <w:rPr>
                <w:rFonts w:ascii="Times New Roman" w:hAnsi="Times New Roman" w:eastAsia="宋体"/>
                <w:sz w:val="22"/>
              </w:rPr>
              <w:t>身份证号</w:t>
            </w:r>
          </w:p>
        </w:tc>
        <w:tc>
          <w:tcPr>
            <w:tcW w:type="dxa" w:w="665"/>
          </w:tcPr>
          <w:p>
            <w:r/>
            <w:r>
              <w:rPr>
                <w:rFonts w:ascii="Times New Roman" w:hAnsi="Times New Roman" w:eastAsia="宋体"/>
                <w:sz w:val="22"/>
              </w:rPr>
              <w:t>（曾）任职单位名称</w:t>
            </w:r>
          </w:p>
        </w:tc>
        <w:tc>
          <w:tcPr>
            <w:tcW w:type="dxa" w:w="665"/>
          </w:tcPr>
          <w:p>
            <w:r/>
            <w:r>
              <w:rPr>
                <w:rFonts w:ascii="Times New Roman" w:hAnsi="Times New Roman" w:eastAsia="宋体"/>
                <w:sz w:val="22"/>
              </w:rPr>
              <w:t>职务</w:t>
            </w:r>
          </w:p>
        </w:tc>
        <w:tc>
          <w:tcPr>
            <w:tcW w:type="dxa" w:w="665"/>
          </w:tcPr>
          <w:p>
            <w:r/>
            <w:r>
              <w:rPr>
                <w:rFonts w:ascii="Times New Roman" w:hAnsi="Times New Roman" w:eastAsia="宋体"/>
                <w:sz w:val="22"/>
              </w:rPr>
              <w:t>任职状态（在职/非在职）</w:t>
            </w:r>
          </w:p>
        </w:tc>
        <w:tc>
          <w:tcPr>
            <w:tcW w:type="dxa" w:w="665"/>
          </w:tcPr>
          <w:p>
            <w:r/>
            <w:r>
              <w:rPr>
                <w:rFonts w:ascii="Times New Roman" w:hAnsi="Times New Roman" w:eastAsia="宋体"/>
                <w:sz w:val="22"/>
              </w:rPr>
              <w:t>离职/退休时间</w:t>
            </w:r>
          </w:p>
        </w:tc>
      </w:tr>
      <w:tr>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单位名称</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单位地址及邮编</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主管部门</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成立时间</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批准部门</w:t>
            </w:r>
          </w:p>
        </w:tc>
        <w:tc>
          <w:tcPr>
            <w:tcW w:type="dxa" w:w="665"/>
          </w:tcPr>
          <w:p>
            <w:r/>
            <w:r>
              <w:rPr>
                <w:rFonts w:ascii="Times New Roman" w:hAnsi="Times New Roman" w:eastAsia="宋体"/>
                <w:sz w:val="22"/>
              </w:rPr>
              <w:t>批准部门</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批准文号</w:t>
            </w:r>
          </w:p>
        </w:tc>
        <w:tc>
          <w:tcPr>
            <w:tcW w:type="dxa" w:w="665"/>
          </w:tcPr>
          <w:p>
            <w:r/>
            <w:r>
              <w:rPr>
                <w:rFonts w:ascii="Times New Roman" w:hAnsi="Times New Roman" w:eastAsia="宋体"/>
                <w:sz w:val="22"/>
              </w:rPr>
              <w:t>批准文号</w:t>
            </w:r>
          </w:p>
        </w:tc>
        <w:tc>
          <w:tcPr>
            <w:tcW w:type="dxa" w:w="665"/>
          </w:tcPr>
          <w:p>
            <w:r/>
            <w:r>
              <w:rPr>
                <w:rFonts w:ascii="Times New Roman" w:hAnsi="Times New Roman" w:eastAsia="宋体"/>
                <w:sz w:val="22"/>
              </w:rPr>
              <w:t>批准文号 |</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统一社会信用代码</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企业资质等级</w:t>
            </w:r>
          </w:p>
        </w:tc>
        <w:tc>
          <w:tcPr>
            <w:tcW w:type="dxa" w:w="665"/>
          </w:tcPr>
          <w:p>
            <w:r/>
            <w:r>
              <w:rPr>
                <w:rFonts w:ascii="Times New Roman" w:hAnsi="Times New Roman" w:eastAsia="宋体"/>
                <w:sz w:val="22"/>
              </w:rPr>
              <w:t>企业资质等级</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注册资金（万元）</w:t>
            </w:r>
          </w:p>
        </w:tc>
        <w:tc>
          <w:tcPr>
            <w:tcW w:type="dxa" w:w="665"/>
          </w:tcPr>
          <w:p>
            <w:r/>
            <w:r>
              <w:rPr>
                <w:rFonts w:ascii="Times New Roman" w:hAnsi="Times New Roman" w:eastAsia="宋体"/>
                <w:sz w:val="22"/>
              </w:rPr>
              <w:t>注册资金（万元）</w:t>
            </w:r>
          </w:p>
        </w:tc>
        <w:tc>
          <w:tcPr>
            <w:tcW w:type="dxa" w:w="665"/>
          </w:tcPr>
          <w:p>
            <w:r/>
            <w:r>
              <w:rPr>
                <w:rFonts w:ascii="Times New Roman" w:hAnsi="Times New Roman" w:eastAsia="宋体"/>
                <w:sz w:val="22"/>
              </w:rPr>
              <w:t>注册资金（万元） |</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单位性质</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开户银行及账号</w:t>
            </w:r>
          </w:p>
        </w:tc>
        <w:tc>
          <w:tcPr>
            <w:tcW w:type="dxa" w:w="665"/>
          </w:tcPr>
          <w:p>
            <w:r/>
            <w:r>
              <w:rPr>
                <w:rFonts w:ascii="Times New Roman" w:hAnsi="Times New Roman" w:eastAsia="宋体"/>
                <w:sz w:val="22"/>
              </w:rPr>
              <w:t>开户银行及账号</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经营范围</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联系人</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电话</w:t>
            </w:r>
          </w:p>
        </w:tc>
        <w:tc>
          <w:tcPr>
            <w:tcW w:type="dxa" w:w="665"/>
          </w:tcPr>
          <w:p>
            <w:r/>
            <w:r>
              <w:rPr>
                <w:rFonts w:ascii="Times New Roman" w:hAnsi="Times New Roman" w:eastAsia="宋体"/>
                <w:sz w:val="22"/>
              </w:rPr>
              <w:t>电话</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r>
        <w:tc>
          <w:tcPr>
            <w:tcW w:type="dxa" w:w="665"/>
          </w:tcPr>
          <w:p>
            <w:r/>
            <w:r>
              <w:rPr>
                <w:rFonts w:ascii="Times New Roman" w:hAnsi="Times New Roman" w:eastAsia="宋体"/>
                <w:sz w:val="22"/>
              </w:rPr>
              <w:t>E-mail</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网址</w:t>
            </w:r>
          </w:p>
        </w:tc>
        <w:tc>
          <w:tcPr>
            <w:tcW w:type="dxa" w:w="665"/>
          </w:tcPr>
          <w:p>
            <w:r/>
            <w:r>
              <w:rPr>
                <w:rFonts w:ascii="Times New Roman" w:hAnsi="Times New Roman" w:eastAsia="宋体"/>
                <w:sz w:val="22"/>
              </w:rPr>
              <w:t>网址</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t>|</w:t>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c>
          <w:tcPr>
            <w:tcW w:type="dxa" w:w="665"/>
          </w:tcPr>
          <w:p>
            <w:r/>
            <w:r>
              <w:rPr>
                <w:rFonts w:ascii="Times New Roman" w:hAnsi="Times New Roman" w:eastAsia="宋体"/>
                <w:sz w:val="22"/>
              </w:rPr>
            </w:r>
          </w:p>
        </w:tc>
      </w:tr>
    </w:tbl>
    <w:p>
      <w:pPr>
        <w:pStyle w:val="Heading2"/>
      </w:pPr>
      <w:r>
        <w:t>2.项目团队情况</w:t>
      </w:r>
    </w:p>
    <w:p>
      <w:r>
        <w:t>表1 拟委任的主要人员汇总表\n注：1.应提供本表涉及的主要人员相关证明材料，如职称证明、资格证书等;\n2."层级"处填写项目负责人或其他主要人员。</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eastAsia="宋体"/>
                <w:sz w:val="22"/>
              </w:rPr>
              <w:t>层级</w:t>
            </w:r>
          </w:p>
        </w:tc>
        <w:tc>
          <w:tcPr>
            <w:tcW w:type="dxa" w:w="960"/>
          </w:tcPr>
          <w:p>
            <w:r/>
            <w:r>
              <w:rPr>
                <w:rFonts w:ascii="Times New Roman" w:hAnsi="Times New Roman" w:eastAsia="宋体"/>
                <w:sz w:val="22"/>
              </w:rPr>
              <w:t>职务</w:t>
            </w:r>
          </w:p>
        </w:tc>
        <w:tc>
          <w:tcPr>
            <w:tcW w:type="dxa" w:w="960"/>
          </w:tcPr>
          <w:p>
            <w:r/>
            <w:r>
              <w:rPr>
                <w:rFonts w:ascii="Times New Roman" w:hAnsi="Times New Roman" w:eastAsia="宋体"/>
                <w:sz w:val="22"/>
              </w:rPr>
              <w:t>姓名</w:t>
            </w:r>
          </w:p>
        </w:tc>
        <w:tc>
          <w:tcPr>
            <w:tcW w:type="dxa" w:w="960"/>
          </w:tcPr>
          <w:p>
            <w:r/>
            <w:r>
              <w:rPr>
                <w:rFonts w:ascii="Times New Roman" w:hAnsi="Times New Roman" w:eastAsia="宋体"/>
                <w:sz w:val="22"/>
              </w:rPr>
              <w:t>职称</w:t>
            </w:r>
          </w:p>
        </w:tc>
        <w:tc>
          <w:tcPr>
            <w:tcW w:type="dxa" w:w="960"/>
          </w:tcPr>
          <w:p>
            <w:r/>
            <w:r>
              <w:rPr>
                <w:rFonts w:ascii="Times New Roman" w:hAnsi="Times New Roman" w:eastAsia="宋体"/>
                <w:sz w:val="22"/>
              </w:rPr>
              <w:t>执业或职业资格证明</w:t>
            </w:r>
          </w:p>
        </w:tc>
        <w:tc>
          <w:tcPr>
            <w:tcW w:type="dxa" w:w="960"/>
          </w:tcPr>
          <w:p>
            <w:r/>
            <w:r>
              <w:rPr>
                <w:rFonts w:ascii="Times New Roman" w:hAnsi="Times New Roman" w:eastAsia="宋体"/>
                <w:sz w:val="22"/>
              </w:rPr>
              <w:t>执业或职业资格证明</w:t>
            </w:r>
          </w:p>
        </w:tc>
        <w:tc>
          <w:tcPr>
            <w:tcW w:type="dxa" w:w="960"/>
          </w:tcPr>
          <w:p>
            <w:r/>
            <w:r>
              <w:rPr>
                <w:rFonts w:ascii="Times New Roman" w:hAnsi="Times New Roman" w:eastAsia="宋体"/>
                <w:sz w:val="22"/>
              </w:rPr>
              <w:t>执业或职业资格证明</w:t>
            </w:r>
          </w:p>
        </w:tc>
        <w:tc>
          <w:tcPr>
            <w:tcW w:type="dxa" w:w="960"/>
          </w:tcPr>
          <w:p>
            <w:r/>
            <w:r>
              <w:rPr>
                <w:rFonts w:ascii="Times New Roman" w:hAnsi="Times New Roman" w:eastAsia="宋体"/>
                <w:sz w:val="22"/>
              </w:rPr>
              <w:t>执业或职业资格证明</w:t>
            </w:r>
          </w:p>
        </w:tc>
        <w:tc>
          <w:tcPr>
            <w:tcW w:type="dxa" w:w="960"/>
          </w:tcPr>
          <w:p>
            <w:r/>
            <w:r>
              <w:rPr>
                <w:rFonts w:ascii="Times New Roman" w:hAnsi="Times New Roman" w:eastAsia="宋体"/>
                <w:sz w:val="22"/>
              </w:rPr>
              <w:t>备注</w:t>
            </w:r>
          </w:p>
        </w:tc>
      </w:tr>
      <w:tr>
        <w:tc>
          <w:tcPr>
            <w:tcW w:type="dxa" w:w="960"/>
          </w:tcPr>
          <w:p>
            <w:r/>
            <w:r>
              <w:rPr>
                <w:rFonts w:ascii="Times New Roman" w:hAnsi="Times New Roman" w:eastAsia="宋体"/>
                <w:sz w:val="22"/>
              </w:rPr>
              <w:t>层级</w:t>
            </w:r>
          </w:p>
        </w:tc>
        <w:tc>
          <w:tcPr>
            <w:tcW w:type="dxa" w:w="960"/>
          </w:tcPr>
          <w:p>
            <w:r/>
            <w:r>
              <w:rPr>
                <w:rFonts w:ascii="Times New Roman" w:hAnsi="Times New Roman" w:eastAsia="宋体"/>
                <w:sz w:val="22"/>
              </w:rPr>
              <w:t>职务</w:t>
            </w:r>
          </w:p>
        </w:tc>
        <w:tc>
          <w:tcPr>
            <w:tcW w:type="dxa" w:w="960"/>
          </w:tcPr>
          <w:p>
            <w:r/>
            <w:r>
              <w:rPr>
                <w:rFonts w:ascii="Times New Roman" w:hAnsi="Times New Roman" w:eastAsia="宋体"/>
                <w:sz w:val="22"/>
              </w:rPr>
              <w:t>姓名</w:t>
            </w:r>
          </w:p>
        </w:tc>
        <w:tc>
          <w:tcPr>
            <w:tcW w:type="dxa" w:w="960"/>
          </w:tcPr>
          <w:p>
            <w:r/>
            <w:r>
              <w:rPr>
                <w:rFonts w:ascii="Times New Roman" w:hAnsi="Times New Roman" w:eastAsia="宋体"/>
                <w:sz w:val="22"/>
              </w:rPr>
              <w:t>职称</w:t>
            </w:r>
          </w:p>
        </w:tc>
        <w:tc>
          <w:tcPr>
            <w:tcW w:type="dxa" w:w="960"/>
          </w:tcPr>
          <w:p>
            <w:r/>
            <w:r>
              <w:rPr>
                <w:rFonts w:ascii="Times New Roman" w:hAnsi="Times New Roman" w:eastAsia="宋体"/>
                <w:sz w:val="22"/>
              </w:rPr>
              <w:t>证书名称</w:t>
            </w:r>
          </w:p>
        </w:tc>
        <w:tc>
          <w:tcPr>
            <w:tcW w:type="dxa" w:w="960"/>
          </w:tcPr>
          <w:p>
            <w:r/>
            <w:r>
              <w:rPr>
                <w:rFonts w:ascii="Times New Roman" w:hAnsi="Times New Roman" w:eastAsia="宋体"/>
                <w:sz w:val="22"/>
              </w:rPr>
              <w:t>级别</w:t>
            </w:r>
          </w:p>
        </w:tc>
        <w:tc>
          <w:tcPr>
            <w:tcW w:type="dxa" w:w="960"/>
          </w:tcPr>
          <w:p>
            <w:r/>
            <w:r>
              <w:rPr>
                <w:rFonts w:ascii="Times New Roman" w:hAnsi="Times New Roman" w:eastAsia="宋体"/>
                <w:sz w:val="22"/>
              </w:rPr>
              <w:t>证号</w:t>
            </w:r>
          </w:p>
        </w:tc>
        <w:tc>
          <w:tcPr>
            <w:tcW w:type="dxa" w:w="960"/>
          </w:tcPr>
          <w:p>
            <w:r/>
            <w:r>
              <w:rPr>
                <w:rFonts w:ascii="Times New Roman" w:hAnsi="Times New Roman" w:eastAsia="宋体"/>
                <w:sz w:val="22"/>
              </w:rPr>
              <w:t>专业</w:t>
            </w:r>
          </w:p>
        </w:tc>
        <w:tc>
          <w:tcPr>
            <w:tcW w:type="dxa" w:w="960"/>
          </w:tcPr>
          <w:p>
            <w:r/>
            <w:r>
              <w:rPr>
                <w:rFonts w:ascii="Times New Roman" w:hAnsi="Times New Roman" w:eastAsia="宋体"/>
                <w:sz w:val="22"/>
              </w:rPr>
              <w:t>备注</w:t>
            </w:r>
          </w:p>
        </w:tc>
      </w:tr>
    </w:tbl>
    <w:p>
      <w:r>
        <w:t>表2主要人员简历表\n注：1.项目情况证明文件仅提供合同等业绩证明文件中能体现第一章专用资格要求和响应供应商须知前附表附件一技术评分标准的所有要素点（含项目规模等）的关键页即可，信息不全的证明材料不予认可。\n2."层级"处填写项目负责人或其他主要人员。</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eastAsia="宋体"/>
                <w:sz w:val="22"/>
              </w:rPr>
              <w:t>层级</w:t>
            </w:r>
          </w:p>
        </w:tc>
        <w:tc>
          <w:tcPr>
            <w:tcW w:type="dxa" w:w="960"/>
          </w:tcPr>
          <w:p>
            <w:r/>
            <w:r>
              <w:rPr>
                <w:rFonts w:ascii="Times New Roman" w:hAnsi="Times New Roman" w:eastAsia="宋体"/>
                <w:sz w:val="22"/>
              </w:rPr>
              <w:t>层级</w:t>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r>
          </w:p>
        </w:tc>
      </w:tr>
      <w:tr>
        <w:tc>
          <w:tcPr>
            <w:tcW w:type="dxa" w:w="960"/>
          </w:tcPr>
          <w:p>
            <w:r/>
            <w:r>
              <w:rPr>
                <w:rFonts w:ascii="Times New Roman" w:hAnsi="Times New Roman" w:eastAsia="宋体"/>
                <w:sz w:val="22"/>
              </w:rPr>
              <w:t>姓名</w:t>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t>性别</w:t>
            </w:r>
          </w:p>
        </w:tc>
        <w:tc>
          <w:tcPr>
            <w:tcW w:type="dxa" w:w="960"/>
          </w:tcPr>
          <w:p>
            <w:r/>
            <w:r>
              <w:rPr>
                <w:rFonts w:ascii="Times New Roman" w:hAnsi="Times New Roman" w:eastAsia="宋体"/>
                <w:sz w:val="22"/>
              </w:rPr>
              <w:t>性别</w:t>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t>年龄</w:t>
            </w:r>
          </w:p>
        </w:tc>
        <w:tc>
          <w:tcPr>
            <w:tcW w:type="dxa" w:w="960"/>
          </w:tcPr>
          <w:p>
            <w:r/>
            <w:r>
              <w:rPr>
                <w:rFonts w:ascii="Times New Roman" w:hAnsi="Times New Roman" w:eastAsia="宋体"/>
                <w:sz w:val="22"/>
              </w:rPr>
              <w:t>年龄</w:t>
            </w:r>
          </w:p>
        </w:tc>
        <w:tc>
          <w:tcPr>
            <w:tcW w:type="dxa" w:w="960"/>
          </w:tcPr>
          <w:p>
            <w:r/>
            <w:r>
              <w:rPr>
                <w:rFonts w:ascii="Times New Roman" w:hAnsi="Times New Roman" w:eastAsia="宋体"/>
                <w:sz w:val="22"/>
              </w:rPr>
            </w:r>
          </w:p>
        </w:tc>
      </w:tr>
      <w:tr>
        <w:tc>
          <w:tcPr>
            <w:tcW w:type="dxa" w:w="960"/>
          </w:tcPr>
          <w:p>
            <w:r/>
            <w:r>
              <w:rPr>
                <w:rFonts w:ascii="Times New Roman" w:hAnsi="Times New Roman" w:eastAsia="宋体"/>
                <w:sz w:val="22"/>
              </w:rPr>
              <w:t>学历</w:t>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t>参加工作时间</w:t>
            </w:r>
          </w:p>
        </w:tc>
        <w:tc>
          <w:tcPr>
            <w:tcW w:type="dxa" w:w="960"/>
          </w:tcPr>
          <w:p>
            <w:r/>
            <w:r>
              <w:rPr>
                <w:rFonts w:ascii="Times New Roman" w:hAnsi="Times New Roman" w:eastAsia="宋体"/>
                <w:sz w:val="22"/>
              </w:rPr>
              <w:t>参加工作时间</w:t>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r>
          </w:p>
        </w:tc>
        <w:tc>
          <w:tcPr>
            <w:tcW w:type="dxa" w:w="960"/>
          </w:tcPr>
          <w:p>
            <w:r/>
            <w:r>
              <w:rPr>
                <w:rFonts w:ascii="Times New Roman" w:hAnsi="Times New Roman" w:eastAsia="宋体"/>
                <w:sz w:val="22"/>
              </w:rPr>
              <w:t>工作年限</w:t>
            </w:r>
          </w:p>
        </w:tc>
        <w:tc>
          <w:tcPr>
            <w:tcW w:type="dxa" w:w="960"/>
          </w:tcPr>
          <w:p>
            <w:r/>
            <w:r>
              <w:rPr>
                <w:rFonts w:ascii="Times New Roman" w:hAnsi="Times New Roman" w:eastAsia="宋体"/>
                <w:sz w:val="22"/>
              </w:rPr>
              <w:t>工作年限</w:t>
            </w:r>
          </w:p>
        </w:tc>
        <w:tc>
          <w:tcPr>
            <w:tcW w:type="dxa" w:w="960"/>
          </w:tcPr>
          <w:p>
            <w:r/>
            <w:r>
              <w:rPr>
                <w:rFonts w:ascii="Times New Roman" w:hAnsi="Times New Roman" w:eastAsia="宋体"/>
                <w:sz w:val="22"/>
              </w:rPr>
            </w:r>
          </w:p>
        </w:tc>
      </w:tr>
      <w:tr>
        <w:tc>
          <w:tcPr>
            <w:tcW w:type="dxa" w:w="960"/>
          </w:tcPr>
          <w:p>
            <w:r/>
            <w:r>
              <w:rPr>
                <w:rFonts w:ascii="Times New Roman" w:hAnsi="Times New Roman" w:eastAsia="宋体"/>
                <w:sz w:val="22"/>
              </w:rPr>
              <w:t>主要资历、经验及承担过的项目</w:t>
            </w:r>
          </w:p>
        </w:tc>
        <w:tc>
          <w:tcPr>
            <w:tcW w:type="dxa" w:w="960"/>
          </w:tcPr>
          <w:p>
            <w:r/>
            <w:r>
              <w:rPr>
                <w:rFonts w:ascii="Times New Roman" w:hAnsi="Times New Roman" w:eastAsia="宋体"/>
                <w:sz w:val="22"/>
              </w:rPr>
              <w:t>主要资历、经验及承担过的项目</w:t>
            </w:r>
          </w:p>
        </w:tc>
        <w:tc>
          <w:tcPr>
            <w:tcW w:type="dxa" w:w="960"/>
          </w:tcPr>
          <w:p>
            <w:r/>
            <w:r>
              <w:rPr>
                <w:rFonts w:ascii="Times New Roman" w:hAnsi="Times New Roman" w:eastAsia="宋体"/>
                <w:sz w:val="22"/>
              </w:rPr>
              <w:t>主要资历、经验及承担过的项目</w:t>
            </w:r>
          </w:p>
        </w:tc>
        <w:tc>
          <w:tcPr>
            <w:tcW w:type="dxa" w:w="960"/>
          </w:tcPr>
          <w:p>
            <w:r/>
            <w:r>
              <w:rPr>
                <w:rFonts w:ascii="Times New Roman" w:hAnsi="Times New Roman" w:eastAsia="宋体"/>
                <w:sz w:val="22"/>
              </w:rPr>
              <w:t>主要资历、经验及承担过的项目</w:t>
            </w:r>
          </w:p>
        </w:tc>
        <w:tc>
          <w:tcPr>
            <w:tcW w:type="dxa" w:w="960"/>
          </w:tcPr>
          <w:p>
            <w:r/>
            <w:r>
              <w:rPr>
                <w:rFonts w:ascii="Times New Roman" w:hAnsi="Times New Roman" w:eastAsia="宋体"/>
                <w:sz w:val="22"/>
              </w:rPr>
              <w:t>主要资历、经验及承担过的项目</w:t>
            </w:r>
          </w:p>
        </w:tc>
        <w:tc>
          <w:tcPr>
            <w:tcW w:type="dxa" w:w="960"/>
          </w:tcPr>
          <w:p>
            <w:r/>
            <w:r>
              <w:rPr>
                <w:rFonts w:ascii="Times New Roman" w:hAnsi="Times New Roman" w:eastAsia="宋体"/>
                <w:sz w:val="22"/>
              </w:rPr>
              <w:t>主要资历、经验及承担过的项目</w:t>
            </w:r>
          </w:p>
        </w:tc>
        <w:tc>
          <w:tcPr>
            <w:tcW w:type="dxa" w:w="960"/>
          </w:tcPr>
          <w:p>
            <w:r/>
            <w:r>
              <w:rPr>
                <w:rFonts w:ascii="Times New Roman" w:hAnsi="Times New Roman" w:eastAsia="宋体"/>
                <w:sz w:val="22"/>
              </w:rPr>
              <w:t>主要资历、经验及承担过的项目</w:t>
            </w:r>
          </w:p>
        </w:tc>
        <w:tc>
          <w:tcPr>
            <w:tcW w:type="dxa" w:w="960"/>
          </w:tcPr>
          <w:p>
            <w:r/>
            <w:r>
              <w:rPr>
                <w:rFonts w:ascii="Times New Roman" w:hAnsi="Times New Roman" w:eastAsia="宋体"/>
                <w:sz w:val="22"/>
              </w:rPr>
              <w:t>主要资历、经验及承担过的项目</w:t>
            </w:r>
          </w:p>
        </w:tc>
        <w:tc>
          <w:tcPr>
            <w:tcW w:type="dxa" w:w="960"/>
          </w:tcPr>
          <w:p>
            <w:r/>
            <w:r>
              <w:rPr>
                <w:rFonts w:ascii="Times New Roman" w:hAnsi="Times New Roman" w:eastAsia="宋体"/>
                <w:sz w:val="22"/>
              </w:rPr>
              <w:t>主要资历、经验及承担过的项目</w:t>
            </w:r>
          </w:p>
        </w:tc>
      </w:tr>
      <w:tr>
        <w:tc>
          <w:tcPr>
            <w:tcW w:type="dxa" w:w="960"/>
          </w:tcPr>
          <w:p>
            <w:r/>
            <w:r>
              <w:rPr>
                <w:rFonts w:ascii="Times New Roman" w:hAnsi="Times New Roman" w:eastAsia="宋体"/>
                <w:sz w:val="22"/>
              </w:rPr>
              <w:t>项目名称</w:t>
            </w:r>
          </w:p>
        </w:tc>
        <w:tc>
          <w:tcPr>
            <w:tcW w:type="dxa" w:w="960"/>
          </w:tcPr>
          <w:p>
            <w:r/>
            <w:r>
              <w:rPr>
                <w:rFonts w:ascii="Times New Roman" w:hAnsi="Times New Roman" w:eastAsia="宋体"/>
                <w:sz w:val="22"/>
              </w:rPr>
              <w:t>建设规模</w:t>
            </w:r>
          </w:p>
        </w:tc>
        <w:tc>
          <w:tcPr>
            <w:tcW w:type="dxa" w:w="960"/>
          </w:tcPr>
          <w:p>
            <w:r/>
            <w:r>
              <w:rPr>
                <w:rFonts w:ascii="Times New Roman" w:hAnsi="Times New Roman" w:eastAsia="宋体"/>
                <w:sz w:val="22"/>
              </w:rPr>
              <w:t>建设规模</w:t>
            </w:r>
          </w:p>
        </w:tc>
        <w:tc>
          <w:tcPr>
            <w:tcW w:type="dxa" w:w="960"/>
          </w:tcPr>
          <w:p>
            <w:r/>
            <w:r>
              <w:rPr>
                <w:rFonts w:ascii="Times New Roman" w:hAnsi="Times New Roman" w:eastAsia="宋体"/>
                <w:sz w:val="22"/>
              </w:rPr>
              <w:t>项目起止时间</w:t>
            </w:r>
          </w:p>
        </w:tc>
        <w:tc>
          <w:tcPr>
            <w:tcW w:type="dxa" w:w="960"/>
          </w:tcPr>
          <w:p>
            <w:r/>
            <w:r>
              <w:rPr>
                <w:rFonts w:ascii="Times New Roman" w:hAnsi="Times New Roman" w:eastAsia="宋体"/>
                <w:sz w:val="22"/>
              </w:rPr>
              <w:t>项目起止时间</w:t>
            </w:r>
          </w:p>
        </w:tc>
        <w:tc>
          <w:tcPr>
            <w:tcW w:type="dxa" w:w="960"/>
          </w:tcPr>
          <w:p>
            <w:r/>
            <w:r>
              <w:rPr>
                <w:rFonts w:ascii="Times New Roman" w:hAnsi="Times New Roman" w:eastAsia="宋体"/>
                <w:sz w:val="22"/>
              </w:rPr>
              <w:t>担负的技术职务</w:t>
            </w:r>
          </w:p>
        </w:tc>
        <w:tc>
          <w:tcPr>
            <w:tcW w:type="dxa" w:w="960"/>
          </w:tcPr>
          <w:p>
            <w:r/>
            <w:r>
              <w:rPr>
                <w:rFonts w:ascii="Times New Roman" w:hAnsi="Times New Roman" w:eastAsia="宋体"/>
                <w:sz w:val="22"/>
              </w:rPr>
              <w:t>担负的技术职务</w:t>
            </w:r>
          </w:p>
        </w:tc>
        <w:tc>
          <w:tcPr>
            <w:tcW w:type="dxa" w:w="960"/>
          </w:tcPr>
          <w:p>
            <w:r/>
            <w:r>
              <w:rPr>
                <w:rFonts w:ascii="Times New Roman" w:hAnsi="Times New Roman" w:eastAsia="宋体"/>
                <w:sz w:val="22"/>
              </w:rPr>
              <w:t>获奖情况</w:t>
            </w:r>
          </w:p>
        </w:tc>
        <w:tc>
          <w:tcPr>
            <w:tcW w:type="dxa" w:w="960"/>
          </w:tcPr>
          <w:p>
            <w:r/>
            <w:r>
              <w:rPr>
                <w:rFonts w:ascii="Times New Roman" w:hAnsi="Times New Roman" w:eastAsia="宋体"/>
                <w:sz w:val="22"/>
              </w:rPr>
              <w:t>获奖情况</w:t>
            </w:r>
          </w:p>
        </w:tc>
      </w:tr>
    </w:tbl>
    <w:p>
      <w:pPr>
        <w:pStyle w:val="Heading2"/>
      </w:pPr>
      <w:r>
        <w:t>3.对项目的理解(如有，格式自拟)</w:t>
      </w:r>
    </w:p>
    <w:p>
      <w:pPr>
        <w:pStyle w:val="Heading2"/>
      </w:pPr>
      <w:r>
        <w:t>4.工作规划描述(如有，格式自拟)</w:t>
      </w:r>
    </w:p>
    <w:p>
      <w:pPr>
        <w:pStyle w:val="Heading2"/>
      </w:pPr>
      <w:r>
        <w:t>5.履约能力及质量保证措施(如有，格式自拟)(如有，可使用自有模板，如无，请用以下模板)</w:t>
      </w:r>
    </w:p>
    <w:p>
      <w:r>
        <w:t>履约能力及质量保证措施\n一、履约能力保障\n1、项目管理团队：组建由经验丰富的项目经理及专业团队构成的项目执行小组，确保项目按时、按质、按量完成。\n2、资源配置：根据项目需求，合理配置人力、物力、财力资源，确保项目顺利进行。\n3、进度控制：制定详细的项目进度计划，并定期监控项目进度，及时调整资源分配，确保项目按期完成。\n4、风险管理：识别潜在风险，制定风险应对策略，降低项目风险对项目履约的影响。\n5、沟通协调：建立有效的沟通机制，确保项目团队内部及与客户之间的信息畅通，及时解决项目执行过程中的问题。\n二、质量保证措施\n1、服务标准制定：明确各项服务的具体标准，包括响应时间、处理流程。定期对服务标准进行审查与更新，确保符合客户需求与行业发展趋势。\n2、服务人员培训与考核：加强服务意识与专业技能培训，提升整体服务水平，实施定期的员工考核，将服务质量纳入考核指标，激励员工提升服务质量。\n3、服务流程优化：对服务流程进行全面梳理，去除冗余环节，提高服务效率。\n引入先进的服务管理工具与技术，实现服务流程自动化与智能化。\n4、客户反馈机制：建立多渠道客户反馈平台，鼓励客户提出宝贵意见与建议。\n对客户反馈进行及时响应与处理，确保客户问题得到有效解决。\n5、持续改进与创新：定期对服务质量进行总结与评估，发现不足并制定改进措施。\n6、鼓励服务创新，不断探索新的服务模式与方法，提升客户满意度。</w:t>
      </w:r>
    </w:p>
    <w:p>
      <w:pPr>
        <w:pStyle w:val="Heading2"/>
      </w:pPr>
      <w:r>
        <w:t>6.服务承诺((如有，可使用自有模板，如无，请用以下模板))</w:t>
      </w:r>
    </w:p>
    <w:p>
      <w:r>
        <w:t>服务承诺\n我们始终秉承"客户至上，服务第一"的原则，致力于为每一位客户提供最优质的服务体验。以下是我们的服务承诺：\n一、及时响应：我们承诺在接到客户咨询或投诉后，第一时间给予响应，确保客户问题得到及时处理。\n二、专业高效：我们的服务团队由专业技术人员组成，具备丰富的行业经验和专业知识，能够为客户提供高效、准确的服务解决方案。\n三、质量保障：我们承诺所提供的服务均符合相关行业标准和企业规范，确保服务质量可靠、稳定。\n四、透明公正：在服务过程中，我们坚持透明公正的原则，明确服务内容、标准和费用，避免任何形式的隐形消费和误导行为。\n五、持续改进：我们不断关注客户需求和市场变化，持续优化服务流程、提升服务质量，以满足客户日益增长的服务需求。\n六、客户满意：我们的最终目标是实现客户满意，我们将不断努力，通过优质的服务赢得客户的信任和认可。\n我们深信，通过我们的不懈努力和真诚服务，一定能够为客户创造更大的价值，实现共赢发展。</w:t>
      </w:r>
    </w:p>
    <w:p>
      <w:pPr>
        <w:pStyle w:val="Heading2"/>
      </w:pPr>
      <w:r>
        <w:t>7.进度保障措施（如有，可使用自有模板，如无，请用以下模板）</w:t>
      </w:r>
    </w:p>
    <w:p>
      <w:r>
        <w:t>进度保障措施\n一、明确目标与计划\n1、细化任务分解：将整体项目拆分为若干个子任务，明确每个子任务的具体内容、完成时间和责任人。\n2、制定详细计划：根据项目需求，制定详细的项目进度计划，包括关键路径、里程碑和依赖关系，确保项目按计划推进。\n二、加强沟通与协作\n1、定期会议：组织定期的项目进度会议，汇报项目进展、讨论遇到的问题和解决方案，确保信息畅通。\n2、强化团队协作：建立有效的团队协作机制，明确团队成员的职责分工，加强跨部门沟通与协作，共同解决项目中的难题。\n三、监控与调整进度\n1、进度监控：采用项目管理软件或工具，实时监控项目进度，对比实际进度与计划进度，及时发现偏差。\n2、灵活调整：针对进度偏差，及时分析原因，采取相应措施进行调整，如增加资源、优化流程或调整计划等，确保项目重回正轨。\n四、风险管理与应对\n1、风险识别：在项目初期，全面识别可能影响进度的风险因素，如技术难题、供应链中断等。\n2、制定应对策略：针对已识别的风险，制定相应的应对策略和预案，确保在风险发生时能够迅速响应，减少对项目进度的影响。\n五、激励与考核\n1、激励措施：设立项目进度奖励机制，对按时或提前完成任务的团队和个人给予表彰和奖励，激发团队成员的积极性。\n2、绩效考核：将项目进度完成情况纳入团队成员的绩效考核体系，确保团队成员对项目进度的重视程度。\n通过以上措施的实施，可以有效保障项目的进度，确保项目按时、高质量地完成。</w:t>
      </w:r>
    </w:p>
    <w:p>
      <w:pPr>
        <w:pStyle w:val="Heading2"/>
      </w:pPr>
      <w:r>
        <w:t>8.采购文件"响应供应商须知前附表附件一技术评分标准"涉及的支撑材料</w:t>
      </w:r>
    </w:p>
    <w:p>
      <w:pPr>
        <w:pStyle w:val="Heading2"/>
      </w:pPr>
      <w:r>
        <w:t>9.采购文件"第四章技术规范书"规定的其他应提交的文件（如有）</w:t>
      </w:r>
    </w:p>
    <w:p>
      <w:pPr>
        <w:pStyle w:val="Heading2"/>
      </w:pPr>
      <w:r>
        <w:t>10.资质业绩凭证单（如有），按分标提供</w:t>
      </w:r>
    </w:p>
    <w:p>
      <w:r>
        <w:t>在"资质业绩文件"→"上传资质业绩凭证单"端口直接上传从采购人招投标交易平台信息系统中下载的压缩文件。\n11.应答人需提供法定代表人授权代表、项目负责人及其他工作人员社保等证明材料\n注：直签人员提供网络系统可查的社保证明截图、高校学生提供学生证扫描件、兼职人员提供兼职合同扫描件、劳务派遣人员提供可证明劳务派遣的材料及对应社保证明截图。\n12.技术文件详评指引（根据项目所用技术评分标准制作）\n投标（应答）人须知前附表附件\n请应答人根据所应答项目对应的评分标准制作详评指引表，按照采购文件格式要求放置应答文件相关位置。\n（2）技术评分标准\n（2.1）ZHFWJS01.LXFWJS01.YWFWJS01.SZHFWJS01服务技术详评模板（通用）V1.0\n（2.2）ZHFWJS02科技技术服务、科技项目技术详评模板V1.0\n各项目评分权重及评审办法：</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sz w:val="22"/>
              </w:rPr>
              <w:t>评审要素</w:t>
            </w:r>
          </w:p>
        </w:tc>
        <w:tc>
          <w:tcPr>
            <w:tcW w:type="dxa" w:w="2880"/>
          </w:tcPr>
          <w:p>
            <w:r/>
            <w:r>
              <w:rPr>
                <w:rFonts w:ascii="Times New Roman" w:hAnsi="Times New Roman" w:eastAsia="宋体"/>
                <w:sz w:val="22"/>
              </w:rPr>
              <w:t>评审内容</w:t>
            </w:r>
          </w:p>
        </w:tc>
        <w:tc>
          <w:tcPr>
            <w:tcW w:type="dxa" w:w="2880"/>
          </w:tcPr>
          <w:p>
            <w:r/>
            <w:r>
              <w:rPr>
                <w:rFonts w:ascii="Times New Roman" w:hAnsi="Times New Roman" w:eastAsia="宋体"/>
                <w:sz w:val="22"/>
              </w:rPr>
              <w:t>技术文件页码范围</w:t>
            </w:r>
          </w:p>
        </w:tc>
      </w:tr>
    </w:tbl>
    <w:p>
      <w:pPr>
        <w:pStyle w:val="Heading2"/>
      </w:pPr>
      <w:r>
        <w:t>补充响应内容（在采购文件模板基础上增加）</w:t>
      </w:r>
    </w:p>
    <w:p>
      <w:pPr>
        <w:pStyle w:val="Heading2"/>
      </w:pPr>
      <w:r>
        <w:t>（一）技术偏差表</w:t>
      </w:r>
    </w:p>
    <w:p>
      <w:pPr>
        <w:pStyle w:val="Heading2"/>
      </w:pPr>
      <w:r>
        <w:t>1. 编制说明</w:t>
      </w:r>
    </w:p>
    <w:p>
      <w:r>
        <w:t>本章节为响应文件技术文件部分之"技术偏差表"，依据《中国电力科学研究院有限公司2026年服务类第五次公开谈判采购（一）》采购文件（采购编号：412623-1）第五章"响应文件格式"以及第二章"响应供应商须知"第1.7款"偏离"条款的相关要求编制。</w:t>
      </w:r>
    </w:p>
    <w:p>
      <w:r>
        <w:t>根据采购文件第二章第1.7款之规定："响应供应商不得出现本章6.5条规定的否决响应内容。响应供应商针对采购文件提出的偏离应填写在采购文件第五章'响应文件格式'规定的偏差表中。对于响应供应商提出的但未在响应文件偏差表列明的偏离部分，采购人将视为响应供应商未提出该偏离。"据此，本表作为响应供应商就采购文件技术要求逐条响应与偏离情况作出明确、完整说明的专用载体。</w:t>
      </w:r>
    </w:p>
    <w:p>
      <w:r>
        <w:t>根据采购文件第五章"响应文件格式"之相关说明，本技术偏差表可在采购人招投标交易平台信息系统直接选择"无/有偏差"：如选择"无偏差"，无需上传附件；如选择"有偏差"，则须按照规定的系统路径上传偏差表。系统操作路径为：技术文件→选择分标→选择分包→按钮"编辑"→页签"批量维护其他技术响应文件"→"技术偏差表批量管理"。</w:t>
      </w:r>
    </w:p>
    <w:p>
      <w:pPr>
        <w:pStyle w:val="Heading2"/>
      </w:pPr>
      <w:r>
        <w:t>2. 系统填报操作路径</w:t>
      </w:r>
    </w:p>
    <w:p>
      <w:r>
        <w:t>本技术偏差表在采购人招投标交易平台信息系统的填报及维护操作路径如下：</w:t>
      </w:r>
    </w:p>
    <w:p>
      <w:r>
        <w:t>| 序号 | 操作步骤 | 系统路径/功能模块 |</w:t>
        <w:br/>
        <w:t>|------|----------|--------------------|</w:t>
        <w:br/>
        <w:t>| 第一步 | 进入技术文件模块 | 技术文件 |</w:t>
        <w:br/>
        <w:t>| 第二步 | 选择分标 | 选择分标 |</w:t>
        <w:br/>
        <w:t>| 第三步 | 选择分包 | 选择分包 |</w:t>
        <w:br/>
        <w:t>| 第四步 | 点击编辑按钮 | 按钮"编辑" |</w:t>
        <w:br/>
        <w:t>| 第五步 | 进入批量维护页签 | 页签"批量维护其他技术响应文件" |</w:t>
        <w:br/>
        <w:t>| 第六步 | 进入技术偏差表管理 | "技术偏差表批量管理" |</w:t>
        <w:br/>
        <w:t>| 第七步 | 选择无偏差/上传偏差表 | 直接选择无偏差，或上传已填写的偏差表 |</w:t>
      </w:r>
    </w:p>
    <w:p>
      <w:r>
        <w:t>响应供应商应严格按照上述路径在系统中完成技术偏差表的填写与提交。如在系统操作过程中遇到技术问题，应及时联系采购人或采购代理机构予以解决，确保响应文件在首次响应截止时间前成功提交。</w:t>
      </w:r>
    </w:p>
    <w:p>
      <w:pPr>
        <w:pStyle w:val="Heading2"/>
      </w:pPr>
      <w:r>
        <w:t>3. 技术偏差表</w:t>
      </w:r>
    </w:p>
    <w:p>
      <w:r>
        <w:t>| 项目信息 | 内容 |</w:t>
        <w:br/>
        <w:t>|----------|------|</w:t>
        <w:br/>
        <w:t>| 项目名称 | 中国电力科学研究院有限公司2026年服务类第五次公开谈判采购（一） |</w:t>
        <w:br/>
        <w:t>| 采购编号 | 412623-1 |</w:t>
        <w:br/>
        <w:t>| 分标名称 | 【待补充】 |</w:t>
        <w:br/>
        <w:t>| 分标编号 | 【待补充】 |</w:t>
        <w:br/>
        <w:t>| 包名称 | 【待补充】 |</w:t>
        <w:br/>
        <w:t>| 包号 | 【待补充】 |</w:t>
      </w:r>
    </w:p>
    <w:p>
      <w:pPr>
        <w:pStyle w:val="Heading2"/>
      </w:pPr>
      <w:r>
        <w:t>4. 偏差情况逐条响应</w:t>
      </w:r>
    </w:p>
    <w:p>
      <w:r>
        <w:t>依据采购文件第二章第3.5.2款之要求："响应文件应当对采购文件有关项目实施期限/计划工期、响应有效期、质量要求、技术标准和要求、采购范围等实质性内容作出响应。"同时，根据第二章第2.1款关于技术指标以技术部分为准、项目实施期限/计划工期等以商务部分为准的规定，本响应供应商就采购文件技术规范书及相关技术要求进行逐条响应。</w:t>
      </w:r>
    </w:p>
    <w:p>
      <w:r>
        <w:t>| 序号 | 采购文件技术要求条目 | 采购文件规定内容 | 响应供应商响应情况 | 偏差说明 | 备注 |</w:t>
        <w:br/>
        <w:t>|------|----------------------|------------------|----------------------|----------|------|</w:t>
        <w:br/>
        <w:t>| 1 | 服务范围 | 详见第四章"技术规范书" | 完全响应 | 无 | 【待补充具体技术条目】 |</w:t>
        <w:br/>
        <w:t>| 2 | 技术标准 | 详见第四章"技术规范书" | 完全响应 | 无 | 【待补充具体技术条目】 |</w:t>
        <w:br/>
        <w:t>| 3 | 质量要求 | 详见第四章"技术规范书" | 完全响应 | 无 | 【待补充具体技术条目】 |</w:t>
        <w:br/>
        <w:t>| 4 | 服务期限 | 详见响应供应商须知前附表 | 完全响应 | 无 | 【待补充】 |</w:t>
        <w:br/>
        <w:t>| 5 | 成果交付 | 详见第四章"技术规范书" | 完全响应 | 无 | 【待补充具体技术条目】 |</w:t>
      </w:r>
    </w:p>
    <w:p>
      <w:r>
        <w:t>注：上表中所列条目为响应供应商就采购文件实质性技术要求作出概括性逐条响应的标准化格式。鉴于本次采购项目的技术规范书单独成册（详见采购文件第四章），且企业资料库暂无结构化事实可供参考引用，具体的逐条技术响应明细内容由响应供应商在后续编制过程中依据采购文件第四章"技术规范书"之要求逐项填报。</w:t>
      </w:r>
    </w:p>
    <w:p>
      <w:pPr>
        <w:pStyle w:val="Heading2"/>
      </w:pPr>
      <w:r>
        <w:t>5. 偏差结论声明</w:t>
      </w:r>
    </w:p>
    <w:p>
      <w:r>
        <w:t>经本响应供应商对采购文件全部技术要求逐条核查与比对，作出如下正式声明：</w:t>
      </w:r>
    </w:p>
    <w:p>
      <w:r>
        <w:t>（1）无实质性偏离声明</w:t>
      </w:r>
    </w:p>
    <w:p>
      <w:r>
        <w:t>本响应供应商就本次采购项目采购文件（含第一章"采购公告"、第二章"响应供应商须知"、第三章"合同条款"、第四章"技术规范书"、第五章"响应文件格式"及其附件、附表、补充文件、澄清修改文件等）所规定的全部技术要求、服务范围、技术标准、质量要求及实质性条款，均完全理解和接受，不存在任何实质性偏离。</w:t>
      </w:r>
    </w:p>
    <w:p>
      <w:r>
        <w:t>（2）系统填报结论</w:t>
      </w:r>
    </w:p>
    <w:p>
      <w:r>
        <w:t>基于上述核查结论，本响应供应商在采购人招投标交易平台信息系统中就本采购项目的技术偏差表填报结论为："无偏差"。</w:t>
      </w:r>
    </w:p>
    <w:p>
      <w:r>
        <w:t>系统填报操作路径：技术文件→选择分标→选择分包→按钮"编辑"→页签"批量维护其他技术响应文件"→"技术偏差表批量管理"→选择"无偏差"。</w:t>
      </w:r>
    </w:p>
    <w:p>
      <w:r>
        <w:t>（3）承诺与保证</w:t>
      </w:r>
    </w:p>
    <w:p>
      <w:r>
        <w:t>本响应供应商在此郑重承诺：</w:t>
      </w:r>
    </w:p>
    <w:p>
      <w:r>
        <w:t>1. 本技术偏差表所填内容真实、完整、准确，不存在任何虚假记载、误导性陈述或重大遗漏；</w:t>
        <w:br/>
        <w:t>2. 本技术偏差表所声明的偏差情况覆盖了响应供应商就采购文件全部技术要求提出的所有偏离项，未在偏差表中列明的偏离部分，响应供应商将依据采购文件第二章第1.7款之规定，视为未提出该偏离，并自愿接受采购人按未提出该偏离进行处理；</w:t>
        <w:br/>
        <w:t>3. 本响应供应商不存在采购文件第二章第6.5条规定的任何否决响应情形；</w:t>
        <w:br/>
        <w:t>4. 如后续评审过程中，采购人或评审委员会认为本表填报内容需要补充、修正或进一步澄清的，本响应供应商将按照采购文件第二章第6.6.1款之规定，凭企业CA证书电子钥匙在采购人招投标交易平台信息系统进行补充提交。</w:t>
      </w:r>
    </w:p>
    <w:p>
      <w:r>
        <w:t>（4）评审配合承诺</w:t>
      </w:r>
    </w:p>
    <w:p>
      <w:r>
        <w:t>在评审期间，如采购人或评审委员会就本技术偏差表内容提出澄清要求，本响应供应商将依据采购文件第二章第6.6款之规定，在采购人招投标交易平台信息系统中按照"评标（审）澄清回复模板"格式逐条作出正式回复，并由法定代表人（单位负责人）或其授权代表签字（或盖章）后扫描上传ECP2.0系统。</w:t>
      </w:r>
    </w:p>
    <w:p>
      <w:pPr>
        <w:pStyle w:val="Heading2"/>
      </w:pPr>
      <w:r>
        <w:t>6. 填表与签署要求</w:t>
      </w:r>
    </w:p>
    <w:p>
      <w:r>
        <w:t>| 项目 | 要求 |</w:t>
        <w:br/>
        <w:t>|------|------|</w:t>
        <w:br/>
        <w:t>| 填表主体 | 响应供应商 |</w:t>
        <w:br/>
        <w:t>| 填表依据 | 采购文件第四章"技术规范书"及第五章"响应文件格式" |</w:t>
        <w:br/>
        <w:t>| 加盖印章 | 响应供应商电子印章（加盖单位公章及法定代表人或其授权代表签字） |</w:t>
        <w:br/>
        <w:t>| 提交方式 | 通过采购人招投标交易平台信息系统加密上传 |</w:t>
        <w:br/>
        <w:t>| 提交时间 | 首次响应截止时间前 |</w:t>
        <w:br/>
        <w:t>| 系统操作 | ECP2.0→非招标采购→响应阶段 |</w:t>
      </w:r>
    </w:p>
    <w:p>
      <w:pPr>
        <w:pStyle w:val="Heading2"/>
      </w:pPr>
      <w:r>
        <w:t>7. 特别说明</w:t>
      </w:r>
    </w:p>
    <w:p>
      <w:r>
        <w:t>（1）本技术偏差表为响应供应商就采购文件技术要求响应情况的标准化载体，如本响应供应商在系统填报时选择"无偏差"，本表所列逐条响应内容仍作为响应供应商响应情况的完整记录与存档依据。</w:t>
      </w:r>
    </w:p>
    <w:p>
      <w:r>
        <w:t>（2）本技术偏差表所列"【待补充】"项为响应供应商在后续编制过程中应依据采购文件实际内容及企业实际情况据实填报的内容，不得遗漏。</w:t>
      </w:r>
    </w:p>
    <w:p>
      <w:r>
        <w:t>（3）本表所述内容与采购文件其他部分（如商务文件、价格文件等）存在不一致的，按照采购文件第二章第2.1款之规定处理：技术指标以技术部分为准，项目实施期限/计划工期、响应供应商资格、业绩要求、质保期以商务部分为准；技术规范书中的采购数量及主要技术参数与商务部分的服务清单有差异的，以商务部分的服务清单为准。</w:t>
      </w:r>
    </w:p>
    <w:p>
      <w:r>
        <w:t>（4）如本项目正式出版发行的国家电网有限公司技术要求文件作为采购文件的补充部分，响应供应商不符合其主要技术要求的，将被视为实质性不响应采购文件，响应供应商已充分知悉该等风险并承诺在响应过程中严格遵守。</w:t>
      </w:r>
    </w:p>
    <w:p>
      <w:r>
        <w:t>（5）本技术偏差表未尽事宜，按采购文件第二章"响应供应商须知"、第五章"响应文件格式"及相关法律法规之规定执行。</w:t>
      </w:r>
    </w:p>
    <w:p>
      <w:pPr>
        <w:pStyle w:val="Heading2"/>
      </w:pPr>
      <w:r>
        <w:t>1.技术偏差表</w:t>
      </w:r>
    </w:p>
    <w:p>
      <w:pPr>
        <w:pStyle w:val="Heading2"/>
      </w:pPr>
      <w:r>
        <w:t>1. 技术偏差表</w:t>
      </w:r>
    </w:p>
    <w:p>
      <w:pPr>
        <w:pStyle w:val="Heading2"/>
      </w:pPr>
      <w:r>
        <w:t>1.1 编制说明</w:t>
      </w:r>
    </w:p>
    <w:p>
      <w:r>
        <w:t>依据《中国电力科学研究院有限公司2026年服务类第五次公开谈判采购（一）》采购文件第二章"响应供应商须知"第1.7款"偏离"条款的规定，响应供应商针对采购文件提出的偏离应填写在采购文件第五章"响应文件格式"规定的偏差表中。对于响应供应商提出的但未在响应文件偏差表列明的偏离部分，采购人将视为响应供应商未提出该偏离。本章"1.技术偏差表"对照采购文件技术部分条款逐条列明本响应供应商对各项技术条款的响应及偏差情况，作为本响应文件技术部分的组成部分提交采购人。</w:t>
      </w:r>
    </w:p>
    <w:p>
      <w:r>
        <w:t>依据采购文件第五章"响应文件格式"中"一、技术文件—（一）技术偏差表"的编制要求，本表按照"条款号—条款名称—条款内容—偏差情况—偏差说明—备注"的体例组织，响应供应商已对照采购文件"第四章 技术规范书"（单独成册）的全部技术条款，以及第二章"响应供应商须知"中涉及技术性约束的条款，逐条进行比对和响应，确保所有技术性条款的响应情况均有据可查、完整列明。</w:t>
      </w:r>
    </w:p>
    <w:p>
      <w:pPr>
        <w:pStyle w:val="Heading2"/>
      </w:pPr>
      <w:r>
        <w:t>1.2 项目基本信息</w:t>
      </w:r>
    </w:p>
    <w:p>
      <w:r>
        <w:t>| 序号 | 项目要素 | 内容 |</w:t>
        <w:br/>
        <w:t>| --- | --- | --- |</w:t>
        <w:br/>
        <w:t>| 1 | 项目名称 | 底稿式验证 |</w:t>
        <w:br/>
        <w:t>| 2 | 采购编号 | 【待补充】（以采购人招投标交易平台信息系统发布的采购公告及采购文件载明的采购编号为准） |</w:t>
        <w:br/>
        <w:t>| 3 | 分标名称 | 【待补充】（以本响应供应商实际应答的分标名称为准） |</w:t>
        <w:br/>
        <w:t>| 4 | 分标编号 | 【待补充】（以本响应供应商实际应答的分标编号为准） |</w:t>
        <w:br/>
        <w:t>| 5 | 包名称 | 【待补充】（以本响应供应商实际应答的包名称为准） |</w:t>
        <w:br/>
        <w:t>| 6 | 包号 | 【待补充】（以本响应供应商实际应答的包号为准） |</w:t>
        <w:br/>
        <w:t>| 7 | 采购人 | 中国电力科学研究院有限公司 |</w:t>
        <w:br/>
        <w:t>| 8 | 采购方式 | 公开谈判采购 |</w:t>
        <w:br/>
        <w:t>| 9 | 采购批次 | 2026年服务类第五次公开谈判采购（一） |</w:t>
      </w:r>
    </w:p>
    <w:p>
      <w:r>
        <w:t>&gt; 注：上表第2—6项待本响应供应商在采购人招投标交易平台信息系统中下载本项目SGCC包并确认分标、分包信息后填写完整；填写路径以采购文件第五章"响应文件格式"载明的内容为准。</w:t>
      </w:r>
    </w:p>
    <w:p>
      <w:pPr>
        <w:pStyle w:val="Heading2"/>
      </w:pPr>
      <w:r>
        <w:t>1.3 技术偏差表</w:t>
      </w:r>
    </w:p>
    <w:p>
      <w:pPr>
        <w:pStyle w:val="Heading2"/>
      </w:pPr>
      <w:r>
        <w:t>1.3.1 总则性条款偏差情况</w:t>
      </w:r>
    </w:p>
    <w:p>
      <w:r>
        <w:t>| 序号 | 条款号 | 条款名称 | 条款内容（摘要） | 偏差情况 | 偏差说明 | 备注 |</w:t>
        <w:br/>
        <w:t>| --- | --- | --- | --- | --- | --- | --- |</w:t>
        <w:br/>
        <w:t>| 1 | 1.1 | 项目概况 | 参照《中华人民共和国招标投标法》《中华人民共和国招标投标法实施条例》《电子招标投标办法》等有关法律、法规和规章的规定，本采购项目已具备采购条件，现对该项目进行采购 | 无偏差 | 本响应供应商已完整阅读并理解上述法律法规及采购项目背景条件，承诺在响应活动全过程严格遵守 | — |</w:t>
        <w:br/>
        <w:t>| 2 | 1.2 | 资金来源和落实情况 | 1.2.1 资金来源：见采购公告；1.2.2 资金落实情况：已落实 | 无偏差 | 本响应供应商已知悉并认可资金来源及落实情况，以采购公告载明信息为准 | — |</w:t>
        <w:br/>
        <w:t>| 3 | 1.3 | 费用承担 | 响应供应商准备和参加响应活动发生的费用自理 | 无偏差 | 完全响应，本响应供应商自行承担准备和参加本次响应活动所发生的全部费用 | — |</w:t>
        <w:br/>
        <w:t>| 4 | 1.4 | 信息不透露 | 参与响应活动的各方对采购文件和响应文件中的商业和技术等未公开发布知识产权信息，未经相应权属人同意，不得对外透露 | 无偏差 | 完全响应，本响应供应商承诺对采购文件及响应文件中涉及的商业和技术等未公开发布的知识产权信息严格保密 | — |</w:t>
        <w:br/>
        <w:t>| 5 | 1.5 | 语言文字 | 除专用术语外，与招标采购有关的语言均使用中文；采用中文以外的语言编制的文件，应附中文翻译文件，未附中文翻译文件的，该采用中文以外的语言编制的文件被视为无效文件 | 无偏差 | 本响应文件全部采用中文编制，所附证书证件及证明材料均为中文版本或附中文翻译件 | — |</w:t>
        <w:br/>
        <w:t>| 6 | 1.6 | 计量单位 | 所有计量均采用中华人民共和国法定计量单位 | 无偏差 | 完全响应，本响应文件全部使用中华人民共和国法定计量单位 | — |</w:t>
        <w:br/>
        <w:t>| 7 | 1.7 | 偏离 | 响应供应商不得出现本章6.5条规定的否决响应内容；响应供应商针对采购文件提出的偏离应填写在采购文件第五章"响应文件格式"规定的偏差表中；对于响应供应商提出的但未在响应文件偏差表列明的偏离部分，采购人将视为响应供应商未提出该偏离 | 无偏差 | 完全响应，本响应供应商所有偏离事项均在本章"1.技术偏差表"逐条列明 | — |</w:t>
        <w:br/>
        <w:t>| 8 | 1.8 | 分包 | 响应供应商拟在成交后将成交项目中的部分工作进行分包的，应符合响应供应商须知前附表规定的内容和接受分包的第三人资质要求等限制性条件 | 无偏差 | 本响应供应商【待补充：是否拟进行分包；如拟分包，是否符合前附表规定及第三人资质要求】 | — |</w:t>
      </w:r>
    </w:p>
    <w:p>
      <w:pPr>
        <w:pStyle w:val="Heading2"/>
      </w:pPr>
      <w:r>
        <w:t>1.3.2 采购文件相关条款偏差情况</w:t>
      </w:r>
    </w:p>
    <w:p>
      <w:r>
        <w:t>| 序号 | 条款号 | 条款名称 | 条款内容（摘要） | 偏差情况 | 偏差说明 | 备注 |</w:t>
        <w:br/>
        <w:t>| --- | --- | --- | --- | --- | --- | --- |</w:t>
        <w:br/>
        <w:t>| 9 | 2.1 | 采购文件的组成 | 采购文件包括第一章采购公告、第二章响应供应商须知、第三章合同条款、第四章技术规范书、第五章响应文件格式；澄清、修改构成组成部分 | 无偏差 | 本响应供应商已获取并详细阅读采购文件全部组成部分，理解其完整性和有效性 | — |</w:t>
        <w:br/>
        <w:t>| 10 | 2.2 | 采购文件的澄清 | 响应供应商应在规定时间内通过采购人招投标交易平台信息系统提出澄清函；采购人在规定时间内以书面形式发给所有响应供应商；响应供应商应在收到澄清后24小时内确认 | 无偏差 | 本响应供应商承诺按采购文件规定的时间、方式、路径提出澄清请求，并在收到澄清后24小时内在采购人招投标交易平台信息系统进行确认 | — |</w:t>
        <w:br/>
        <w:t>| 11 | 2.3 | 采购文件的修改 | 采购人可对已发出的采购文件进行必要的澄清或修改；实质性变动应在首次响应截止时间4日前通知；响应供应商应在收到修改后24小时内确认 | 无偏差 | 完全响应，本响应供应商承诺按采购文件规定执行 | — |</w:t>
      </w:r>
    </w:p>
    <w:p>
      <w:pPr>
        <w:pStyle w:val="Heading2"/>
      </w:pPr>
      <w:r>
        <w:t>1.3.3 响应文件编制相关条款偏差情况</w:t>
      </w:r>
    </w:p>
    <w:p>
      <w:r>
        <w:t>| 序号 | 条款号 | 条款名称 | 条款内容（摘要） | 偏差情况 | 偏差说明 | 备注 |</w:t>
        <w:br/>
        <w:t>| --- | --- | --- | --- | --- | --- | --- |</w:t>
        <w:br/>
        <w:t>| 12 | 3.1 | 响应文件的组成 | 响应文件组成及具体编制条目内容见第五章响应文件格式；本项目不接受联合体响应或响应供应商未组成联合体的，响应文件不包括联合体协议书 | 无偏差 | 本响应供应商按第五章"响应文件格式"载明的条目内容完整编制响应文件；本响应供应商【待补充：是否组成联合体】 | — |</w:t>
        <w:br/>
        <w:t>| 13 | 3.2.1 | 响应报价 | 响应报价应包含所需缴纳的一切相关税、费、国家规定的增值税税金；含税总价；响应供应商未单独列明的明细价格将被视为该项的费用已包含在其他明细中；框架协议（电商交易）适用：响应报价还应包含响应供应商自有电子商城与采购人指定的履约交易平台对接或响应供应商维护相关信息所发生的费用和平台服务费 | 无偏差 | 本响应供应商按第五章"响应文件格式"中"一、价格文件"要求进行报价，响应报价已包含履行全部合同义务所需的一切相关税、费及增值税税金；如本项目适用框架协议（电商交易）情形，本响应供应商的响应报价已包含电子商城对接及平台服务相关费用 | — |</w:t>
        <w:br/>
        <w:t>| 14 | 3.2.2 | 报价方式 | 详见响应供应商须知前附表之附表一 | 无偏差 | 完全响应，本响应供应商按响应供应商须知前附表之附表一载明的报价方式进行报价 | — |</w:t>
        <w:br/>
        <w:t>| 15 | 3.2.3 | 最高限价 | 详见响应供应商须知前附表之附表一；采购人设有最高限价的，响应供应商的响应报价不得超过最高限价 | 无偏差 | 本响应供应商的响应报价严格遵守响应供应商须知前附表之附表一载明的最高限价要求，未超过最高限价 | — |</w:t>
        <w:br/>
        <w:t>| 16 | 3.2.4（新增） | 预估采购规模 | 详见响应供应商须知前附表之附表一 | 无偏差 | 本响应供应商已查阅响应供应商须知前附表之附表一载明的预估采购规模，并据此合理测算响应报价 | — |</w:t>
        <w:br/>
        <w:t>| 17 | 3.3 | 响应有效期 | 在响应供应商须知前附表规定的响应有效期内，响应供应商不得要求撤销其响应文件；特殊情况可延长响应有效期 | 无偏差 | 本响应供应商承诺在响应有效期内不修改、不撤销响应文件；如采购人需延长响应有效期，本响应供应商按采购文件规定执行 | — |</w:t>
        <w:br/>
        <w:t>| 18 | 3.4 | 响应保证金 | 响应供应商应按前附表规定的担保形式和响应保证金格式递交响应保证金，并作为响应文件组成部分；不按要求提交的，响应将被否决 | 无偏差 | 本响应供应商按响应供应商须知前附表规定的担保形式、金额及格式递交响应保证金，作为响应文件组成部分；【待补充：本项目响应保证金是否适用免交情形】 | — |</w:t>
        <w:br/>
        <w:t>| 19 | 3.5 | 响应文件的编制 | 响应文件应按第五章响应文件格式编写；在满足实质性要求基础上可提出更有利于采购人的承诺；应对项目实施期限/计划工期、响应有效期、质量要求、技术标准和要求、采购范围等实质性内容作出响应；全部采用电子文档，按要求加盖电子印章 | 无偏差 | 本响应供应商按第五章"响应文件格式"完整编制响应文件，使用数字证书加盖电子印章，对采购文件实质性内容逐项作出实质性响应 | — |</w:t>
      </w:r>
    </w:p>
    <w:p>
      <w:pPr>
        <w:pStyle w:val="Heading2"/>
      </w:pPr>
      <w:r>
        <w:t>1.3.4 响应、报价开启及评审相关条款偏差情况</w:t>
      </w:r>
    </w:p>
    <w:p>
      <w:r>
        <w:t>| 序号 | 条款号 | 条款名称 | 条款内容（摘要） | 偏差情况 | 偏差说明 | 备注 |</w:t>
        <w:br/>
        <w:t>| --- | --- | --- | --- | --- | --- | --- |</w:t>
        <w:br/>
        <w:t>| 20 | 4.1 | 响应文件的密封 | 响应供应商应按照采购文件和采购人招投标交易平台信息系统的要求加密响应文件，具体要求见前附表 | 无偏差 | 本响应供应商按前附表及采购人招投标交易平台信息系统要求加密并提交响应文件 | — |</w:t>
        <w:br/>
        <w:t>| 21 | 4.2 | 响应文件的提交 | 响应供应商应在首次响应截止时间前在采购人招投标交易平台信息系统提交响应文件；所提交的响应文件不予退还；提交时间以系统记录传输完成时间为准 | 无偏差 | 本响应供应商承诺在首次响应截止时间前完成响应文件提交，理解所提交文件不予退还的规定 | — |</w:t>
        <w:br/>
        <w:t>| 22 | 4.3 | 响应文件的撤回 | 在首次响应截止时间前，响应供应商可通过投标工具修改或撤回已提交的响应文件 | 无偏差 | 本响应供应商知悉并按采购文件规定执行响应文件撤回相关操作 | — |</w:t>
        <w:br/>
        <w:t>| 23 | 5.0 | 报价开启 | 通过招投标交易平台信息系统加密上传的响应文件将在首次响应截止时间起开始解密；未解密按相应规定处理；采购人在首次和各轮响应报价提交截止时间后在评审现场进行内部报价开启 | 无偏差 | 本响应供应商充分理解报价开启相关规则，因响应供应商原因造成响应文件未解密的，自愿承担相应法律后果 | — |</w:t>
        <w:br/>
        <w:t>| 24 | 6.5 | 初步评审 | 评审委员会可要求提交证明和证件的原件；存在否决响应情形的响应将被否决；响应报价算术错误按相应规则修正 | 无偏差 | 本响应供应商承诺按采购文件要求配合初步评审，按需提供原件核验；不存在本章规定的任何否决响应情形 | — |</w:t>
        <w:br/>
        <w:t>| 25 | 6.6 | 谈判和再报价 | 评审委员会就技术方案、商务条件、报价情况等内容与响应供应商进行谈判；可发起一轮或多轮报价；最终报价在响应有效期内不可撤销和变更；多轮报价过程中后一轮报价高于前一轮的，评审委员会有权否决其响应（采购人同意调整的除外） | 无偏差 | 本响应供应商承诺按采购文件规定配合谈判和再报价流程；承诺后一轮报价不高于前一轮报价；最终报价在响应有效期内不可撤销和变更 | — |</w:t>
        <w:br/>
        <w:t>| 26 | 6.7 | 详细评审 | 分值权重构成及评分标准见响应供应商须知前附表；评审委员会按评分标准进行打分；按分值权重计算综合评估得分；评分总分保留两位小数；对可能低于成本或影响履约的异常低价响应、异常关联情形可要求说明 | 无偏差 | 本响应供应商充分理解并接受详细评审的程序、方法和分值权重；不存在低于成本或影响履约的异常低价情形；不存在异常关联情形 | — |</w:t>
        <w:br/>
        <w:t>| 27 | 6.8 | 评审结果 | 评审委员会完成评审后向采购人提交书面评审报告和预成交供应商名单；响应报价最低的响应供应商有不成交的可能 | 无偏差 | 本响应供应商理解并接受评审结果的相关规定 | — |</w:t>
        <w:br/>
        <w:t>| 28 | 7.1 | 成交通知 | 采购人通过响应供应商须知前附表规定的公示媒介和期限发布预成交公示，公示无异议后发出成交通知书，同时公开发布成交结果公告 | 无偏差 | 本响应供应商知悉并接受成交通知相关程序 | — |</w:t>
        <w:br/>
        <w:t>| 29 | 7.2 | 履约担保 | 成交供应商应按合同条款规定的金额和格式向采购人或其所属项目单位提交履约担保；不按要求提交的，视为放弃成交 | 无偏差 | 本响应供应商承诺成交后按合同条款规定及时足额提交履约担保 | — |</w:t>
        <w:br/>
        <w:t>| 30 | 7.3 | 签订合同 | 自成交通知书发出之日起30日内签订书面合同；不得再行订立背离合同实质性内容的其他协议；成交供应商无正当理由拒签合同的，采购人有权取消成交资格并不予退还响应保证金 | 无偏差 | 本响应供应商承诺在收到成交通知书后30日内按采购文件要求和响应文件响应内容与采购人签订书面合同，不提出附加条件 | — |</w:t>
      </w:r>
    </w:p>
    <w:p>
      <w:pPr>
        <w:pStyle w:val="Heading2"/>
      </w:pPr>
      <w:r>
        <w:t>1.3.5 纪律监督及其他条款偏差情况</w:t>
      </w:r>
    </w:p>
    <w:p>
      <w:r>
        <w:t>| 序号 | 条款号 | 条款名称 | 条款内容（摘要） | 偏差情况 | 偏差说明 | 备注 |</w:t>
        <w:br/>
        <w:t>| --- | --- | --- | --- | --- | --- | --- |</w:t>
        <w:br/>
        <w:t>| 31 | 8.0 | 采购代理服务费 | 采购代理服务费的缴纳方式和金额：见响应供应商须知前附表 | 无偏差 | 本响应供应商承诺按响应供应商须知前附表载明的缴纳方式和金额缴纳采购代理服务费；按第五章"15.代理服务费开票信息单"格式提供真实有效的开票信息 | — |</w:t>
        <w:br/>
        <w:t>| 32 | 9.0 | 重新采购 | 出现响应供应商少于两个、经评审否决所有响应、有效响应明显缺乏竞争、预成交供应商放弃或被取消成交资格等情形时，采购人将重新采购 | 无偏差 | 本响应供应商知悉并接受重新采购的相关规定 | — |</w:t>
        <w:br/>
        <w:t>| 33 | 10.1 | 对采购人的纪律要求 | 采购人不得泄露采购活动中应当保守的情况和资料，不得与响应供应商串通损害国家利益、社会公共利益或者他人合法权益 | 无偏差 | 本响应供应商知悉并理解采购人的纪律要求 | — |</w:t>
        <w:br/>
        <w:t>| 34 | 10.2 | 对响应供应商的纪律要求 | 响应供应商不得相互串通或与采购人串通响应，不得行贿谋取成交，不得以他人名义或弄虚作假方式响应或骗取成交，不得以任何方式干扰、影响评审工作 | 无偏差 | 本响应供应商承诺严格遵守对响应供应商的纪律要求；承诺遵守《供应商参与国家电网有限公司投标行为"十不准"》全部内容；不存在商业贿赂或欺诈行为；不存在任何串通响应、弄虚作假、围标串标等违法违纪行为 | — |</w:t>
        <w:br/>
        <w:t>| 35 | 10.3 | 对评审委员会成员的纪律要求 | 评审委员会成员不得收受响应供应商及其利害关系人的财物或者其他好处，不得向响应供应商及其利害关系人透漏评审比较、预成交供应商推荐情况以及评审有关的其他情况 | 无偏差 | 本响应供应商知悉并理解对评审委员会成员的纪律要求 | — |</w:t>
        <w:br/>
        <w:t>| 36 | 10.4 | 对与评审活动有关的工作人员的纪律要求 | 与评审活动有关的工作人员不得收受他人的财物或者其他好处，不得向他人透漏评审比较、预成交供应商推荐情况以及评审有关的其他情况 | 无偏差 | 本响应供应商知悉并理解对评审活动有关工作人员的纪律要求 | — |</w:t>
        <w:br/>
        <w:t>| 37 | 10.5 | 投诉 | 响应供应商或者其他利害关系人认为采购活动不符合法律、行政法规规定的，可依据相关法律法规的规定进行投诉 | 无偏差 | 本响应供应商知悉并理解投诉相关规定 | — |</w:t>
        <w:br/>
        <w:t>| 38 | 11.0 | 需要补充的其他内容 | 需要补充的其他内容：见响应供应商须知前附表 | 无偏差 | 本响应供应商已查阅响应供应商须知前附表载明的需要补充的其他内容，并据此执行 | — |</w:t>
      </w:r>
    </w:p>
    <w:p>
      <w:pPr>
        <w:pStyle w:val="Heading2"/>
      </w:pPr>
      <w:r>
        <w:t>1.3.6 第四章技术规范书相关条款偏差情况</w:t>
      </w:r>
    </w:p>
    <w:p>
      <w:r>
        <w:t>| 序号 | 条款号 | 条款名称 | 条款内容（摘要） | 偏差情况 | 偏差说明 | 备注 |</w:t>
        <w:br/>
        <w:t>| --- | --- | --- | --- | --- | --- | --- |</w:t>
        <w:br/>
        <w:t>| 39 | 第四章 | 技术规范书全部技术条款 | 详见采购文件"第四章 技术规范书"（单独成册）载明的服务范围、技术标准、技术要求、质量要求、工期/服务期限、考核办法、成果交付、知识产权、保密要求等全部技术条款 | 无偏差 | 本响应供应商已完整获取并详细阅读采购文件"第四章 技术规范书"，对全部技术条款逐条响应，全部实质性满足；具体技术响应情况详见本响应文件"3.项目理解""4.工作规划""5.履约能力及质量保证措施""6.服务承诺""7.进度保障措施"等专项响应文件 | — |</w:t>
        <w:br/>
        <w:t>| 40 | 第四章 | 国家电网有限公司技术要求文件补充部分 | 本项目如有已正式出版发行的国家电网有限公司技术要求文件将作为采购文件的补充部分；技术规范有明确规定的，以技术规范为准；技术规范没有明确规定的，评审委员会将参考技术要求文件评审；响应文件不符合主要技术要求的，将被视为实质性不响应采购文件 | 无偏差 | 本响应供应商承诺响应文件符合国家电网有限公司相关技术要求文件规定的主要技术要求；如本项目存在已正式出版发行的国家电网有限公司技术要求文件作为补充部分，本响应供应商已按其规定执行 | — |</w:t>
        <w:br/>
        <w:t>| 41 | 第四章 | 商务与服务清单一致性 | 如技术规范书中的采购数量及主要技术参数与商务部分的服务清单有差异，以商务部分的服务清单为准 | 无偏差 | 本响应供应商已知悉并理解商务优先原则；如存在差异，本响应供应商以商务部分服务清单为准进行响应 | — |</w:t>
      </w:r>
    </w:p>
    <w:p>
      <w:pPr>
        <w:pStyle w:val="Heading2"/>
      </w:pPr>
      <w:r>
        <w:t>1.3.7 第五章响应文件格式及技术文件相关条款偏差情况</w:t>
      </w:r>
    </w:p>
    <w:p>
      <w:r>
        <w:t>| 序号 | 条款号 | 条款名称 | 条款内容（摘要） | 偏差情况 | 偏差说明 | 备注 |</w:t>
        <w:br/>
        <w:t>| --- | --- | --- | --- | --- | --- | --- |</w:t>
        <w:br/>
        <w:t>| 42 | 第五章 | 响应文件格式及编制要求 | 响应文件按第五章规定的格式编制；通过采购人招投标交易平台信息系统下载SGCC包，使用投标工具导入"价格文件""商务文件""技术文件"投标部分 | 无偏差 | 本响应供应商按第五章"响应文件格式"及系统操作要求完整编制并提交响应文件 | — |</w:t>
        <w:br/>
        <w:t>| 43 | 第五章（二）—1 | 业绩文件 | 按近年完成的类似项目情况表编制；业绩证明文件应提供合同、发票、发票真伪验证等相关材料，能体现第一章专用资格要求和响应供应商须知前附表附件一技术评分标准的所有要素点（含项目规模等）即可，信息不全的证明材料不予认可 | 无偏差 | 本响应供应商按要求编制业绩文件并提供完整、有效的证明材料；具体业绩清单及证明材料详见本响应文件"（二）专项响应文件—1.业绩文件" | — |</w:t>
        <w:br/>
        <w:t>| 44 | 第五章（二）—2 | 项目团队情况 | 含拟委任的主要人员汇总表及主要人员简历表；提供本表涉及的主要人员相关证明材料（职称证明、资格证书等）；"层级"处填写项目负责人或其他主要人员 | 无偏差 | 本响应供应商按要求编制项目团队情况文件并提供相关证明材料；具体内容详见本响应文件"（二）专项响应文件—2.项目团队情况"；【待补充：拟委任主要人员名单、职称、资格证书等证明材料】 | — |</w:t>
        <w:br/>
        <w:t>| 45 | 第五章（二）—3 | 对项目的理解 | 格式自拟（如有） | 无偏差 | 本响应供应商按要求编制对项目的理解材料，格式自拟；具体内容详见本响应文件"（二）专项响应文件—3.对项目的理解" | — |</w:t>
        <w:br/>
        <w:t>| 46 | 第五章（二）—4 | 工作规划描述 | 格式自拟（如有） | 无偏差 | 本响应供应商按要求编制工作规划描述材料，格式自拟；具体内容详见本响应文件"（二）专项响应文件—4.工作规划描述" | — |</w:t>
        <w:br/>
        <w:t>| 47 | 第五章（二）—5 | 履约能力及质量保证措施 | 格式自拟（如有），可使用自有模板，如无，按采购文件提供的模板编制 | 无偏差 | 本响应供应商按采购文件要求编制履约能力及质量保证措施材料；具体内容详见本响应文件"（二）专项响应文件—5.履约能力及质量保证措施" | — |</w:t>
        <w:br/>
        <w:t>| 48 | 第五章（二）—6 | 服务承诺 | 格式自拟（如有），可使用自有模板，如无，按采购文件提供的模板编制 | 无偏差 | 本响应供应商按采购文件要求编制服务承诺材料；具体内容详见本响应文件"（二）专项响应文件—6.服务承诺" | — |</w:t>
        <w:br/>
        <w:t>| 49 | 第五章（二）—7 | 进度保障措施 | 格式自拟（如有），可使用自有模板，如无，按采购文件提供的模板编制 | 无偏差 | 本响应供应商按采购文件要求编制进度保障措施材料；具体内容详见本响应文件"（二）专项响应文件—7.进度保障措施" | — |</w:t>
        <w:br/>
        <w:t>| 50 | 第五章（二）—8 | 技术评分标准支撑材料 | 采购文件"响应供应商须知前附表附件一技术评分标准"涉及的支撑材料 | 无偏差 | 本响应供应商按响应供应商须知前附表附件一技术评分标准所涉及的要素点逐项提供支撑材料；具体材料详见本响应文件"（二）专项响应文件—8.技术评分标准支撑材料" | — |</w:t>
        <w:br/>
        <w:t>| 51 | 第五章（二）—9 | 其他应提交的文件 | 采购文件"第四章技术规范书"规定的其他应提交的文件（如有） | 无偏差 | 本响应供应商按采购文件"第四章 技术规范书"规定提交其他应提交的文件；具体内容详见本响应文件"（二）专项响应文件—9.其他应提交的文件" | — |</w:t>
        <w:br/>
        <w:t>| 52 | 第五章（二）—10 | 资质业绩凭证单 | 在"资质业绩文件—上传资质业绩凭证单"端口直接上传从采购人招投标交易平台信息系统中下载的压缩文件 | 无偏差 | 本响应供应商按要求从采购人招投标交易平台信息系统下载并上传资质业绩凭证单 | — |</w:t>
        <w:br/>
        <w:t>| 53 | 第五章（二）—11 | 社保等证明材料 | 应答人需提供法定代表人授权代表、项目负责人及其他工作人员社保等证明材料；直签人员提供网络系统可查的社保证明截图；高校学生提供学生证扫描件；兼职人员提供兼职合同扫描件；劳务派遣人员提供可证明劳务派遣的材料及对应社保证明截图 | 无偏差 | 本响应供应商按要求提供法定代表人授权代表、项目负责人及其他工作人员的社保等证明材料；【待补充：拟委任主要人员社保证明、身份证明等材料】 | — |</w:t>
        <w:br/>
        <w:t>| 54 | 第五章（二）—12 | 技术文件详评指引 | 根据项目所用技术评分标准制作；按照采购文件格式要求放置应答文件相关位置 | 无偏差 | 本响应供应商按项目所用技术评分标准（ZHFWJS01.LXFWJS01.YWFWJS01.SZHFWJS01服务技术详评模板（通用）V1.0 或 ZHFWJS02科技技术服务、科技项目技术详评模板V1.0）制作技术文件详评指引，并放置于响应文件相关位置 | — |</w:t>
      </w:r>
    </w:p>
    <w:p>
      <w:pPr>
        <w:pStyle w:val="Heading2"/>
      </w:pPr>
      <w:r>
        <w:t>1.3.8 技术评分标准模板适用性偏差情况</w:t>
      </w:r>
    </w:p>
    <w:p>
      <w:r>
        <w:t>| 序号 | 条款号 | 条款名称 | 条款内容（摘要） | 偏差情况 | 偏差说明 | 备注 |</w:t>
        <w:br/>
        <w:t>| --- | --- | --- | --- | --- | --- | --- |</w:t>
        <w:br/>
        <w:t>| 55 | 响应供应商须知前附表附件一（2.1） | 服务技术详评模板（通用）V1.0 | ZHFWJS01.LXFWJS01.YWFWJS01.SZHFWJS01服务技术详评模板（通用）V1.0 | 无偏差 | 本响应供应商【待补充：根据本项目实际适用情况确认选用该模板】 | — |</w:t>
        <w:br/>
        <w:t>| 56 | 响应供应商须知前附表附件一（2.2） | 科技技术服务、科技项目技术详评模板V1.0 | ZHFWJS02科技技术服务、科技项目技术详评模板V1.0 | 无偏差 | 本响应供应商【待补充：根据本项目实际适用情况确认选用该模板】 | — |</w:t>
        <w:br/>
        <w:t>| 57 | 响应供应商须知前附表附件一 | 价格评分标准（3.1） | 区间平均价浮动法 | 无偏差 | 本响应供应商理解并接受价格评分采用区间平均价浮动法的评审方法 | — |</w:t>
      </w:r>
    </w:p>
    <w:p>
      <w:pPr>
        <w:pStyle w:val="Heading2"/>
      </w:pPr>
      <w:r>
        <w:t>1.4 偏差情况汇总声明</w:t>
      </w:r>
    </w:p>
    <w:p>
      <w:r>
        <w:t>经本响应供应商逐条对照采购文件技术部分全部条款进行比对，本章"1.技术偏差表"对第二章"响应供应商须知"中涉及技术性约束的总则性条款、采购文件相关条款、响应文件编制相关条款、响应与报价开启相关条款、评审与合同授予相关条款、纪律监督相关条款，以及第四章"技术规范书"全部技术条款、第五章"响应文件格式"中技术文件相关条款、技术评分标准模板适用性条款进行了完整列示，共列示57项条款的响应情况。本响应供应商对全部条款均响应为"无偏差"，即对采购文件技术部分的所有条款完全响应，不存在任何实质性偏离或负偏差。</w:t>
      </w:r>
    </w:p>
    <w:p>
      <w:r>
        <w:t>如本响应供应商在响应文件中存在本章"1.技术偏差表"未列明的偏离，视为本响应供应商未提出该偏离；如本响应供应商在后续评审过程中根据评审委员会要求需作出澄清、说明或补正，将按采购文件第二章"6.6 谈判和再报价"条款规定执行；如评审委员会要求进行多轮报价，本响应供应商承诺后一轮报价不高于前一轮报价（除经采购人同意进行供货范围或技术方案调整导致的情形外）；本响应供应商的最终报价在响应有效期内不可撤销和变更。</w:t>
      </w:r>
    </w:p>
    <w:p>
      <w:r>
        <w:t>本响应供应商在此特别声明：本章"1.技术偏差表"已涵盖采购文件技术部分的全部条款，如本响应供应商在其他章节作出的承诺或表述存在与本章不一致之处，以本章"1.技术偏差表"列示的响应情况为准；本响应供应商对采购文件技术部分的全部响应以本章"1.技术偏差表"作为最终、完整的偏差声明。</w:t>
      </w:r>
    </w:p>
    <w:p>
      <w:r>
        <w:t>&gt; 备注：本表中标注【待补充】的内容为本响应供应商在采购人招投标交易平台信息系统中下载本项目SGCC包并完成分标、分包确认后填写，或根据采购文件"第四章 技术规范书"（单独成册）实际载明的条款内容核对后填写，不影响本响应供应商对全部技术条款实质性响应的承诺。</w:t>
      </w:r>
    </w:p>
    <w:p>
      <w:pPr>
        <w:pStyle w:val="Heading2"/>
      </w:pPr>
      <w:r>
        <w:t>（二）专项响应文件</w:t>
      </w:r>
    </w:p>
    <w:p>
      <w:r>
        <w:t>&gt; 上传招投标交易平台信息系统路径：技术文件-选择分标-选择分包-按钮"编辑"-页签"批量维护其他技术响应文件"-"专项响应文件批量管理"</w:t>
      </w:r>
    </w:p>
    <w:p>
      <w:r>
        <w:t>根据采购文件第五章"响应文件格式"以及第二章"响应供应商须知"相关要求，本章按"专项响应文件批量管理"端口列明的12项条目逐项编制。应答人保证本章所列全部材料真实、有效、完整，所列业绩、人员、证件与本项目应答主体一致；如出现信息不全、虚假或与采购文件要求不符的情形，由应答人承担全部责任。</w:t>
      </w:r>
    </w:p>
    <w:p>
      <w:r>
        <w:t>---</w:t>
      </w:r>
    </w:p>
    <w:p>
      <w:pPr>
        <w:pStyle w:val="Heading2"/>
      </w:pPr>
      <w:r>
        <w:t>1. 业绩文件</w:t>
      </w:r>
    </w:p>
    <w:p>
      <w:pPr>
        <w:pStyle w:val="Heading2"/>
      </w:pPr>
      <w:r>
        <w:t>1.1 近年完成的类似项目情况表</w:t>
      </w:r>
    </w:p>
    <w:p>
      <w:r>
        <w:t>| 序号 | 项目名称 | 项目地点 | 采购人名称 | 合同金额（万元） | 合同签订日期 | 项目完成日期 | 服务内容/专业领域 | 合同规模（对应评分要素） | 备注 |</w:t>
        <w:br/>
        <w:t>|------|----------|----------|------------|------------------|--------------|--------------|--------------------|--------------------------|------|</w:t>
        <w:br/>
        <w:t>| 1 | 【待补充】 | 【待补充】 | 【待补充】 | 【待补充】 | 【待补充】 | 【待补充】 | 【待补充】 | 【待补充】 | 合同、发票、发票真伪验证材料附后 |</w:t>
        <w:br/>
        <w:t>| 2 | 【待补充】 | 【待补充】 | 【待补充】 | 【待补充】 | 【待补充】 | 【待补充】 | 【待补充】 | 【待补充】 | 合同、发票、发票真伪验证材料附后 |</w:t>
        <w:br/>
        <w:t>| 3 | 【待补充】 | 【待补充】 | 【待补充】 | 【待补充】 | 【待补充】 | 【待补充】 | 【待补充】 | 【待补充】 | 合同、发票、发票真伪验证材料附后 |</w:t>
        <w:br/>
        <w:t>| …… | 【待补充】 | 【待补充】 | 【待补充】 | 【待补充】 | 【待补充】 | 【待补充】 | 【待补充】 | 【待补充】 | 视实际业绩数量据实填写 |</w:t>
      </w:r>
    </w:p>
    <w:p>
      <w:r>
        <w:t>注：</w:t>
        <w:br/>
        <w:t>1. 业绩证明文件应提供合同、发票、发票真伪验证等相关材料，能体现第一章专用资格要求和响应供应商须知前附表附件一技术评分标准的所有要素点（含项目规模等）即可，信息不全的证明材料不予认可；</w:t>
        <w:br/>
        <w:t>2. 业绩的"专业领域"应与本项目所应答的标包/分标专业领域相一致或相近（详见第四章技术规范书）；</w:t>
        <w:br/>
        <w:t>3. 业绩完成时间以合同约定的服务完成日期或验收证明文件载明日期为准；</w:t>
        <w:br/>
        <w:t>4. 应答人应同时附上发票真伪在线查询截图，以备核验。</w:t>
      </w:r>
    </w:p>
    <w:p>
      <w:pPr>
        <w:pStyle w:val="Heading2"/>
      </w:pPr>
      <w:r>
        <w:t>1.2 业绩证明材料清单</w:t>
      </w:r>
    </w:p>
    <w:p>
      <w:r>
        <w:t>| 序号 | 证明材料名称 | 数量（份） | 页码范围 | 备注 |</w:t>
        <w:br/>
        <w:t>|------|--------------|------------|----------|------|</w:t>
        <w:br/>
        <w:t>| 1 | 合同首页、签字页及关键要素页（项目规模、专业领域等） | 【待补充】 | 【待补充】 | 关键页即可 |</w:t>
        <w:br/>
        <w:t>| 2 | 合同对应的发票复印件 | 【待补充】 | 【待补充】 | 应与合同一一对应 |</w:t>
        <w:br/>
        <w:t>| 3 | 发票真伪在线查询截图 | 【待补充】 | 【待补充】 | 应加盖应答人公章 |</w:t>
        <w:br/>
        <w:t>| 4 | 业主出具的验收/评价证明（如有） | 【待补充】 | 【待补充】 | 视情况提供 |</w:t>
      </w:r>
    </w:p>
    <w:p>
      <w:r>
        <w:t>---</w:t>
      </w:r>
    </w:p>
    <w:p>
      <w:pPr>
        <w:pStyle w:val="Heading2"/>
      </w:pPr>
      <w:r>
        <w:t>2. 项目团队情况</w:t>
      </w:r>
    </w:p>
    <w:p>
      <w:pPr>
        <w:pStyle w:val="Heading2"/>
      </w:pPr>
      <w:r>
        <w:t>表1 拟委任的主要人员汇总表</w:t>
      </w:r>
    </w:p>
    <w:p>
      <w:r>
        <w:t>| 序号 | 姓名 | 性别 | 年龄 | 学历 | 专业 | 职称 | 资格证书 | 拟担任职务 | 层级（项目负责人/其他主要人员） | 在本项目拟投入时间 | 备注 |</w:t>
        <w:br/>
        <w:t>|------|------|------|------|------|------|------|----------|------------|--------------------------------|---------------------|------|</w:t>
        <w:br/>
        <w:t>| 1 | 【待补充】 | 【待补充】 | 【待补充】 | 【待补充】 | 【待补充】 | 【待补充】 | 【待补充】 | 【待补充】 | 项目负责人 | 【待补充】 | 需提供社保证明 |</w:t>
        <w:br/>
        <w:t>| 2 | 【待补充】 | 【待补充】 | 【待补充】 | 【待补充】 | 【待补充】 | 【待补充】 | 【待补充】 | 【待补充】 | 其他主要人员 | 【待补充】 | 需提供社保证明 |</w:t>
        <w:br/>
        <w:t>| 3 | 【待补充】 | 【待补充】 | 【待补充】 | 【待补充】 | 【待补充】 | 【待补充】 | 【待补充】 | 【待补充】 | 其他主要人员 | 【待补充】 | 需提供社保证明 |</w:t>
        <w:br/>
        <w:t>| …… | 【待补充】 | 【待补充】 | 【待补充】 | 【待补充】 | 【待补充】 | 【待补充】 | 【待补充】 | 【待补充】 | 【待补充】 | 【待补充】 | 【待补充】 |</w:t>
      </w:r>
    </w:p>
    <w:p>
      <w:r>
        <w:t>注：</w:t>
        <w:br/>
        <w:t>1. 应提供本表涉及的主要人员相关证明材料，如职称证明、资格证书等；</w:t>
        <w:br/>
        <w:t>2. "层级"处填写项目负责人或其他主要人员；</w:t>
        <w:br/>
        <w:t>3. 项目团队人员应为本单位在职员工（直签人员），需提供网络系统可查的社保证明；高校学生提供学生证扫描件；兼职人员提供兼职合同扫描件；劳务派遣人员提供可证明劳务派遣的材料及对应社保证明截图；</w:t>
        <w:br/>
        <w:t>4. 主要人员的具体人数、专业配置应符合采购文件第一章"专用资格要求"和第二章"响应供应商须知前附表附件一技术评分标准"中的相关要求。</w:t>
      </w:r>
    </w:p>
    <w:p>
      <w:pPr>
        <w:pStyle w:val="Heading2"/>
      </w:pPr>
      <w:r>
        <w:t>表2 主要人员简历表</w:t>
      </w:r>
    </w:p>
    <w:p>
      <w:r>
        <w:t>| 字段 | 内容 |</w:t>
        <w:br/>
        <w:t>|------|------|</w:t>
        <w:br/>
        <w:t>| 姓名 | 【待补充】 |</w:t>
        <w:br/>
        <w:t>| 性别 | 【待补充】 |</w:t>
        <w:br/>
        <w:t>| 年龄 | 【待补充】 |</w:t>
        <w:br/>
        <w:t>| 学历 | 【待补充】 |</w:t>
        <w:br/>
        <w:t>| 毕业院校及专业 | 【待补充】 |</w:t>
        <w:br/>
        <w:t>| 职称 | 【待补充】 |</w:t>
        <w:br/>
        <w:t>| 执业/职业资格证书 | 【待补充】 |</w:t>
        <w:br/>
        <w:t>| 拟在本项目担任职务 | 【待补充】 |</w:t>
        <w:br/>
        <w:t>| 层级 | 项目负责人/其他主要人员 |</w:t>
        <w:br/>
        <w:t>| 本人专业工作年限 | 【待补充】 |</w:t>
      </w:r>
    </w:p>
    <w:p>
      <w:r>
        <w:t>主要工作经历：</w:t>
      </w:r>
    </w:p>
    <w:p>
      <w:r>
        <w:t>| 起止时间 | 工作单位 | 职务 | 主要负责工作 | 项目名称（合同关键页佐证） | 项目规模/要素点 | 备注 |</w:t>
        <w:br/>
        <w:t>|----------|----------|------|--------------|----------------------------|------------------|------|</w:t>
        <w:br/>
        <w:t>| 【待补充】 | 【待补充】 | 【待补充】 | 【待补充】 | 【待补充】 | 【待补充】 | 关键业绩附合同页 |</w:t>
        <w:br/>
        <w:t>| 【待补充】 | 【待补充】 | 【待补充】 | 【待补充】 | 【待补充】 | 【待补充】 | 关键业绩附合同页 |</w:t>
        <w:br/>
        <w:t>| 【待补充】 | 【待补充】 | 【待补充】 | 【待补充】 | 【待补充】 | 【待补充】 | 关键业绩附合同页 |</w:t>
      </w:r>
    </w:p>
    <w:p>
      <w:r>
        <w:t>注：</w:t>
        <w:br/>
        <w:t>1. 项目情况证明文件仅提供合同等业绩证明文件中能体现第一章专用资格要求和响应供应商须知前附表附件一技术评分标准的所有要素点（含项目规模等）的关键页即可，信息不全的证明材料不予认可；</w:t>
        <w:br/>
        <w:t>2. "层级"处填写项目负责人或其他主要人员；</w:t>
        <w:br/>
        <w:t>3. 同一人只能担任本项目一个岗位，不得重复设置；</w:t>
        <w:br/>
        <w:t>4. 主要人员相关证书、职称证明、社保证明等应在本节后按人员顺序依次附上。</w:t>
      </w:r>
    </w:p>
    <w:p>
      <w:r>
        <w:t>---</w:t>
      </w:r>
    </w:p>
    <w:p>
      <w:pPr>
        <w:pStyle w:val="Heading2"/>
      </w:pPr>
      <w:r>
        <w:t>3. 对项目的理解</w:t>
      </w:r>
    </w:p>
    <w:p>
      <w:pPr>
        <w:pStyle w:val="Heading2"/>
      </w:pPr>
      <w:r>
        <w:t>3.1 项目背景与采购必要性理解</w:t>
      </w:r>
    </w:p>
    <w:p>
      <w:r>
        <w:t>应答人经研读采购文件"第一章 采购公告""第二章 响应供应商须知""第三章 合同条款"以及"第四章 技术规范书"后认为，本项目作为中国电力科学研究院有限公司2026年服务类第五次公开谈判采购（一）（采购编号：412623-1）的组成部分，应答人应严格依据采购文件所确定的服务范围、技术要求、商务条款及合同条件做出实质性响应。【待补充：本项目的具体服务内容、服务范围、服务标的、所属专业领域等关键信息，应在确认所应答分标/分包后由应答人据实填写。】</w:t>
      </w:r>
    </w:p>
    <w:p>
      <w:pPr>
        <w:pStyle w:val="Heading2"/>
      </w:pPr>
      <w:r>
        <w:t>3.2 对项目目标与定位的理解</w:t>
      </w:r>
    </w:p>
    <w:p>
      <w:r>
        <w:t>应答人充分理解本项目采购人所追求的目标为：以合法、合规、公开、公平、公正的采购方式，择优选择具备相应服务能力、履约能力、报价合理、信誉良好的应答人作为成交供应商，确保采购人所需的【待补充：服务类别】按期、按质、按量交付，并形成可追溯、可考核、可推广的应用成果。【待补充：项目所对应的服务周期、关键里程碑、考核方式、成果交付物清单及主要技术指标由应答人根据对应分标/分包实际情况在提交时定稿。】</w:t>
      </w:r>
    </w:p>
    <w:p>
      <w:pPr>
        <w:pStyle w:val="Heading2"/>
      </w:pPr>
      <w:r>
        <w:t>3.3 对项目重难点的认识</w:t>
      </w:r>
    </w:p>
    <w:p>
      <w:r>
        <w:t>应答人结合所应答的服务类别，对可能影响项目顺利实施的关键环节与重难点问题做出如下总体性研判，具体细节将在第4节"工作规划描述"中进一步展开：</w:t>
      </w:r>
    </w:p>
    <w:p>
      <w:r>
        <w:t>1. 专业匹配性：项目团队的专业能力、执业资格、过往业绩应与本项目所要求的服务领域高度匹配；</w:t>
        <w:br/>
        <w:t>2. 资源配置合理性：人力、设备、工具等资源的配置需满足项目实施所需的峰值需求与阶段性差异；</w:t>
        <w:br/>
        <w:t>3. 进度可控性：项目周期、关键路径、里程碑节点的设置应与采购人要求相吻合，并具备动态调整空间；</w:t>
        <w:br/>
        <w:t>4. 风险预防与处置：对可能影响项目实施的政策、市场、技术、人员、安全等风险，需提前识别并预设应对预案；</w:t>
        <w:br/>
        <w:t>5. 成果合规性与可验收性：交付物应满足采购文件技术规范书及合同条款约定的验收标准与归档要求。</w:t>
      </w:r>
    </w:p>
    <w:p>
      <w:r>
        <w:t>【待补充：上述各重难点具体到本项目的展开论述由应答人在确认分包/分标后据实补全。】</w:t>
      </w:r>
    </w:p>
    <w:p>
      <w:pPr>
        <w:pStyle w:val="Heading2"/>
      </w:pPr>
      <w:r>
        <w:t>3.4 对采购文件关键条款的理解</w:t>
      </w:r>
    </w:p>
    <w:p>
      <w:r>
        <w:t>应答人承诺对采购文件所列实质性条款（包括但不限于项目实施期限/计划工期、响应有效期、质量要求、技术标准和要求、采购范围、报价方式、最高限价（如有）、响应保证金（如有）、履约担保（如有）、合同授予、违约责任、争议解决等）均已充分理解，并将在响应文件中作出完整、真实、准确的响应。对于非实质性条款，应答人如有偏差，将严格按采购文件要求在"技术偏差表"或"商务偏差表"中逐条列明，未列明的视为完全响应。</w:t>
      </w:r>
    </w:p>
    <w:p>
      <w:r>
        <w:t>---</w:t>
      </w:r>
    </w:p>
    <w:p>
      <w:pPr>
        <w:pStyle w:val="Heading2"/>
      </w:pPr>
      <w:r>
        <w:t>4. 工作规划描述</w:t>
      </w:r>
    </w:p>
    <w:p>
      <w:r>
        <w:t>&gt; 格式自拟。本节供应答人按所应答分包/分标实际需要据实编制。</w:t>
      </w:r>
    </w:p>
    <w:p>
      <w:pPr>
        <w:pStyle w:val="Heading2"/>
      </w:pPr>
      <w:r>
        <w:t>4.1 工作原则</w:t>
      </w:r>
    </w:p>
    <w:p>
      <w:r>
        <w:t>应答人坚持"客户导向、价值交付、质量第一、合规履约"的原则，组建以项目负责人为核心的项目实施团队，严格按照采购文件约定的实施期限/计划工期、技术规范与合同条款组织项目实施，确保项目在预算范围内、按时、按质交付。</w:t>
      </w:r>
    </w:p>
    <w:p>
      <w:pPr>
        <w:pStyle w:val="Heading2"/>
      </w:pPr>
      <w:r>
        <w:t>4.2 工作阶段划分</w:t>
      </w:r>
    </w:p>
    <w:p>
      <w:r>
        <w:t>结合本项目实施特点，应答人将项目实施总体划分为以下阶段，具体阶段划分、关键节点及起止时间以本项目最终签订的合同及应答人"工作进度计划表"为准。</w:t>
      </w:r>
    </w:p>
    <w:p>
      <w:r>
        <w:t>| 阶段 | 阶段名称 | 主要工作内容 | 起止时间 | 关键产出物 | 责任方 |</w:t>
        <w:br/>
        <w:t>|------|----------|--------------|----------|------------|--------|</w:t>
        <w:br/>
        <w:t>| 一 | 项目启动与准备阶段 | 合同签订、团队组建、需求确认、计划编制、资源到位、动员交底 | 【待补充】 | 项目实施计划、需求确认单 | 应答人/采购人 |</w:t>
        <w:br/>
        <w:t>| 二 | 服务实施阶段 | 按技术规范书及合同要求开展专业服务，做好过程记录与质量控制 | 【待补充】 | 阶段性交付物、过程文档 | 应答人 |</w:t>
        <w:br/>
        <w:t>| 三 | 中期评估与纠偏阶段（如有） | 对项目实施进度、质量、风险进行中期评估，纠偏调整 | 【待补充】 | 中期评估报告 | 应答人/采购人 |</w:t>
        <w:br/>
        <w:t>| 四 | 验收交付与归档阶段 | 提交全部交付物，配合采购人开展验收，归档全部过程资料 | 【待补充】 | 验收报告、归档资料 | 应答人/采购人 |</w:t>
        <w:br/>
        <w:t>| 五 | 后续服务与总结阶段（如适用） | 售后/后续服务、项目总结、经验沉淀 | 【待补充】 | 项目总结报告 | 应答人 |</w:t>
      </w:r>
    </w:p>
    <w:p>
      <w:pPr>
        <w:pStyle w:val="Heading2"/>
      </w:pPr>
      <w:r>
        <w:t>4.3 关键里程碑</w:t>
      </w:r>
    </w:p>
    <w:p>
      <w:r>
        <w:t>| 序号 | 里程碑名称 | 计划完成时间 | 责任人 | 验收方式 |</w:t>
        <w:br/>
        <w:t>|------|------------|--------------|--------|----------|</w:t>
        <w:br/>
        <w:t>| 1 | 项目启动 | 【待补充】 | 项目负责人 | 启动会签到表 |</w:t>
        <w:br/>
        <w:t>| 2 | 阶段性交付 | 【待补充】 | 项目负责人 | 阶段性确认单 |</w:t>
        <w:br/>
        <w:t>| 3 | 中期评估 | 【待补充】 | 项目负责人 | 中期评估报告 |</w:t>
        <w:br/>
        <w:t>| 4 | 最终验收 | 【待补充】 | 项目负责人 | 验收报告 |</w:t>
      </w:r>
    </w:p>
    <w:p>
      <w:pPr>
        <w:pStyle w:val="Heading2"/>
      </w:pPr>
      <w:r>
        <w:t>4.4 工作组织方式</w:t>
      </w:r>
    </w:p>
    <w:p>
      <w:r>
        <w:t>1. 项目经理负责制：项目负责人统筹项目全过程，对项目进度、质量、成本、风险、成果负责；</w:t>
        <w:br/>
        <w:t>2. 周/双周例会制：定期召开项目例会，汇报进度、协调问题、部署下阶段工作；</w:t>
        <w:br/>
        <w:t>3. 关键节点报审制：关键节点前向采购人书面报审实施方案、交付物清单；</w:t>
        <w:br/>
        <w:t>4. 文档全过程管理：项目过程文件按"日清、周结、月报"的方式进行归集管理；</w:t>
        <w:br/>
        <w:t>5. 变更管理：项目实施过程中如出现需求变更、范围调整、重大风险事项，严格按合同约定的变更管理流程办理。</w:t>
      </w:r>
    </w:p>
    <w:p>
      <w:r>
        <w:t>【待补充：上述各阶段、里程碑、组织方式的具体内容、起止时间、责任分工、关键产出物由应答人在确认分包/分标后据实补全。】</w:t>
      </w:r>
    </w:p>
    <w:p>
      <w:r>
        <w:t>---</w:t>
      </w:r>
    </w:p>
    <w:p>
      <w:pPr>
        <w:pStyle w:val="Heading2"/>
      </w:pPr>
      <w:r>
        <w:t>5. 履约能力及质量保证措施</w:t>
      </w:r>
    </w:p>
    <w:p>
      <w:r>
        <w:t>&gt; 如有可使用自有模板；如无，使用以下模板。</w:t>
      </w:r>
    </w:p>
    <w:p>
      <w:pPr>
        <w:pStyle w:val="Heading1"/>
      </w:pPr>
      <w:r>
        <w:t>一、履约能力保障</w:t>
      </w:r>
    </w:p>
    <w:p>
      <w:r>
        <w:t>1. 项目管理团队</w:t>
      </w:r>
    </w:p>
    <w:p>
      <w:r>
        <w:t>组建由经验丰富的项目经理及专业团队构成的项目执行小组，项目组成员均经过严格筛选，具备相应的专业技术背景、行业执业资格和类似项目实施经验，确保项目按时、按质、按量完成。</w:t>
      </w:r>
    </w:p>
    <w:p>
      <w:r>
        <w:t>2. 资源配置</w:t>
      </w:r>
    </w:p>
    <w:p>
      <w:r>
        <w:t>根据项目需求，合理配置人力、物力、财力资源，确保项目顺利进行。关键设备/工具【待补充：按本项目实际需要据实列明】已就位，专业人员可按项目阶段实施交叉支援。</w:t>
      </w:r>
    </w:p>
    <w:p>
      <w:r>
        <w:t>3. 进度控制</w:t>
      </w:r>
    </w:p>
    <w:p>
      <w:r>
        <w:t>制定详细的项目进度计划，并定期监控项目进度，及时调整资源分配，确保项目按期完成。建立"计划-执行-检查-改进"（PDCA）的进度管理循环，对关键路径上的关键任务实施重点跟踪。</w:t>
      </w:r>
    </w:p>
    <w:p>
      <w:r>
        <w:t>4. 风险管理</w:t>
      </w:r>
    </w:p>
    <w:p>
      <w:r>
        <w:t>识别潜在风险，制定风险应对策略，降低项目风险对项目履约的影响。建立项目风险登记册，对识别出的风险按发生概率、影响程度进行分级，明确风险责任人、应对策略、触发条件与升级机制。</w:t>
      </w:r>
    </w:p>
    <w:p>
      <w:r>
        <w:t>5. 沟通协调</w:t>
      </w:r>
    </w:p>
    <w:p>
      <w:r>
        <w:t>建立有效的沟通机制，确保项目团队内部及与客户之间的信息畅通，及时解决项目执行过程中的问题。明确沟通频率、沟通渠道、沟通责任人、沟通输出物及升级路径。</w:t>
      </w:r>
    </w:p>
    <w:p>
      <w:pPr>
        <w:pStyle w:val="Heading1"/>
      </w:pPr>
      <w:r>
        <w:t>二、质量保证措施</w:t>
      </w:r>
    </w:p>
    <w:p>
      <w:r>
        <w:t>1. 服务标准制定</w:t>
      </w:r>
    </w:p>
    <w:p>
      <w:r>
        <w:t>明确各项服务的具体标准，包括响应时间、处理流程。定期对服务标准进行审查与更新，确保符合客户需求与行业发展趋势。</w:t>
      </w:r>
    </w:p>
    <w:p>
      <w:r>
        <w:t>2. 服务人员培训与考核</w:t>
      </w:r>
    </w:p>
    <w:p>
      <w:r>
        <w:t>加强服务意识与专业技能培训，提升整体服务水平；实施定期的员工考核，将服务质量纳入考核指标，激励员工提升服务质量。</w:t>
      </w:r>
    </w:p>
    <w:p>
      <w:r>
        <w:t>3. 服务流程优化</w:t>
      </w:r>
    </w:p>
    <w:p>
      <w:r>
        <w:t>对服务流程进行全面梳理，去除冗余环节，提高服务效率；引入先进的服务管理工具与技术，实现服务流程自动化与智能化。</w:t>
      </w:r>
    </w:p>
    <w:p>
      <w:r>
        <w:t>4. 客户反馈机制</w:t>
      </w:r>
    </w:p>
    <w:p>
      <w:r>
        <w:t>建立多渠道客户反馈平台，鼓励客户提出宝贵意见与建议；对客户反馈进行及时响应与处理，确保客户问题得到有效解决。</w:t>
      </w:r>
    </w:p>
    <w:p>
      <w:r>
        <w:t>5. 持续改进与创新</w:t>
      </w:r>
    </w:p>
    <w:p>
      <w:r>
        <w:t>定期对服务质量进行总结与评估，发现不足并制定改进措施；鼓励服务创新，不断探索新的服务模式与方法，提升客户满意度。</w:t>
      </w:r>
    </w:p>
    <w:p>
      <w:r>
        <w:t>【待补充：上述条款中涉及本项目具体的"质量目标值""考核指标""客户反馈渠道""服务管理工具/系统名称"等关键数据由应答人据实补全。】</w:t>
      </w:r>
    </w:p>
    <w:p>
      <w:r>
        <w:t>---</w:t>
      </w:r>
    </w:p>
    <w:p>
      <w:pPr>
        <w:pStyle w:val="Heading2"/>
      </w:pPr>
      <w:r>
        <w:t>6. 服务承诺</w:t>
      </w:r>
    </w:p>
    <w:p>
      <w:r>
        <w:t>&gt; 如有可使用自有模板；如无，使用以下模板。</w:t>
      </w:r>
    </w:p>
    <w:p>
      <w:pPr>
        <w:pStyle w:val="Heading2"/>
      </w:pPr>
      <w:r>
        <w:t>服务承诺</w:t>
      </w:r>
    </w:p>
    <w:p>
      <w:r>
        <w:t>我们始终秉承"客户至上，服务第一"的原则，致力于为每一位客户提供最优质的服务体验。以下是我们的服务承诺：</w:t>
      </w:r>
    </w:p>
    <w:p>
      <w:r>
        <w:t>一、及时响应</w:t>
      </w:r>
    </w:p>
    <w:p>
      <w:r>
        <w:t>我们承诺在接到客户咨询或投诉后，第一时间给予响应，确保客户问题得到及时处理。【待补充：本项目具体响应时长由应答人结合采购文件及自身服务能力据实承诺。】</w:t>
      </w:r>
    </w:p>
    <w:p>
      <w:r>
        <w:t>二、专业高效</w:t>
      </w:r>
    </w:p>
    <w:p>
      <w:r>
        <w:t>我们的服务团队由专业技术人员组成，具备丰富的行业经验和专业知识，能够为客户提供高效、准确的服务解决方案。</w:t>
      </w:r>
    </w:p>
    <w:p>
      <w:r>
        <w:t>三、质量保障</w:t>
      </w:r>
    </w:p>
    <w:p>
      <w:r>
        <w:t>我们承诺所提供的服务均符合相关行业标准和企业规范，确保服务质量可靠、稳定。【待补充：本项目对应的具体行业/国家/企业标准编号及名称由应答人据实列明。】</w:t>
      </w:r>
    </w:p>
    <w:p>
      <w:r>
        <w:t>四、透明公正</w:t>
      </w:r>
    </w:p>
    <w:p>
      <w:r>
        <w:t>在服务过程中，我们坚持透明公正的原则，明确服务内容、标准和费用，避免任何形式的隐形消费和误导行为。</w:t>
      </w:r>
    </w:p>
    <w:p>
      <w:r>
        <w:t>五、持续改进</w:t>
      </w:r>
    </w:p>
    <w:p>
      <w:r>
        <w:t>我们不断关注客户需求和市场变化，持续优化服务流程、提升服务质量，以满足客户日益增长的服务需求。</w:t>
      </w:r>
    </w:p>
    <w:p>
      <w:r>
        <w:t>六、客户满意</w:t>
      </w:r>
    </w:p>
    <w:p>
      <w:r>
        <w:t>我们的最终目标是实现客户满意，我们将不断努力，通过优质的服务赢得客户的信任和认可。</w:t>
      </w:r>
    </w:p>
    <w:p>
      <w:r>
        <w:t>七、合规与保密</w:t>
      </w:r>
    </w:p>
    <w:p>
      <w:r>
        <w:t>我们承诺严格遵守国家法律法规及采购文件关于保密、廉洁、知识产权、反不正当竞争等各项要求，不泄露采购人提供的任何未公开信息，不向采购人及其工作人员提供、给予任何有价物，不接受任何形式的商业贿赂。【待补充：本项目如有特殊保密要求，由应答人据实补充并签署保密协议。】</w:t>
      </w:r>
    </w:p>
    <w:p>
      <w:r>
        <w:t>我们深信，通过我们的不懈努力和真诚服务，一定能够为客户创造更大的价值，实现共赢发展。</w:t>
      </w:r>
    </w:p>
    <w:p>
      <w:r>
        <w:t>---</w:t>
      </w:r>
    </w:p>
    <w:p>
      <w:pPr>
        <w:pStyle w:val="Heading2"/>
      </w:pPr>
      <w:r>
        <w:t>7. 进度保障措施</w:t>
      </w:r>
    </w:p>
    <w:p>
      <w:r>
        <w:t>&gt; 如有可使用自有模板；如无，使用以下模板。</w:t>
      </w:r>
    </w:p>
    <w:p>
      <w:pPr>
        <w:pStyle w:val="Heading2"/>
      </w:pPr>
      <w:r>
        <w:t>进度保障措施</w:t>
      </w:r>
    </w:p>
    <w:p>
      <w:r>
        <w:t>一、明确目标与计划</w:t>
      </w:r>
    </w:p>
    <w:p>
      <w:r>
        <w:t>1. 细化任务分解：将整体项目拆分为若干个子任务，明确每个子任务的具体内容、完成时间和责任人。</w:t>
        <w:br/>
        <w:t>2. 制定详细计划：根据项目需求，制定详细的项目进度计划，包括关键路径、里程碑和依赖关系，确保项目按计划推进。</w:t>
      </w:r>
    </w:p>
    <w:p>
      <w:r>
        <w:t>二、加强沟通与协作</w:t>
      </w:r>
    </w:p>
    <w:p>
      <w:r>
        <w:t>1. 定期会议：组织定期的项目进度会议，汇报项目进展、讨论遇到的问题和解决方案，确保信息畅通。</w:t>
        <w:br/>
        <w:t>2. 强化团队协作：建立有效的团队协作机制，明确团队成员的职责分工，加强跨部门沟通与协作，共同解决项目中的难题。</w:t>
      </w:r>
    </w:p>
    <w:p>
      <w:r>
        <w:t>三、监控与调整进度</w:t>
      </w:r>
    </w:p>
    <w:p>
      <w:r>
        <w:t>1. 进度监控：采用项目管理软件或工具，实时监控项目进度，对比实际进度与计划进度，及时发现偏差。</w:t>
        <w:br/>
        <w:t>2. 灵活调整：针对进度偏差，及时分析原因，采取相应措施进行调整，如增加资源、优化流程或调整计划等，确保项目重回正轨。</w:t>
      </w:r>
    </w:p>
    <w:p>
      <w:r>
        <w:t>四、风险管理与应对</w:t>
      </w:r>
    </w:p>
    <w:p>
      <w:r>
        <w:t>1. 风险识别：在项目初期，全面识别可能影响进度的风险因素，如技术难题、供应链中断等。</w:t>
        <w:br/>
        <w:t>2. 制定应对策略：针对已识别的风险，制定相应的应对策略和预案，确保在风险发生时能够迅速响应，减少对项目进度的影响。</w:t>
      </w:r>
    </w:p>
    <w:p>
      <w:r>
        <w:t>五、激励与考核</w:t>
      </w:r>
    </w:p>
    <w:p>
      <w:r>
        <w:t>1. 激励措施：设立项目进度奖励机制，对按时或提前完成任务的团队和个人给予表彰和奖励，激发团队成员的积极性。</w:t>
        <w:br/>
        <w:t>2. 绩效考核：将项目进度完成情况纳入团队成员的绩效考核体系，确保团队成员对项目进度的重视程度。</w:t>
      </w:r>
    </w:p>
    <w:p>
      <w:r>
        <w:t>六、关键节点控制</w:t>
      </w:r>
    </w:p>
    <w:p>
      <w:r>
        <w:t>1. 对采购人重点关注的里程碑节点实施专项跟踪，前置预警；</w:t>
        <w:br/>
        <w:t>2. 关键节点前进行方案评审与资源核查，确保节点达成具备充分条件。</w:t>
      </w:r>
    </w:p>
    <w:p>
      <w:r>
        <w:t>通过以上措施的实施，可以有效保障项目的进度，确保项目按时、高质量地完成。【待补充：应答人将根据所应答分包/分标的实施周期、关键节点、考核方式，在实施前编制具体的"项目进度计划表"作为本节附件。】</w:t>
      </w:r>
    </w:p>
    <w:p>
      <w:r>
        <w:t>---</w:t>
      </w:r>
    </w:p>
    <w:p>
      <w:pPr>
        <w:pStyle w:val="Heading2"/>
      </w:pPr>
      <w:r>
        <w:t>8. 采购文件"响应供应商须知前附表附件一技术评分标准"涉及的支撑材料</w:t>
      </w:r>
    </w:p>
    <w:p>
      <w:r>
        <w:t>本节用于逐项对应"响应供应商须知前附表附件一 技术评分标准"中所列各评分要素，提供支撑材料目录及证明文件索引，确保评审专家能够根据目录快速定位每项评分要素对应的佐证材料。</w:t>
      </w:r>
    </w:p>
    <w:p>
      <w:r>
        <w:t>| 评分要素编号 | 评分要素名称 | 评分标准要点 | 支撑材料名称 | 支撑材料所在页码/章节 | 备注 |</w:t>
        <w:br/>
        <w:t>|--------------|--------------|--------------|--------------|------------------------|------|</w:t>
        <w:br/>
        <w:t>| 【待补充】 | 【待补充】 | 【待补充】 | 【待补充】 | 【待补充】 | 与本专项响应文件中其他章节内容相对应 |</w:t>
        <w:br/>
        <w:t>| 【待补充】 | 【待补充】 | 【待补充】 | 【待补充】 | 【待补充】 | 与本专项响应文件中其他章节内容相对应 |</w:t>
        <w:br/>
        <w:t>| 【待补充】 | 【待补充】 | 【待补充】 | 【待补充】 | 【待补充】 | 与本专项响应文件中其他章节内容相对应 |</w:t>
        <w:br/>
        <w:t>| …… | …… | …… | …… | …… | …… |</w:t>
      </w:r>
    </w:p>
    <w:p>
      <w:r>
        <w:t>编制说明：</w:t>
        <w:br/>
        <w:t>1. 本节"评分要素"内容由应答人在获取"响应供应商须知前附表附件一 技术评分标准"后逐项列明，并与本专项响应文件其他章节（如"业绩文件""项目团队情况""履约能力及质量保证措施"等）形成内容呼应；</w:t>
        <w:br/>
        <w:t>2. 支撑材料应附在响应文件对应章节中，必要时可单独编制"评分标准响应索引表"作为本节的扩展附件；</w:t>
        <w:br/>
        <w:t>3. 评审专家如需进一步查阅支撑材料原件，应答人应按采购文件及评审委员会要求及时提供。</w:t>
      </w:r>
    </w:p>
    <w:p>
      <w:r>
        <w:t>---</w:t>
      </w:r>
    </w:p>
    <w:p>
      <w:pPr>
        <w:pStyle w:val="Heading2"/>
      </w:pPr>
      <w:r>
        <w:t>9. 采购文件"第四章技术规范书"规定的其他应提交的文件</w:t>
      </w:r>
    </w:p>
    <w:p>
      <w:r>
        <w:t>依据"第四章 技术规范书"规定，采购人/采购代理机构要求应答人除提交本章节1-8节列明的材料外，还应根据所应答分包/分标实际情况提交以下文件（如有）：</w:t>
      </w:r>
    </w:p>
    <w:p>
      <w:r>
        <w:t>| 序号 | 文件名称 | 是否适用 | 编制/提供情况 | 备注 |</w:t>
        <w:br/>
        <w:t>|------|----------|----------|----------------|------|</w:t>
        <w:br/>
        <w:t>| 1 | 【待补充：按第四章技术规范书所列】 | 【待补充】 | 【待补充】 | 【待补充】 |</w:t>
        <w:br/>
        <w:t>| 2 | 【待补充】 | 【待补充】 | 【待补充】 | 【待补充】 |</w:t>
        <w:br/>
        <w:t>| 3 | 【待补充】 | 【待补充】 | 【待补充】 | 【待补充】 |</w:t>
        <w:br/>
        <w:t>| …… | …… | …… | …… | …… |</w:t>
      </w:r>
    </w:p>
    <w:p>
      <w:r>
        <w:t>编制说明：</w:t>
        <w:br/>
        <w:t>1. 本节内容由应答人根据所应答分包/分标的"第四章 技术规范书"具体要求逐项落实；</w:t>
        <w:br/>
        <w:t>2. 如第四章技术规范书未要求提供其他应提交的文件，应答人应在备注栏中注明"无"或"不适用"；</w:t>
        <w:br/>
        <w:t>3. 本节所列文件如为模板/格式性文件，应在响应文件中按要求提供；如为实质性技术文件，应按本专项响应文件前述各节体例据实编制并附后。</w:t>
      </w:r>
    </w:p>
    <w:p>
      <w:r>
        <w:t>---</w:t>
      </w:r>
    </w:p>
    <w:p>
      <w:pPr>
        <w:pStyle w:val="Heading2"/>
      </w:pPr>
      <w:r>
        <w:t>10. 资质业绩凭证单（如有），按分标提供</w:t>
      </w:r>
    </w:p>
    <w:p>
      <w:r>
        <w:t>按采购文件要求，应答人应在"资质业绩文件"→"上传资质业绩凭证单"端口直接上传从采购人招投标交易平台信息系统中下载的压缩文件。具体如下：</w:t>
      </w:r>
    </w:p>
    <w:p>
      <w:r>
        <w:t>| 项目 | 内容 |</w:t>
        <w:br/>
        <w:t>|------|------|</w:t>
        <w:br/>
        <w:t>| 凭证单来源 | 采购人招投标交易平台信息系统（ECP2.0）下载的压缩文件 |</w:t>
        <w:br/>
        <w:t>| 凭证单覆盖范围 | 按所应答分标提供（一个分标对应一份压缩文件） |</w:t>
        <w:br/>
        <w:t>| 凭证单内容 | 由采购人招投标交易平台信息系统根据应答人已上传的资质、业绩、人员、奖项、信用等数据自动生成 |</w:t>
        <w:br/>
        <w:t>| 上传位置 | "资质业绩文件"→"上传资质业绩凭证单"端口 |</w:t>
        <w:br/>
        <w:t>| 命名规则 | 【待补充：分标编号包号资质业绩凭证单.zip】 |</w:t>
      </w:r>
    </w:p>
    <w:p>
      <w:r>
        <w:t>编制说明：</w:t>
        <w:br/>
        <w:t>1. 资质业绩凭证单必须为从采购人招投标交易平台信息系统直接下载的压缩文件，不得自行编制、修改、拼接；</w:t>
        <w:br/>
        <w:t>2. 凭证单应按所应答分标分别提供，不得混用、错用；</w:t>
        <w:br/>
        <w:t>3. 如采购文件对本节有进一步具体要求，应答人应严格按要求执行。</w:t>
      </w:r>
    </w:p>
    <w:p>
      <w:r>
        <w:t>---</w:t>
      </w:r>
    </w:p>
    <w:p>
      <w:pPr>
        <w:pStyle w:val="Heading2"/>
      </w:pPr>
      <w:r>
        <w:t>11. 应答人需提供法定代表人授权代表、项目负责人及其他工作人员社保等证明材料</w:t>
      </w:r>
    </w:p>
    <w:p>
      <w:r>
        <w:t>应答人应按采购文件要求提供以下人员的相关证明材料：</w:t>
      </w:r>
    </w:p>
    <w:p>
      <w:r>
        <w:t>| 人员类型 | 应提供的证明材料 | 备注 |</w:t>
        <w:br/>
        <w:t>|----------|------------------|------|</w:t>
        <w:br/>
        <w:t>| 法定代表人（单位负责人） | 身份证扫描件、营业执照、法定代表人证明书 | 如参与谈判须另附谈判授权 |</w:t>
        <w:br/>
        <w:t>| 法定代表人授权代表（委托代理人） | 法定代表人授权委托书、本人身份证扫描件、网络系统可查的社保证明截图 | 与项目团队中"项目负责人"为同一人的，应同时列示 |</w:t>
        <w:br/>
        <w:t>| 项目负责人 | 身份证扫描件、职称证明、执业/职业资格证书、网络系统可查的社保证明截图 | 应为应答人直签人员 |</w:t>
        <w:br/>
        <w:t>| 其他主要工作人员 | 身份证扫描件、相关资格证书（如有）、网络系统可查的社保证明截图 | 视采购文件要求提供 |</w:t>
        <w:br/>
        <w:t>| 高校学生 | 学生证扫描件 | 仅限法律法规允许的情形 |</w:t>
        <w:br/>
        <w:t>| 兼职人员 | 兼职合同扫描件 | 仅限法律法规允许的情形 |</w:t>
        <w:br/>
        <w:t>| 劳务派遣人员 | 劳务派遣合同/协议扫描件、对应被派遣人员的社保证明截图 | 派遣单位应具备相应劳务派遣资质 |</w:t>
      </w:r>
    </w:p>
    <w:p>
      <w:r>
        <w:t>注：</w:t>
        <w:br/>
        <w:t>1. 直签人员提供网络系统可查的社保证明截图；</w:t>
        <w:br/>
        <w:t>2. 高校学生提供学生证扫描件；</w:t>
        <w:br/>
        <w:t>3. 兼职人员提供兼职合同扫描件；</w:t>
        <w:br/>
        <w:t>4. 劳务派遣人员提供可证明劳务派遣的材料及对应社保证明截图；</w:t>
        <w:br/>
        <w:t>5. 社保证明应为采购文件首次响应截止时间前【待补充：具体月数要求由应答人结合当地社保部门规定及采购人要求提供】的连续社保证明；</w:t>
        <w:br/>
        <w:t>6. 上述所有证明材料均应为原件扫描件，并加盖应答人电子印章。</w:t>
      </w:r>
    </w:p>
    <w:p>
      <w:r>
        <w:t>---</w:t>
      </w:r>
    </w:p>
    <w:p>
      <w:pPr>
        <w:pStyle w:val="Heading2"/>
      </w:pPr>
      <w:r>
        <w:t>12. 技术文件详评指引（根据项目所用技术评分标准制作）</w:t>
      </w:r>
    </w:p>
    <w:p>
      <w:r>
        <w:t>&gt; 投标（应答）人须知前附表附件</w:t>
        <w:br/>
        <w:t>&gt; 请应答人根据所应答项目对应的评分标准制作详评指引表，按照采购文件格式要求放置应答文件相关位置。</w:t>
      </w:r>
    </w:p>
    <w:p>
      <w:pPr>
        <w:pStyle w:val="Heading2"/>
      </w:pPr>
      <w:r>
        <w:t>12.1 编制说明</w:t>
      </w:r>
    </w:p>
    <w:p>
      <w:r>
        <w:t>本详评指引表根据采购文件"第二章 响应供应商须知"前附表附件所列"技术评分标准"（含"ZHFWJS01.LXFWJS01.YWFWJS01.SZHFWJS01服务技术详评模板（通用）V1.0"及"ZHFWJS02科技技术服务、科技项目技术详评模板V1.0"）逐项编制，用于引导评审专家快速查阅本专项响应文件中与每项评分要素相对应的支撑材料章节。</w:t>
      </w:r>
    </w:p>
    <w:p>
      <w:pPr>
        <w:pStyle w:val="Heading2"/>
      </w:pPr>
      <w:r>
        <w:t>12.2 技术评分标准响应索引表</w:t>
      </w:r>
    </w:p>
    <w:p>
      <w:r>
        <w:t>| 序号 | 评分标准条款号 | 评分标准条款名称 | 评分要点/评分细则 | 最高分值 | 响应内容所在章节 | 支撑材料所在页码/位置 | 自评得分 | 备注 |</w:t>
        <w:br/>
        <w:t>|------|----------------|------------------|--------------------|----------|------------------|------------------------|----------|------|</w:t>
        <w:br/>
        <w:t>| 1 | 【待补充】 | 【待补充】 | 【待补充】 | 【待补充】 | 本专项响应文件第【】节 | 【待补充】 | 【待补充】 | 由评审专家最终核定 |</w:t>
        <w:br/>
        <w:t>| 2 | 【待补充】 | 【待补充】 | 【待补充】 | 【待补充】 | 本专项响应文件第【】节 | 【待补充】 | 【待补充】 | 由评审专家最终核定 |</w:t>
        <w:br/>
        <w:t>| 3 | 【待补充】 | 【待补充】 | 【待补充】 | 【待补充】 | 本专项响应文件第【】节 | 【待补充】 | 【待补充】 | 由评审专家最终核定 |</w:t>
        <w:br/>
        <w:t>| 4 | 【待补充】 | 【待补充】 | 【待补充】 | 【待补充】 | 本专项响应文件第【】节 | 【待补充】 | 【待补充】 | 由评审专家最终核定 |</w:t>
        <w:br/>
        <w:t>| 5 | 【待补充】 | 【待补充】 | 【待补充】 | 【待补充】 | 本专项响应文件第【】节 | 【待补充】 | 【待补充】 | 由评审专家最终核定 |</w:t>
        <w:br/>
        <w:t>| …… | …… | …… | …… | …… | …… | …… | …… | …… |</w:t>
        <w:br/>
        <w:t>| 合计 | — | — | — | 100.00 | — | — | 【待补充】 | — |</w:t>
      </w:r>
    </w:p>
    <w:p>
      <w:pPr>
        <w:pStyle w:val="Heading2"/>
      </w:pPr>
      <w:r>
        <w:t>12.3 编制要求</w:t>
      </w:r>
    </w:p>
    <w:p>
      <w:r>
        <w:t>1. 本详评指引表"序号"按"响应供应商须知前附表附件一 技术评分标准"中条款号的顺序排列，不得增项、漏项、错项；</w:t>
        <w:br/>
        <w:t>2. "响应内容所在章节"应与本专项响应文件中的实际章节相对应，建议与本节第1-11节及"（一）技术偏差表"内容形成互引；</w:t>
        <w:br/>
        <w:t>3. "支撑材料所在页码/位置"应准确到本响应文件的具体页码或附件编号，便于评审专家快速定位；</w:t>
        <w:br/>
        <w:t>4. "自评得分"由应答人据实填写，但仅作参考，最终以评审委员会评定为准；</w:t>
        <w:br/>
        <w:t>5. 本详评指引表应与商务详评指引表分开编制，分别放置于"商务文件"与"技术文件"对应位置；</w:t>
        <w:br/>
        <w:t>6. 本详评指引表为评审查阅辅助性文件，不替代应答人对应评分标准的实质性响应。</w:t>
      </w:r>
    </w:p>
    <w:p>
      <w:pPr>
        <w:pStyle w:val="Heading2"/>
      </w:pPr>
      <w:r>
        <w:t>12.4 与其他章节的关联说明</w:t>
      </w:r>
    </w:p>
    <w:p>
      <w:pPr>
        <w:pStyle w:val="ListBullet"/>
      </w:pPr>
      <w:r>
        <w:t>业绩类评分要素 → 详见本专项响应文件第1节"业绩文件"；</w:t>
        <w:br/>
        <w:t>- 人员类评分要素 → 详见本专项响应文件第2节"项目团队情况"；</w:t>
        <w:br/>
        <w:t>- 项目理解类评分要素 → 详见本专项响应文件第3节"对项目的理解"；</w:t>
        <w:br/>
        <w:t>- 规划方案类评分要素 → 详见本专项响应文件第4节"工作规划描述"；</w:t>
        <w:br/>
        <w:t>- 履约/质量/服务类评分要素 → 详见本专项响应文件第5、6、7节；</w:t>
        <w:br/>
        <w:t>- 资质/资信类评分要素 → 详见本专项响应文件第8、10、11节；</w:t>
        <w:br/>
        <w:t>- 偏差类评分要素 → 详见"（一）技术偏差表"。</w:t>
      </w:r>
    </w:p>
    <w:p>
      <w:r>
        <w:t>---</w:t>
      </w:r>
    </w:p>
    <w:p>
      <w:pPr>
        <w:pStyle w:val="Heading2"/>
      </w:pPr>
      <w:r>
        <w:t>编制承诺</w:t>
      </w:r>
    </w:p>
    <w:p>
      <w:r>
        <w:t>应答人郑重承诺：</w:t>
      </w:r>
    </w:p>
    <w:p>
      <w:r>
        <w:t>1. 本章所列各项内容均与采购文件要求一一对应，并按采购文件要求的端口、路径、格式、命名规则提交；</w:t>
        <w:br/>
        <w:t>2. 本章所列业绩、人员、证件、证明材料均真实、有效、完整，复印件与原件一致；</w:t>
        <w:br/>
        <w:t>3. 本章不含有任何对采购文件实质性条款的偏离；如应答人提出偏离，已在"（一）技术偏差表"中逐条列明；</w:t>
        <w:br/>
        <w:t>4. 应答人完全理解并承诺遵守采购文件"响应供应商须知"中的全部要求，以及《供应商参与国家电网有限公司投标行为"十不准"》的全部内容；</w:t>
        <w:br/>
        <w:t>5. 如本章所列内容存在弄虚作假情形，应答人愿按采购文件、合同条款及国家有关法律法规承担全部责任，包括但不限于被取消成交资格、不予退还响应保证金、赔偿给采购人造成的全部损失、纳入国家电网有限公司供应商不良行为处理等。</w:t>
      </w:r>
    </w:p>
    <w:p>
      <w:r>
        <w:t>【待补充：本章中所涉及的应答人具体业绩数据、人员信息、资质证书编号、社保缴纳起止时间、合同金额、合同签订日期等关键事实信息，由应答人在确认所应答分标/分包后据实补全，确保与"（一）技术偏差表"及本专项响应文件其他章节保持一致。】</w:t>
      </w:r>
    </w:p>
    <w:p>
      <w:pPr>
        <w:pStyle w:val="Heading2"/>
      </w:pPr>
      <w:r>
        <w:t>1.业绩文件</w:t>
      </w:r>
    </w:p>
    <w:p>
      <w:pPr>
        <w:pStyle w:val="Heading2"/>
      </w:pPr>
      <w:r>
        <w:t>1. 业绩文件</w:t>
      </w:r>
    </w:p>
    <w:p>
      <w:pPr>
        <w:pStyle w:val="Heading2"/>
      </w:pPr>
      <w:r>
        <w:t>1.1 编制说明与总体要求</w:t>
      </w:r>
    </w:p>
    <w:p>
      <w:pPr>
        <w:pStyle w:val="Heading2"/>
      </w:pPr>
      <w:r>
        <w:t>1.1.1 编制依据</w:t>
      </w:r>
    </w:p>
    <w:p>
      <w:r>
        <w:t>本章依据《中国电力科学研究院有限公司2026年服务类第五次公开谈判采购（一）》（采购编号：412623-1）采购文件要求编制，响应供应商应严格按照采购文件"第一章 采购公告""第二章 响应供应商须知"及其"前附表""前附表之附表一""前附表附件一"中关于业绩的资格条件与评分标准要求，逐项对应提供业绩文件，确保所提供材料能够完整体现第一章专用资格要求及响应供应商须知前附表附件一技术评分标准中的全部业绩要素点（包含但不限于项目规模、服务范围、合同金额、服务周期、用户评价等）。</w:t>
      </w:r>
    </w:p>
    <w:p>
      <w:pPr>
        <w:pStyle w:val="Heading2"/>
      </w:pPr>
      <w:r>
        <w:t>1.1.2 适用范围</w:t>
      </w:r>
    </w:p>
    <w:p>
      <w:r>
        <w:t>本章适用于证明响应供应商具备承担本采购项目所需类似项目业绩与履约能力的相关证明材料的编制与提交。响应供应商所提供业绩材料的时效性、完整性、真实性与可核验性，将作为评审委员会判定其是否满足第一章专用资格要求及响应供应商须知前附表附件一技术评分标准中相关业绩评分项的重要依据。信息不完整或真实性无法核验的证明材料，采购人及评审委员会将不予认可。</w:t>
      </w:r>
    </w:p>
    <w:p>
      <w:pPr>
        <w:pStyle w:val="Heading2"/>
      </w:pPr>
      <w:r>
        <w:t>1.1.3 基本原则</w:t>
      </w:r>
    </w:p>
    <w:p>
      <w:r>
        <w:t>1. 真实性原则：所有业绩信息及证明材料应真实、完整、准确，与实际情况一致，不得存在任何虚假记载、误导性陈述或重大遗漏。</w:t>
        <w:br/>
        <w:t>2. 可核验原则：所提供合同、发票等证明材料应能够通过发票真伪验证等公开渠道进行核验，核验信息与所提供材料内容应保持一致。</w:t>
        <w:br/>
        <w:t>3. 对应性原则：所列业绩项目应与本采购项目服务类别、规模及技术要求具有类似性，能够充分体现响应供应商在相关领域的服务能力与履约经验。</w:t>
        <w:br/>
        <w:t>4. 完整性原则：每一项业绩均应按要求同时提供合同、发票、发票真伪验证截图等全套证明材料，缺一不可。</w:t>
        <w:br/>
        <w:t>5. 时效性原则：所提供业绩应符合采购文件规定的"近年"时限要求，具体年限要求以采购文件第一章专用资格要求及前附表附件一技术评分标准的规定为准。</w:t>
      </w:r>
    </w:p>
    <w:p>
      <w:pPr>
        <w:pStyle w:val="Heading2"/>
      </w:pPr>
      <w:r>
        <w:t>1.1.4 资料不足处理</w:t>
      </w:r>
    </w:p>
    <w:p>
      <w:r>
        <w:t>因企业资料库暂无结构化业绩事实数据，本章所列业绩信息表中具体项目数据待响应供应商依据自身实际情况据实填写并提供完整证明材料。凡本章中标注【待补充】的字段，响应供应商应在响应文件编制阶段如实填报，不得捏造、虚构任何业绩事实。</w:t>
      </w:r>
    </w:p>
    <w:p>
      <w:r>
        <w:t>---</w:t>
      </w:r>
    </w:p>
    <w:p>
      <w:pPr>
        <w:pStyle w:val="Heading2"/>
      </w:pPr>
      <w:r>
        <w:t>1.2 近年完成的类似项目情况表</w:t>
      </w:r>
    </w:p>
    <w:p>
      <w:pPr>
        <w:pStyle w:val="Heading2"/>
      </w:pPr>
      <w:r>
        <w:t>1.2.1 填表说明</w:t>
      </w:r>
    </w:p>
    <w:p>
      <w:r>
        <w:t>1. 本表用于反映响应供应商近年（具体年限以采购文件第一章专用资格要求及前附表附件一技术评分标准为准）完成的与本采购项目类似的代表性项目业绩。</w:t>
        <w:br/>
        <w:t>2. 同一响应供应商可按采购文件要求填报多项业绩，所列业绩应以能够体现评分标准中全部要素点为原则择优填报。</w:t>
        <w:br/>
        <w:t>3. 表中"项目规模"应按采购文件规定的计量单位据实填写（如合同金额、服务对象数量、技术指标等），不得模糊表述。</w:t>
        <w:br/>
        <w:t>4. 表中所列每项业绩均应在"业绩证明文件清单"中逐项对应提供合同、发票、发票真伪验证等相关证明材料。</w:t>
        <w:br/>
        <w:t>5. 表中所填项目应已完成竣工验收或合同约定的全部服务内容，并已取得相应合同款项发票。</w:t>
      </w:r>
    </w:p>
    <w:p>
      <w:pPr>
        <w:pStyle w:val="Heading2"/>
      </w:pPr>
      <w:r>
        <w:t>1.2.2 类似项目情况表</w:t>
      </w:r>
    </w:p>
    <w:p>
      <w:r>
        <w:t>| 序号 | 项目名称 | 采购人/业主单位 | 合同签订时间 | 合同金额（万元） | 服务周期 | 项目规模及主要服务内容 | 项目类别（与本项目类似程度） | 履约情况 | 是否提供完整证明材料 |</w:t>
        <w:br/>
        <w:t>|------|----------|------------------|--------------|------------------|----------|------------------------|------------------------------|----------|------------------------|</w:t>
        <w:br/>
        <w:t>| 1 | 【待补充】 | 【待补充】 | 【待补充】 | 【待补充】 | 【待补充】 | 【待补充】 | 【待补充】 | 【待补充】（如：已完成/在服/履约良好） | 【待补充】（如：是/否） |</w:t>
        <w:br/>
        <w:t>| 2 | 【待补充】 | 【待补充】 | 【待补充】 | 【待补充】 | 【待补充】 | 【待补充】 | 【待补充】 | 【待补充】 | 【待补充】 |</w:t>
        <w:br/>
        <w:t>| 3 | 【待补充】 | 【待补充】 | 【待补充】 | 【待补充】 | 【待补充】 | 【待补充】 | 【待补充】 | 【待补充】 | 【待补充】 |</w:t>
        <w:br/>
        <w:t>| 4 | 【待补充】 | 【待补充】 | 【待补充】 | 【待补充】 | 【待补充】 | 【待补充】 | 【待补充】 | 【待补充】 | 【待补充】 |</w:t>
        <w:br/>
        <w:t>| 5 | 【待补充】 | 【待补充】 | 【待补充】 | 【待补充】 | 【待补充】 | 【待补充】 | 【待补充】 | 【待补充】 | 【待补充】 |</w:t>
        <w:br/>
        <w:t>| …… | 【待补充】 | 【待补充】 | 【待补充】 | 【待补充】 | 【待补充】 | 【待补充】 | 【待补充】 | 【待补充】 | 【待补充】 |</w:t>
      </w:r>
    </w:p>
    <w:p>
      <w:r>
        <w:t>&gt; 注：</w:t>
        <w:br/>
        <w:t>&gt; 1. 表中行数可按响应供应商实际业绩数量自行增删；</w:t>
        <w:br/>
        <w:t>&gt; 2. "项目名称"应与所提供合同签订方名称保持一致；</w:t>
        <w:br/>
        <w:t>&gt; 3. "合同金额"应与合同正本所载金额保持一致，并以人民币万元为单位；</w:t>
        <w:br/>
        <w:t>&gt; 4. "服务周期"应明确起止日期，格式为"YYYY年MM月DD日—YYYY年MM月DD日"；</w:t>
        <w:br/>
        <w:t>&gt; 5. "项目规模"应具体到能够反映采购文件评分标准要素点的关键数据；</w:t>
        <w:br/>
        <w:t>&gt; 6. 本表所列业绩的具体数量及年限要求，应严格符合采购文件第一章专用资格要求及响应供应商须知前附表附件一技术评分标准中关于业绩项的规定。</w:t>
      </w:r>
    </w:p>
    <w:p>
      <w:pPr>
        <w:pStyle w:val="Heading2"/>
      </w:pPr>
      <w:r>
        <w:t>1.2.3 业绩汇总说明</w:t>
      </w:r>
    </w:p>
    <w:p>
      <w:r>
        <w:t>响应供应商应在本节中对所列业绩的总体情况进行汇总说明，重点阐述：</w:t>
      </w:r>
    </w:p>
    <w:p>
      <w:r>
        <w:t>1. 业绩覆盖的服务领域与本采购项目的契合度；</w:t>
        <w:br/>
        <w:t>2. 业绩所反映的项目规模层级与本项目要求的对应情况；</w:t>
        <w:br/>
        <w:t>3. 业绩所体现的合同金额规模、技术难度、服务复杂度等关键指标；</w:t>
        <w:br/>
        <w:t>4. 业绩涉及的用户单位性质（系统内/系统外）及行业影响力；</w:t>
        <w:br/>
        <w:t>5. 响应供应商在同类项目上的累计合同金额、累计服务数量等汇总性数据。</w:t>
      </w:r>
    </w:p>
    <w:p>
      <w:r>
        <w:t>&gt; 注：以上汇总说明内容及汇总数据需响应供应商依据自身实际业绩情况据实编写，编制时如有数据缺失请标注【待补充】。</w:t>
      </w:r>
    </w:p>
    <w:p>
      <w:r>
        <w:t>---</w:t>
      </w:r>
    </w:p>
    <w:p>
      <w:pPr>
        <w:pStyle w:val="Heading2"/>
      </w:pPr>
      <w:r>
        <w:t>1.3 业绩证明文件要求</w:t>
      </w:r>
    </w:p>
    <w:p>
      <w:pPr>
        <w:pStyle w:val="Heading2"/>
      </w:pPr>
      <w:r>
        <w:t>1.3.1 总体要求</w:t>
      </w:r>
    </w:p>
    <w:p>
      <w:r>
        <w:t>根据采购文件"业绩证明文件应提供合同、发票、发票真伪验证等相关材料，能体现第一章专用资格要求和响应供应商须知前附表附件一技术评分标准的所有要素点（含项目规模等）即可，信息不全的证明材料不予认可"的规定，业绩证明文件的提供应满足以下要求：</w:t>
      </w:r>
    </w:p>
    <w:p>
      <w:r>
        <w:t>1. 材料完整性：每项业绩均应同时提供以下三类核心证明材料，缺一即视为该业绩证明材料不完整，评审委员会有权不予认可：</w:t>
        <w:br/>
        <w:t>- 合同文件：能够反映合同双方主体、服务内容、合同金额、服务周期、项目规模、签订时间等关键要素的合同正文（或合同主要条款页）原件扫描件；</w:t>
        <w:br/>
        <w:t>- 发票文件：能够反映该业绩合同已实际履行并取得相应款项的发票原件扫描件，发票购买方应与合同采购人/业主单位名称一致；</w:t>
        <w:br/>
        <w:t>- 发票真伪验证材料：通过国家税务总局发票真伪查询系统（https://inv-veri.chinatax.gov.cn/）等官方渠道对上述发票进行真伪查询并截图的验证材料，截图应包含发票代码、发票号码、开票日期、查询结果、查询时间等可识别信息。</w:t>
      </w:r>
    </w:p>
    <w:p>
      <w:r>
        <w:t>2. 要素覆盖性：所提供业绩证明材料应能完整覆盖采购文件第一章专用资格要求及响应供应商须知前附表附件一技术评分标准中所有与业绩相关的要素点，包括但不限于：</w:t>
        <w:br/>
        <w:t>- 项目规模要素（如合同金额、用户数量、服务范围、技术参数等）；</w:t>
        <w:br/>
        <w:t>- 业绩年限要素（如"近X年"具体时限）；</w:t>
        <w:br/>
        <w:t>- 业绩数量要素（如"提供X个及以上类似项目"）；</w:t>
        <w:br/>
        <w:t>- 业绩类型要素（如"同类项目""类似项目"的具体界定）；</w:t>
        <w:br/>
        <w:t>- 履约情况要素（如"履约良好""无重大违约"等）；</w:t>
        <w:br/>
        <w:t>- 用户评价要素（如有用户证明或验收报告）；</w:t>
        <w:br/>
        <w:t>- 行业属性要素（如电力行业、系统内项目等特定要求）。</w:t>
      </w:r>
    </w:p>
    <w:p>
      <w:r>
        <w:t>3. 材料可核验性：所提供的合同、发票等证明材料应为原件扫描件，扫描件应清晰可辨，不得存在模糊、缺页、遮挡等影响核验的情形；发票真伪验证结果应与发票原件信息一致。</w:t>
      </w:r>
    </w:p>
    <w:p>
      <w:pPr>
        <w:pStyle w:val="Heading2"/>
      </w:pPr>
      <w:r>
        <w:t>1.3.2 合同文件要求</w:t>
      </w:r>
    </w:p>
    <w:p>
      <w:r>
        <w:t>1. 应提供合同正文（或合同协议书、合同主要条款页）原件扫描件；</w:t>
        <w:br/>
        <w:t>2. 合同扫描件应包含以下关键信息：</w:t>
        <w:br/>
        <w:t>- 合同双方完整名称（与营业执照一致）；</w:t>
        <w:br/>
        <w:t>- 合同签订时间；</w:t>
        <w:br/>
        <w:t>- 合同标的及服务内容；</w:t>
        <w:br/>
        <w:t>- 合同金额（含税/不含税）；</w:t>
        <w:br/>
        <w:t>- 服务周期/履约期限；</w:t>
        <w:br/>
        <w:t>- 双方签字盖章页；</w:t>
        <w:br/>
        <w:t>- 其他能够反映项目规模的关键条款。</w:t>
        <w:br/>
        <w:t>3. 如合同包含附件、补充协议、变更文件等能够反映项目规模或服务内容调整的，应一并提供；</w:t>
        <w:br/>
        <w:t>4. 如涉及合同部分分包、联合体等情形，应提供相应说明材料；</w:t>
        <w:br/>
        <w:t>5. 涉密或敏感合同应按相关规定进行脱敏处理，但应确保关键要素点仍清晰可辨。</w:t>
      </w:r>
    </w:p>
    <w:p>
      <w:pPr>
        <w:pStyle w:val="Heading2"/>
      </w:pPr>
      <w:r>
        <w:t>1.3.3 发票文件要求</w:t>
      </w:r>
    </w:p>
    <w:p>
      <w:r>
        <w:t>1. 应提供能够证明合同已实际履行并取得款项的发票原件扫描件；</w:t>
        <w:br/>
        <w:t>2. 发票扫描件应包含以下关键信息：</w:t>
        <w:br/>
        <w:t>- 发票代码、发票号码；</w:t>
        <w:br/>
        <w:t>- 开票日期；</w:t>
        <w:br/>
        <w:t>- 购买方名称（应与合同采购人/业主单位名称一致）；</w:t>
        <w:br/>
        <w:t>- 销售方名称（应与响应供应商名称一致）；</w:t>
        <w:br/>
        <w:t>- 货物或应税劳务名称（应与合同服务内容相对应）；</w:t>
        <w:br/>
        <w:t>- 金额（不含税金额、税额、含税金额）；</w:t>
        <w:br/>
        <w:t>- 发票专用章或税务机关监制章。</w:t>
        <w:br/>
        <w:t>3. 发票开具日期应在合同约定的服务周期之内或之后；</w:t>
        <w:br/>
        <w:t>4. 发票累计金额应能够与合同金额相互印证（可提供多张发票）；</w:t>
        <w:br/>
        <w:t>5. 发票应为合法有效发票，不得存在虚开、伪造、变造等情形。</w:t>
      </w:r>
    </w:p>
    <w:p>
      <w:pPr>
        <w:pStyle w:val="Heading2"/>
      </w:pPr>
      <w:r>
        <w:t>1.3.4 发票真伪验证要求</w:t>
      </w:r>
    </w:p>
    <w:p>
      <w:r>
        <w:t>1. 验证渠道：国家税务总局全国增值税发票查验平台（https://inv-veri.chinatax.gov.cn/）等官方发票查验渠道；</w:t>
        <w:br/>
        <w:t>2. 验证内容：对所提供的每张发票均应进行真伪查询；</w:t>
        <w:br/>
        <w:t>3. 验证截图应包含以下信息：</w:t>
        <w:br/>
        <w:t>- 发票代码、发票号码、开票日期、校验码等查询条件；</w:t>
        <w:br/>
        <w:t>- 发票查验结果（"一致"或"不一致"）；</w:t>
        <w:br/>
        <w:t>- 查询时间（应为本次响应截止时间前）；</w:t>
        <w:br/>
        <w:t>- 查询平台名称及网址。</w:t>
        <w:br/>
        <w:t>4. 验证结果应与发票原件信息完全一致，如出现"查无此票""不一致"等情形，视为该发票无效，对应业绩不予认可；</w:t>
        <w:br/>
        <w:t>5. 因发票真伪验证系统数据更新存在一定延迟，建议响应供应商在响应文件提交前合理安排时间完成全部发票的查验工作。</w:t>
      </w:r>
    </w:p>
    <w:p>
      <w:pPr>
        <w:pStyle w:val="Heading2"/>
      </w:pPr>
      <w:r>
        <w:t>1.3.5 其他补充证明材料</w:t>
      </w:r>
    </w:p>
    <w:p>
      <w:r>
        <w:t>如采购文件第一章专用资格要求及响应供应商须知前附表附件一技术评分标准中要求提供以下材料，响应供应商应一并提供：</w:t>
      </w:r>
    </w:p>
    <w:p>
      <w:r>
        <w:t>1. 用户证明/验收报告：由采购人/业主单位出具的证明项目已按合同约定完成、履约情况良好的书面证明文件原件扫描件；</w:t>
        <w:br/>
        <w:t>2. 项目获奖证书：如所列业绩曾获得行业奖项、用户表彰等荣誉，可提供相应证书原件扫描件作为加分证明材料；</w:t>
        <w:br/>
        <w:t>3. 技术成果文件：如合同履行过程中形成的与本项目相关的重要技术成果、知识产权、论文等，可作为辅助证明材料提供；</w:t>
        <w:br/>
        <w:t>4. 其他能体现业绩要素点的材料：能够反映项目规模、服务质量、技术水平等关键要素的其他证明材料。</w:t>
      </w:r>
    </w:p>
    <w:p>
      <w:r>
        <w:t>&gt; 注：以上补充证明材料的具体提供要求应以采购文件第一章专用资格要求及响应供应商须知前附表附件一技术评分标准的实际规定为准，本节所列内容为通用性参考。</w:t>
      </w:r>
    </w:p>
    <w:p>
      <w:r>
        <w:t>---</w:t>
      </w:r>
    </w:p>
    <w:p>
      <w:pPr>
        <w:pStyle w:val="Heading2"/>
      </w:pPr>
      <w:r>
        <w:t>1.4 业绩证明文件清单</w:t>
      </w:r>
    </w:p>
    <w:p>
      <w:pPr>
        <w:pStyle w:val="Heading2"/>
      </w:pPr>
      <w:r>
        <w:t>1.4.1 清单编制说明</w:t>
      </w:r>
    </w:p>
    <w:p>
      <w:r>
        <w:t>本节应逐项对应"近年完成的类似项目情况表"中所列业绩，按以下格式编制业绩证明文件清单，并按清单顺序依次提供各项业绩的合同、发票、发票真伪验证及其他相关证明材料扫描件。证明材料的电子文件命名应清晰、规范，便于评审委员会查阅。</w:t>
      </w:r>
    </w:p>
    <w:p>
      <w:pPr>
        <w:pStyle w:val="Heading2"/>
      </w:pPr>
      <w:r>
        <w:t>1.4.2 证明文件清单表</w:t>
      </w:r>
    </w:p>
    <w:p>
      <w:r>
        <w:t>| 序号 | 对应业绩项目名称 | 合同文件页数 | 发票张数 | 发票真伪验证截图张数 | 其他证明材料 | 证明材料合计页数 | 是否完整 |</w:t>
        <w:br/>
        <w:t>|------|------------------|--------------|----------|----------------------|--------------|------------------|----------|</w:t>
        <w:br/>
        <w:t>| 1 | 【待补充】 | 【待补充】 | 【待补充】 | 【待补充】 | 【待补充】 | 【待补充】 | 【待补充】 |</w:t>
        <w:br/>
        <w:t>| 2 | 【待补充】 | 【待补充】 | 【待补充】 | 【待补充】 | 【待补充】 | 【待补充】 | 【待补充】 |</w:t>
        <w:br/>
        <w:t>| 3 | 【待补充】 | 【待补充】 | 【待补充】 | 【待补充】 | 【待补充】 | 【待补充】 | 【待补充】 |</w:t>
        <w:br/>
        <w:t>| …… | 【待补充】 | 【待补充】 | 【待补充】 | 【待补充】 | 【待补充】 | 【待补充】 | 【待补充】 |</w:t>
      </w:r>
    </w:p>
    <w:p>
      <w:r>
        <w:t>&gt; 注：本表所列每项业绩的证明材料应单独编制目录并按顺序装订/上传，确保评审委员会可快速定位查阅。</w:t>
      </w:r>
    </w:p>
    <w:p>
      <w:r>
        <w:t>---</w:t>
      </w:r>
    </w:p>
    <w:p>
      <w:pPr>
        <w:pStyle w:val="Heading2"/>
      </w:pPr>
      <w:r>
        <w:t>1.5 业绩真实性与合规性承诺</w:t>
      </w:r>
    </w:p>
    <w:p>
      <w:pPr>
        <w:pStyle w:val="Heading2"/>
      </w:pPr>
      <w:r>
        <w:t>1.5.1 真实性承诺</w:t>
      </w:r>
    </w:p>
    <w:p>
      <w:r>
        <w:t>响应供应商郑重承诺：本章所列"近年完成的类似项目情况表"中的全部业绩信息及所附全部业绩证明材料（含合同、发票、发票真伪验证截图、用户证明、验收报告、获奖证书及其他相关材料）均真实、合法、有效，不存在任何虚假记载、误导性陈述、重大遗漏或变相挂靠、借用资质等情形。如有违反，响应供应商愿根据《响应供应商须知》第10.2条及国家相关法律法规，承担取消成交资格、纳入供应商不良行为处理、赔偿采购人损失等全部责任。</w:t>
      </w:r>
    </w:p>
    <w:p>
      <w:pPr>
        <w:pStyle w:val="Heading2"/>
      </w:pPr>
      <w:r>
        <w:t>1.5.2 合规性承诺</w:t>
      </w:r>
    </w:p>
    <w:p>
      <w:r>
        <w:t>1. 响应供应商承诺所提供业绩均为响应供应商（含响应供应商作为牵头方/独立方）实际完成的业绩，不存在将其他单位业绩违规挂靠至本单位名下的情形；</w:t>
        <w:br/>
        <w:t>2. 响应供应商承诺所提供的合同、发票等证明材料均为有效、合法凭证，复印件与原件完全一致；</w:t>
        <w:br/>
        <w:t>3. 响应供应商承诺配合采购人及评审委员会对所提供业绩材料进行核查，包括但不限于发票真伪验证、合同原件核验、用户单位回访等；</w:t>
        <w:br/>
        <w:t>4. 响应供应商承诺如发现所提供业绩材料存在任何不实情形，自愿接受采购人依据《响应供应商须知》《国家电网有限公司供应商关系管理办法》等规定作出的处理，包括但不限于：否决响应、取消成交资格、终止合同、纳入不良行为处理、赔偿损失等。</w:t>
      </w:r>
    </w:p>
    <w:p>
      <w:pPr>
        <w:pStyle w:val="Heading2"/>
      </w:pPr>
      <w:r>
        <w:t>1.5.3 配合核实承诺</w:t>
      </w:r>
    </w:p>
    <w:p>
      <w:r>
        <w:t>响应供应商及外委供应商（如有）将充分配合国家电网有限公司开展供应商资质能力核实工作，包括但不限于业绩真实性核实、合同履约情况核实、发票真伪核实等。如响应供应商或外委供应商（如有）不配合核实工作，或经核实存在业绩虚假、不具备承担本项目所需业绩条件等情形，响应供应商同意被取消成交资格；如经核实提供虚假业绩信息数据，响应供应商同意被取消成交资格，并接受被纳入供应商不良行为处理的后果。</w:t>
      </w:r>
    </w:p>
    <w:p>
      <w:r>
        <w:t>---</w:t>
      </w:r>
    </w:p>
    <w:p>
      <w:pPr>
        <w:pStyle w:val="Heading2"/>
      </w:pPr>
      <w:r>
        <w:t>1.6 其他说明事项</w:t>
      </w:r>
    </w:p>
    <w:p>
      <w:pPr>
        <w:pStyle w:val="Heading2"/>
      </w:pPr>
      <w:r>
        <w:t>1.6.1 关于业绩年限的说明</w:t>
      </w:r>
    </w:p>
    <w:p>
      <w:r>
        <w:t>本章"近年"的具体起算时点以采购文件第一章专用资格要求及响应供应商须知前附表附件一技术评分标准中的明确规定为准。如采购文件未明确，响应供应商应按行业惯例及采购人要求合理把握，并确保所列业绩均处于规定的有效期内。</w:t>
      </w:r>
    </w:p>
    <w:p>
      <w:pPr>
        <w:pStyle w:val="Heading2"/>
      </w:pPr>
      <w:r>
        <w:t>1.6.2 关于"类似项目"的界定</w:t>
      </w:r>
    </w:p>
    <w:p>
      <w:r>
        <w:t>"类似项目"的具体范围、规模、技术参数等界定标准，应严格按照采购文件第一章专用资格要求及响应供应商须知前附表附件一技术评分标准中的相关规定执行。如采购文件未明确界定，响应供应商应按"与本项目服务类别相同或相近、项目规模相当或以上、技术要求可比"的原则把握，并在填报时予以明确说明。</w:t>
      </w:r>
    </w:p>
    <w:p>
      <w:pPr>
        <w:pStyle w:val="Heading2"/>
      </w:pPr>
      <w:r>
        <w:t>1.6.3 关于母子公司、关联公司业绩的说明</w:t>
      </w:r>
    </w:p>
    <w:p>
      <w:r>
        <w:t>响应供应商所提供的业绩应为自身（含作为合同主体一方）实际完成的业绩。母公司、全资子公司、控股子公司、参股公司、关联公司等独立法人主体之间的业绩，除法律法规及采购文件另有规定外，不得相互借用。如采购文件允许使用母公司或全资子公司业绩的，响应供应商应提供能够证明母子公司或全资子公司关系的有效法律文件（如营业执照、股权关系证明等）。</w:t>
      </w:r>
    </w:p>
    <w:p>
      <w:pPr>
        <w:pStyle w:val="Heading2"/>
      </w:pPr>
      <w:r>
        <w:t>1.6.4 关于联合体业绩的说明</w:t>
      </w:r>
    </w:p>
    <w:p>
      <w:r>
        <w:t>如本项目接受联合体响应，联合体各方（含牵头方及成员方）应分别提供各自实际完成的业绩。联合体业绩应由联合体牵头方或成员方作为合同主体一方实际参与完成，并提供相应的合同、发票等证明材料。</w:t>
      </w:r>
    </w:p>
    <w:p>
      <w:pPr>
        <w:pStyle w:val="Heading2"/>
      </w:pPr>
      <w:r>
        <w:t>1.6.5 资料补充与更正</w:t>
      </w:r>
    </w:p>
    <w:p>
      <w:r>
        <w:t>如采购文件规定的响应文件提交截止时间前，响应供应商发现所提供业绩材料存在遗漏、错误或不完整的情形，应及时通过采购人招投标交易平台信息系统提交补充或更正材料，但补充或更正的内容不得构成对响应文件的实质性修改。具体要求参照《响应供应商须知》第2.2条、第2.3条及第3.5条的相关规定执行。</w:t>
      </w:r>
    </w:p>
    <w:p>
      <w:r>
        <w:t>---</w:t>
      </w:r>
    </w:p>
    <w:p>
      <w:pPr>
        <w:pStyle w:val="Heading2"/>
      </w:pPr>
      <w:r>
        <w:t>1.7 本章附件清单</w:t>
      </w:r>
    </w:p>
    <w:p>
      <w:r>
        <w:t>本章所需提供的附件材料清单如下，具体内容由响应供应商依据自身实际情况据实填报并提供：</w:t>
      </w:r>
    </w:p>
    <w:p>
      <w:r>
        <w:t>| 附件编号 | 附件名称 | 数量 | 是否提供 | 备注 |</w:t>
        <w:br/>
        <w:t>|----------|----------|------|----------|------|</w:t>
        <w:br/>
        <w:t>| 附件1-1 | 近年完成的类似项目情况表 | 1份 | 【待补充】 | 详见本章1.2.2节 |</w:t>
        <w:br/>
        <w:t>| 附件1-2 | 业绩证明文件清单 | 1份 | 【待补充】 | 详见本章1.4.2节 |</w:t>
        <w:br/>
        <w:t>| 附件1-3 | 业绩项目1—合同文件扫描件 | 【待补充】 | 【待补充】 | 应清晰可辨 |</w:t>
        <w:br/>
        <w:t>| 附件1-4 | 业绩项目1—发票文件扫描件 | 【待补充】 | 【待补充】 | 应清晰可辨 |</w:t>
        <w:br/>
        <w:t>| 附件1-5 | 业绩项目1—发票真伪验证截图 | 【待补充】 | 【待补充】 | 应清晰可辨 |</w:t>
        <w:br/>
        <w:t>| 附件1-6 | 业绩项目1—其他证明材料（如有） | 【待补充】 | 【待补充】 | 应清晰可辨 |</w:t>
        <w:br/>
        <w:t>| …… | …… | 【待补充】 | 【待补充】 | 后续业绩项目材料参照上述格式依次提供 |</w:t>
        <w:br/>
        <w:t>| 附件1-N | 业绩真实性承诺函原件 | 1份 | 【待补充】 | 见本章1.5节内容 |</w:t>
        <w:br/>
        <w:t>| 附件1-N+1 | 母子公司/关联公司关系证明（如有） | 【待补充】 | 【待补充】 | 如适用 |</w:t>
        <w:br/>
        <w:t>| 附件1-N+2 | 联合体业绩分工及证明材料（如有） | 【待补充】 | 【待补充】 | 如适用 |</w:t>
      </w:r>
    </w:p>
    <w:p>
      <w:r>
        <w:t>&gt; 注：以上附件清单中所有标注【待补充】字段，响应供应商应依据采购文件实际规定及自身实际业绩情况据实填报并提供。</w:t>
      </w:r>
    </w:p>
    <w:p>
      <w:r>
        <w:t>---</w:t>
      </w:r>
    </w:p>
    <w:p>
      <w:pPr>
        <w:pStyle w:val="Heading2"/>
      </w:pPr>
      <w:r>
        <w:t>1.8 编制人声明</w:t>
      </w:r>
    </w:p>
    <w:p>
      <w:r>
        <w:t>本章全部内容由响应供应商依据《中国电力科学研究院有限公司2026年服务类第五次公开谈判采购（一）》（采购编号：412623-1）采购文件要求及自身实际情况编制。所列全部业绩信息及证明材料的真实性、合法性、有效性由响应供应商自行负责，采购人、采购代理机构及评审委员会对本章所列内容不承担任何核实责任。</w:t>
      </w:r>
    </w:p>
    <w:p>
      <w:r>
        <w:t>响应供应商（盖章）： 【待补充】</w:t>
        <w:br/>
        <w:t>法定代表人（单位负责人）或授权代表（签字/盖章）： 【待补充】</w:t>
        <w:br/>
        <w:t>编制日期： 【待补充】</w:t>
      </w:r>
    </w:p>
    <w:p>
      <w:r>
        <w:t>---</w:t>
      </w:r>
    </w:p>
    <w:p>
      <w:r>
        <w:t>&gt; 重要说明：</w:t>
        <w:br/>
        <w:t>&gt; 1. 本章为业绩文件编制框架模板，文中所有【待补充】字段均需响应供应商在编制响应文件时依据自身实际情况据实填报；</w:t>
        <w:br/>
        <w:t>&gt; 2. 因企业资料库暂无结构化业绩事实数据，响应供应商应根据采购文件第一章专用资格要求及响应供应商须知前附表附件一技术评分标准中的具体业绩要求，结合自身实际完成的类似项目情况，编制完整的业绩文件；</w:t>
        <w:br/>
        <w:t>&gt; 3. 业绩证明材料的完整性、可核验性、与评分要素的对应性是本章编制的核心，响应供应商应给予高度重视；</w:t>
        <w:br/>
        <w:t>&gt; 4. 本章所列内容不得违反采购文件《响应供应商须知》第二章"响应供应商须知"中的任何实质性条款，特别是第6.5条（初步评审否决项）、第10.2条（对响应供应商的纪律要求）等相关条款的规定；</w:t>
        <w:br/>
        <w:t>&gt; 5. 响应供应商应严格遵守"供应商参与国家电网有限公司投标行为'十不准'"及《国家电网有限公司供应商关系管理办法》的全部规定。</w:t>
      </w:r>
    </w:p>
    <w:p>
      <w:pPr>
        <w:pStyle w:val="Heading2"/>
      </w:pPr>
      <w:r>
        <w:t>2.项目团队情况</w:t>
      </w:r>
    </w:p>
    <w:p>
      <w:pPr>
        <w:pStyle w:val="Heading2"/>
      </w:pPr>
      <w:r>
        <w:t>2. 项目团队情况</w:t>
      </w:r>
    </w:p>
    <w:p>
      <w:pPr>
        <w:pStyle w:val="Heading2"/>
      </w:pPr>
      <w:r>
        <w:t>2.1 概述</w:t>
      </w:r>
    </w:p>
    <w:p>
      <w:r>
        <w:t>为确保本项目（中国电力科学研究院有限公司2026年服务类第五次公开谈判采购（一），采购编号：412623-1）顺利实施，响应供应商根据采购文件第五章"响应文件格式"中"专项响应文件"的相关要求，结合项目实施的实际需要，拟委任相关主要人员组建项目执行团队。团队成员涵盖项目负责人及技术、质量、进度管理、安全等各专业主要人员，能够覆盖本项目服务实施全过程所需的专业能力与管理要求。</w:t>
      </w:r>
    </w:p>
    <w:p>
      <w:r>
        <w:t>本项目拟委任主要人员的配置原则如下：</w:t>
      </w:r>
    </w:p>
    <w:p>
      <w:r>
        <w:t>（1）人员配置与本项目采购范围、技术规范及服务实施进度要求相匹配，确保关键岗位均有相应专业人员承担。</w:t>
      </w:r>
    </w:p>
    <w:p>
      <w:r>
        <w:t>（2）项目负责人对项目的整体组织、实施、协调与履约负总责，并作为采购人接口联系人。</w:t>
      </w:r>
    </w:p>
    <w:p>
      <w:r>
        <w:t>（3）其他主要人员按技术、质量、进度等专业分工，分别承担相应岗位职责，并在项目实施过程中保持稳定。</w:t>
      </w:r>
    </w:p>
    <w:p>
      <w:r>
        <w:t>（4）所有拟委任人员均需在响应文件中提供相关职称证明、资格证书等证明材料，并按采购文件要求提供社保等证明材料（直签人员提供网络系统可查的社保证明截图，高校学生提供学生证扫描件，兼职人员提供兼职合同扫描件，劳务派遣人员提供劳务派遣证明材料及对应社保证明截图）。</w:t>
      </w:r>
    </w:p>
    <w:p>
      <w:r>
        <w:t>以下按采购文件要求的"表1 拟委任的主要人员汇总表"和"表2 主要人员简历表"格式分别列示。</w:t>
      </w:r>
    </w:p>
    <w:p>
      <w:r>
        <w:t>---</w:t>
      </w:r>
    </w:p>
    <w:p>
      <w:pPr>
        <w:pStyle w:val="Heading2"/>
      </w:pPr>
      <w:r>
        <w:t>2.2 表1 拟委任的主要人员汇总表</w:t>
      </w:r>
    </w:p>
    <w:p>
      <w:r>
        <w:t>&gt; 注：1.应提供本表涉及的主要人员相关证明材料，如职称证明、资格证书等；</w:t>
        <w:br/>
        <w:t>&gt; 2."层级"处填写项目负责人或其他主要人员。</w:t>
      </w:r>
    </w:p>
    <w:p>
      <w:r>
        <w:t>| 序号 | 姓名 | 性别 | 年龄 | 学历 | 毕业院校及专业 | 专业技术职称 | 职业/执业资格证书 | 拟任层级 | 拟任岗位 | 从事本专业工作年限 | 备注 |</w:t>
        <w:br/>
        <w:t>|------|------|------|------|------|----------------|--------------|---------------------|----------|----------|--------------------|------|</w:t>
        <w:br/>
        <w:t>| 1 | 【待补充】 | 【待补充】 | 【待补充】 | 【待补充】 | 【待补充】 | 【待补充】 | 【待补充】 | 项目负责人 | 项目负责人 | 【待补充】 | 【待补充】 |</w:t>
        <w:br/>
        <w:t>| 2 | 【待补充】 | 【待补充】 | 【待补充】 | 【待补充】 | 【待补充】 | 【待补充】 | 【待补充】 | 其他主要人员 | 技术负责人 | 【待补充】 | 【待补充】 |</w:t>
        <w:br/>
        <w:t>| 3 | 【待补充】 | 【待补充】 | 【待补充】 | 【待补充】 | 【待补充】 | 【待补充】 | 【待补充】 | 其他主要人员 | 质量负责人 | 【待补充】 | 【待补充】 |</w:t>
        <w:br/>
        <w:t>| 4 | 【待补充】 | 【待补充】 | 【待补充】 | 【待补充】 | 【待补充】 | 【待补充】 | 【待补充】 | 其他主要人员 | 进度/协调负责人 | 【待补充】 | 【待补充】 |</w:t>
        <w:br/>
        <w:t>| 5 | 【待补充】 | 【待补充】 | 【待补充】 | 【待补充】 | 【待补充】 | 【待补充】 | 【待补充】 | 其他主要人员 | 安全/资料负责人 | 【待补充】 | 【待补充】 |</w:t>
        <w:br/>
        <w:t>| …… | …… | …… | …… | …… | …… | …… | …… | …… | …… | …… | …… |</w:t>
      </w:r>
    </w:p>
    <w:p>
      <w:r>
        <w:t>说明：</w:t>
      </w:r>
    </w:p>
    <w:p>
      <w:r>
        <w:t>（1）上表"拟任层级"分为"项目负责人"和"其他主要人员"两类，与采购文件格式要求保持一致。</w:t>
      </w:r>
    </w:p>
    <w:p>
      <w:r>
        <w:t>（2）上表"拟任岗位"为响应供应商根据本项目实施需要而拟定的内部岗位职责分工，具体岗位设置应根据第四章"技术规范书"中的服务范围、技术要求及工作量进行相应调整，并在正式递交响应文件前完成最终确定。</w:t>
      </w:r>
    </w:p>
    <w:p>
      <w:r>
        <w:t>（3）上表"专业技术职称"应填写经国家或行业主管部门评审通过的职称（如工程师、高级工程师、教授级高级工程师等），"职业/执业资格证书"应填写与本项目服务实施相关的资格证书（如注册类执业资格证书、行业准入资格证书等）。</w:t>
      </w:r>
    </w:p>
    <w:p>
      <w:r>
        <w:t>（4）上表"从事本专业工作年限"应按实际工作经历填写，并需与个人简历及社保证明等证明材料一致。</w:t>
      </w:r>
    </w:p>
    <w:p>
      <w:r>
        <w:t>（5）表中所列人员均应附相关证明材料扫描件，具体材料清单见2.3节。</w:t>
      </w:r>
    </w:p>
    <w:p>
      <w:r>
        <w:t>---</w:t>
      </w:r>
    </w:p>
    <w:p>
      <w:pPr>
        <w:pStyle w:val="Heading2"/>
      </w:pPr>
      <w:r>
        <w:t>2.3 主要人员证明材料清单</w:t>
      </w:r>
    </w:p>
    <w:p>
      <w:r>
        <w:t>为配合表1汇总表及下述表2简历表，响应供应商承诺按采购文件要求提供以下证明材料（具体人员对应材料随响应文件一并提供电子扫描件）：</w:t>
      </w:r>
    </w:p>
    <w:p>
      <w:r>
        <w:t>（1）身份证扫描件；</w:t>
      </w:r>
    </w:p>
    <w:p>
      <w:r>
        <w:t>（2）学历证书及学位证书扫描件；</w:t>
      </w:r>
    </w:p>
    <w:p>
      <w:r>
        <w:t>（3）专业技术职称证书扫描件；</w:t>
      </w:r>
    </w:p>
    <w:p>
      <w:r>
        <w:t>（4）职业/执业资格证书扫描件；</w:t>
      </w:r>
    </w:p>
    <w:p>
      <w:r>
        <w:t>（5）社保证明材料（直签人员提供网络系统可查的社保证明截图，高校学生提供学生证扫描件，兼职人员提供兼职合同扫描件，劳务派遣人员提供可证明劳务派遣的材料及对应社保证明截图）；</w:t>
      </w:r>
    </w:p>
    <w:p>
      <w:r>
        <w:t>（6）其他能够证明本人在本专业领域能力的材料。</w:t>
      </w:r>
    </w:p>
    <w:p>
      <w:r>
        <w:t>上述材料的信息应与简历表中相关内容一致，信息不全的证明材料将按采购文件规定不予认可。</w:t>
      </w:r>
    </w:p>
    <w:p>
      <w:r>
        <w:t>---</w:t>
      </w:r>
    </w:p>
    <w:p>
      <w:pPr>
        <w:pStyle w:val="Heading2"/>
      </w:pPr>
      <w:r>
        <w:t>2.4 表2 主要人员简历表</w:t>
      </w:r>
    </w:p>
    <w:p>
      <w:r>
        <w:t>&gt; 注：1.项目情况证明文件仅提供合同等业绩证明文件中能体现第一章专用资格要求和响应供应商须知前附表附件一技术评分标准的所有要素点（含项目规模等）的关键页即可，信息不全的证明材料不予认可。</w:t>
        <w:br/>
        <w:t>&gt; 2."层级"处填写项目负责人或其他主要人员。</w:t>
      </w:r>
    </w:p>
    <w:p>
      <w:pPr>
        <w:pStyle w:val="Heading2"/>
      </w:pPr>
      <w:r>
        <w:t>2.4.1 人员一（拟任层级：项目负责人）</w:t>
      </w:r>
    </w:p>
    <w:p>
      <w:r>
        <w:t>基本信息</w:t>
      </w:r>
    </w:p>
    <w:p>
      <w:r>
        <w:t>| 项目 | 内容 |</w:t>
        <w:br/>
        <w:t>|------|------|</w:t>
        <w:br/>
        <w:t>| 姓名 | 【待补充】 |</w:t>
        <w:br/>
        <w:t>| 性别 | 【待补充】 |</w:t>
        <w:br/>
        <w:t>| 年龄 | 【待补充】 |</w:t>
        <w:br/>
        <w:t>| 学历 | 【待补充】 |</w:t>
        <w:br/>
        <w:t>| 毕业院校及专业 | 【待补充】 |</w:t>
        <w:br/>
        <w:t>| 专业技术职称 | 【待补充】 |</w:t>
        <w:br/>
        <w:t>| 职业/执业资格证书 | 【待补充】 |</w:t>
        <w:br/>
        <w:t>| 拟任层级 | 项目负责人 |</w:t>
        <w:br/>
        <w:t>| 从事本专业工作年限 | 【待补充】年 |</w:t>
      </w:r>
    </w:p>
    <w:p>
      <w:r>
        <w:t>教育背景</w:t>
      </w:r>
    </w:p>
    <w:p>
      <w:r>
        <w:t>| 时间 | 毕业院校 | 学历/学位 | 所学专业 |</w:t>
        <w:br/>
        <w:t>|------|----------|-----------|----------|</w:t>
        <w:br/>
        <w:t>| 【待补充】 | 【待补充】 | 【待补充】 | 【待补充】 |</w:t>
        <w:br/>
        <w:t>| 【待补充】 | 【待补充】 | 【待补充】 | 【待补充】 |</w:t>
      </w:r>
    </w:p>
    <w:p>
      <w:r>
        <w:t>工作经历（按时间由近及远填写）</w:t>
      </w:r>
    </w:p>
    <w:p>
      <w:r>
        <w:t>| 起止时间 | 工作单位 | 职务/岗位 | 主要工作内容 |</w:t>
        <w:br/>
        <w:t>|----------|----------|-----------|---------------|</w:t>
        <w:br/>
        <w:t>| 【待补充】～【待补充】 | 【待补充】 | 【待补充】 | 【待补充】 |</w:t>
        <w:br/>
        <w:t>| 【待补充】～【待补充】 | 【待补充】 | 【待补充】 | 【待补充】 |</w:t>
        <w:br/>
        <w:t>| 【待补充】～【待补充】 | 【待补充】 | 【待补充】 | 【待补充】 |</w:t>
      </w:r>
    </w:p>
    <w:p>
      <w:r>
        <w:t>近年参与类似项目业绩</w:t>
      </w:r>
    </w:p>
    <w:p>
      <w:r>
        <w:t>| 序号 | 项目名称 | 采购人 | 项目规模 | 起止时间 | 本人任职/职责 |</w:t>
        <w:br/>
        <w:t>|------|----------|--------|----------|----------|---------------|</w:t>
        <w:br/>
        <w:t>| 1 | 【待补充】 | 【待补充】 | 【待补充】 | 【待补充】～【待补充】 | 【待补充】 |</w:t>
        <w:br/>
        <w:t>| 2 | 【待补充】 | 【待补充】 | 【待补充】 | 【待补充】～【待补充】 | 【待补充】 |</w:t>
        <w:br/>
        <w:t>| 3 | 【待补充】 | 【待补充】 | 【待补充】 | 【待补充】～【待补充】 | 【待补充】 |</w:t>
      </w:r>
    </w:p>
    <w:p>
      <w:r>
        <w:t>证明材料清单</w:t>
      </w:r>
    </w:p>
    <w:p>
      <w:r>
        <w:t>| 序号 | 材料名称 | 关键页范围 | 备注 |</w:t>
        <w:br/>
        <w:t>|------|----------|------------|------|</w:t>
        <w:br/>
        <w:t>| 1 | 合同关键页 | 【待补充】 | 体现项目规模等要素 |</w:t>
        <w:br/>
        <w:t>| 2 | 职称证书 | 【待补充】 | — |</w:t>
        <w:br/>
        <w:t>| 3 | 资格证书 | 【待补充】 | — |</w:t>
        <w:br/>
        <w:t>| 4 | 社保证明 | 【待补充】 | 按人员类别提供 |</w:t>
        <w:br/>
        <w:t>| 5 | 其他 | 【待补充】 | — |</w:t>
      </w:r>
    </w:p>
    <w:p>
      <w:r>
        <w:t>---</w:t>
      </w:r>
    </w:p>
    <w:p>
      <w:pPr>
        <w:pStyle w:val="Heading2"/>
      </w:pPr>
      <w:r>
        <w:t>2.4.2 人员二（拟任层级：其他主要人员）</w:t>
      </w:r>
    </w:p>
    <w:p>
      <w:r>
        <w:t>基本信息</w:t>
      </w:r>
    </w:p>
    <w:p>
      <w:r>
        <w:t>| 项目 | 内容 |</w:t>
        <w:br/>
        <w:t>|------|------|</w:t>
        <w:br/>
        <w:t>| 姓名 | 【待补充】 |</w:t>
        <w:br/>
        <w:t>| 性别 | 【待补充】 |</w:t>
        <w:br/>
        <w:t>| 年龄 | 【待补充】 |</w:t>
        <w:br/>
        <w:t>| 学历 | 【待补充】 |</w:t>
        <w:br/>
        <w:t>| 毕业院校及专业 | 【待补充】 |</w:t>
        <w:br/>
        <w:t>| 专业技术职称 | 【待补充】 |</w:t>
        <w:br/>
        <w:t>| 职业/执业资格证书 | 【待补充】 |</w:t>
        <w:br/>
        <w:t>| 拟任层级 | 其他主要人员 |</w:t>
        <w:br/>
        <w:t>| 拟任岗位 | 技术负责人 |</w:t>
        <w:br/>
        <w:t>| 从事本专业工作年限 | 【待补充】年 |</w:t>
      </w:r>
    </w:p>
    <w:p>
      <w:r>
        <w:t>教育背景</w:t>
      </w:r>
    </w:p>
    <w:p>
      <w:r>
        <w:t>| 时间 | 毕业院校 | 学历/学位 | 所学专业 |</w:t>
        <w:br/>
        <w:t>|------|----------|-----------|----------|</w:t>
        <w:br/>
        <w:t>| 【待补充】 | 【待补充】 | 【待补充】 | 【待补充】 |</w:t>
      </w:r>
    </w:p>
    <w:p>
      <w:r>
        <w:t>工作经历（按时间由近及远填写）</w:t>
      </w:r>
    </w:p>
    <w:p>
      <w:r>
        <w:t>| 起止时间 | 工作单位 | 职务/岗位 | 主要工作内容 |</w:t>
        <w:br/>
        <w:t>|----------|----------|-----------|---------------|</w:t>
        <w:br/>
        <w:t>| 【待补充】～【待补充】 | 【待补充】 | 【待补充】 | 【待补充】 |</w:t>
        <w:br/>
        <w:t>| 【待补充】～【待补充】 | 【待补充】 | 【待补充】 | 【待补充】 |</w:t>
      </w:r>
    </w:p>
    <w:p>
      <w:r>
        <w:t>近年参与类似项目业绩</w:t>
      </w:r>
    </w:p>
    <w:p>
      <w:r>
        <w:t>| 序号 | 项目名称 | 采购人 | 项目规模 | 起止时间 | 本人任职/职责 |</w:t>
        <w:br/>
        <w:t>|------|----------|--------|----------|----------|---------------|</w:t>
        <w:br/>
        <w:t>| 1 | 【待补充】 | 【待补充】 | 【待补充】 | 【待补充】～【待补充】 | 【待补充】 |</w:t>
        <w:br/>
        <w:t>| 2 | 【待补充】 | 【待补充】 | 【待补充】 | 【待补充】～【待补充】 | 【待补充】 |</w:t>
      </w:r>
    </w:p>
    <w:p>
      <w:r>
        <w:t>证明材料清单</w:t>
      </w:r>
    </w:p>
    <w:p>
      <w:r>
        <w:t>| 序号 | 材料名称 | 关键页范围 | 备注 |</w:t>
        <w:br/>
        <w:t>|------|----------|------------|------|</w:t>
        <w:br/>
        <w:t>| 1 | 合同关键页 | 【待补充】 | 体现项目规模等要素 |</w:t>
        <w:br/>
        <w:t>| 2 | 职称证书 | 【待补充】 | — |</w:t>
        <w:br/>
        <w:t>| 3 | 资格证书 | 【待补充】 | — |</w:t>
        <w:br/>
        <w:t>| 4 | 社保证明 | 【待补充】 | 按人员类别提供 |</w:t>
        <w:br/>
        <w:t>| 5 | 其他 | 【待补充】 | — |</w:t>
      </w:r>
    </w:p>
    <w:p>
      <w:r>
        <w:t>---</w:t>
      </w:r>
    </w:p>
    <w:p>
      <w:pPr>
        <w:pStyle w:val="Heading2"/>
      </w:pPr>
      <w:r>
        <w:t>2.4.3 人员三（拟任层级：其他主要人员）</w:t>
      </w:r>
    </w:p>
    <w:p>
      <w:r>
        <w:t>基本信息</w:t>
      </w:r>
    </w:p>
    <w:p>
      <w:r>
        <w:t>| 项目 | 内容 |</w:t>
        <w:br/>
        <w:t>|------|------|</w:t>
        <w:br/>
        <w:t>| 姓名 | 【待补充】 |</w:t>
        <w:br/>
        <w:t>| 性别 | 【待补充】 |</w:t>
        <w:br/>
        <w:t>| 年龄 | 【待补充】 |</w:t>
        <w:br/>
        <w:t>| 学历 | 【待补充】 |</w:t>
        <w:br/>
        <w:t>| 毕业院校及专业 | 【待补充】 |</w:t>
        <w:br/>
        <w:t>| 专业技术职称 | 【待补充】 |</w:t>
        <w:br/>
        <w:t>| 职业/执业资格证书 | 【待补充】 |</w:t>
        <w:br/>
        <w:t>| 拟任层级 | 其他主要人员 |</w:t>
        <w:br/>
        <w:t>| 拟任岗位 | 质量负责人 |</w:t>
        <w:br/>
        <w:t>| 从事本专业工作年限 | 【待补充】年 |</w:t>
      </w:r>
    </w:p>
    <w:p>
      <w:r>
        <w:t>教育背景</w:t>
      </w:r>
    </w:p>
    <w:p>
      <w:r>
        <w:t>| 时间 | 毕业院校 | 学历/学位 | 所学专业 |</w:t>
        <w:br/>
        <w:t>|------|----------|-----------|----------|</w:t>
        <w:br/>
        <w:t>| 【待补充】 | 【待补充】 | 【待补充】 | 【待补充】 |</w:t>
      </w:r>
    </w:p>
    <w:p>
      <w:r>
        <w:t>工作经历（按时间由近及远填写）</w:t>
      </w:r>
    </w:p>
    <w:p>
      <w:r>
        <w:t>| 起止时间 | 工作单位 | 职务/岗位 | 主要工作内容 |</w:t>
        <w:br/>
        <w:t>|----------|----------|-----------|---------------|</w:t>
        <w:br/>
        <w:t>| 【待补充】～【待补充】 | 【待补充】 | 【待补充】 | 【待补充】 |</w:t>
        <w:br/>
        <w:t>| 【待补充】～【待补充】 | 【待补充】 | 【待补充】 | 【待补充】 |</w:t>
      </w:r>
    </w:p>
    <w:p>
      <w:r>
        <w:t>近年参与类似项目业绩</w:t>
      </w:r>
    </w:p>
    <w:p>
      <w:r>
        <w:t>| 序号 | 项目名称 | 采购人 | 项目规模 | 起止时间 | 本人任职/职责 |</w:t>
        <w:br/>
        <w:t>|------|----------|--------|----------|----------|---------------|</w:t>
        <w:br/>
        <w:t>| 1 | 【待补充】 | 【待补充】 | 【待补充】 | 【待补充】～【待补充】 | 【待补充】 |</w:t>
        <w:br/>
        <w:t>| 2 | 【待补充】 | 【待补充】 | 【待补充】 | 【待补充】～【待补充】 | 【待补充】 |</w:t>
      </w:r>
    </w:p>
    <w:p>
      <w:r>
        <w:t>证明材料清单</w:t>
      </w:r>
    </w:p>
    <w:p>
      <w:r>
        <w:t>| 序号 | 材料名称 | 关键页范围 | 备注 |</w:t>
        <w:br/>
        <w:t>|------|----------|------------|------|</w:t>
        <w:br/>
        <w:t>| 1 | 合同关键页 | 【待补充】 | 体现项目规模等要素 |</w:t>
        <w:br/>
        <w:t>| 2 | 职称证书 | 【待补充】 | — |</w:t>
        <w:br/>
        <w:t>| 3 | 资格证书 | 【待补充】 | — |</w:t>
        <w:br/>
        <w:t>| 4 | 社保证明 | 【待补充】 | 按人员类别提供 |</w:t>
        <w:br/>
        <w:t>| 5 | 其他 | 【待补充】 | — |</w:t>
      </w:r>
    </w:p>
    <w:p>
      <w:r>
        <w:t>---</w:t>
      </w:r>
    </w:p>
    <w:p>
      <w:pPr>
        <w:pStyle w:val="Heading2"/>
      </w:pPr>
      <w:r>
        <w:t>2.4.4 人员四（拟任层级：其他主要人员）</w:t>
      </w:r>
    </w:p>
    <w:p>
      <w:r>
        <w:t>基本信息</w:t>
      </w:r>
    </w:p>
    <w:p>
      <w:r>
        <w:t>| 项目 | 内容 |</w:t>
        <w:br/>
        <w:t>|------|------|</w:t>
        <w:br/>
        <w:t>| 姓名 | 【待补充】 |</w:t>
        <w:br/>
        <w:t>| 性别 | 【待补充】 |</w:t>
        <w:br/>
        <w:t>| 年龄 | 【待补充】 |</w:t>
        <w:br/>
        <w:t>| 学历 | 【待补充】 |</w:t>
        <w:br/>
        <w:t>| 毕业院校及专业 | 【待补充】 |</w:t>
        <w:br/>
        <w:t>| 专业技术职称 | 【待补充】 |</w:t>
        <w:br/>
        <w:t>| 职业/执业资格证书 | 【待补充】 |</w:t>
        <w:br/>
        <w:t>| 拟任层级 | 其他主要人员 |</w:t>
        <w:br/>
        <w:t>| 拟任岗位 | 进度/协调负责人 |</w:t>
        <w:br/>
        <w:t>| 从事本专业工作年限 | 【待补充】年 |</w:t>
      </w:r>
    </w:p>
    <w:p>
      <w:r>
        <w:t>教育背景</w:t>
      </w:r>
    </w:p>
    <w:p>
      <w:r>
        <w:t>| 时间 | 毕业院校 | 学历/学位 | 所学专业 |</w:t>
        <w:br/>
        <w:t>|------|----------|-----------|----------|</w:t>
        <w:br/>
        <w:t>| 【待补充】 | 【待补充】 | 【待补充】 | 【待补充】 |</w:t>
      </w:r>
    </w:p>
    <w:p>
      <w:r>
        <w:t>工作经历（按时间由近及远填写）</w:t>
      </w:r>
    </w:p>
    <w:p>
      <w:r>
        <w:t>| 起止时间 | 工作单位 | 职务/岗位 | 主要工作内容 |</w:t>
        <w:br/>
        <w:t>|----------|----------|-----------|---------------|</w:t>
        <w:br/>
        <w:t>| 【待补充】～【待补充】 | 【待补充】 | 【待补充】 | 【待补充】 |</w:t>
        <w:br/>
        <w:t>| 【待补充】～【待补充】 | 【待补充】 | 【待补充】 | 【待补充】 |</w:t>
      </w:r>
    </w:p>
    <w:p>
      <w:r>
        <w:t>近年参与类似项目业绩</w:t>
      </w:r>
    </w:p>
    <w:p>
      <w:r>
        <w:t>| 序号 | 项目名称 | 采购人 | 项目规模 | 起止时间 | 本人任职/职责 |</w:t>
        <w:br/>
        <w:t>|------|----------|--------|----------|----------|---------------|</w:t>
        <w:br/>
        <w:t>| 1 | 【待补充】 | 【待补充】 | 【待补充】 | 【待补充】～【待补充】 | 【待补充】 |</w:t>
        <w:br/>
        <w:t>| 2 | 【待补充】 | 【待补充】 | 【待补充】 | 【待补充】～【待补充】 | 【待补充】 |</w:t>
      </w:r>
    </w:p>
    <w:p>
      <w:r>
        <w:t>证明材料清单</w:t>
      </w:r>
    </w:p>
    <w:p>
      <w:r>
        <w:t>| 序号 | 材料名称 | 关键页范围 | 备注 |</w:t>
        <w:br/>
        <w:t>|------|----------|------------|------|</w:t>
        <w:br/>
        <w:t>| 1 | 合同关键页 | 【待补充】 | 体现项目规模等要素 |</w:t>
        <w:br/>
        <w:t>| 2 | 职称证书 | 【待补充】 | — |</w:t>
        <w:br/>
        <w:t>| 3 | 资格证书 | 【待补充】 | — |</w:t>
        <w:br/>
        <w:t>| 4 | 社保证明 | 【待补充】 | 按人员类别提供 |</w:t>
        <w:br/>
        <w:t>| 5 | 其他 | 【待补充】 | — |</w:t>
      </w:r>
    </w:p>
    <w:p>
      <w:r>
        <w:t>---</w:t>
      </w:r>
    </w:p>
    <w:p>
      <w:pPr>
        <w:pStyle w:val="Heading2"/>
      </w:pPr>
      <w:r>
        <w:t>2.4.5 人员五（拟任层级：其他主要人员）</w:t>
      </w:r>
    </w:p>
    <w:p>
      <w:r>
        <w:t>基本信息</w:t>
      </w:r>
    </w:p>
    <w:p>
      <w:r>
        <w:t>| 项目 | 内容 |</w:t>
        <w:br/>
        <w:t>|------|------|</w:t>
        <w:br/>
        <w:t>| 姓名 | 【待补充】 |</w:t>
        <w:br/>
        <w:t>| 性别 | 【待补充】 |</w:t>
        <w:br/>
        <w:t>| 年龄 | 【待补充】 |</w:t>
        <w:br/>
        <w:t>| 学历 | 【待补充】 |</w:t>
        <w:br/>
        <w:t>| 毕业院校及专业 | 【待补充】 |</w:t>
        <w:br/>
        <w:t>| 专业技术职称 | 【待补充】 |</w:t>
        <w:br/>
        <w:t>| 职业/执业资格证书 | 【待补充】 |</w:t>
        <w:br/>
        <w:t>| 拟任层级 | 其他主要人员 |</w:t>
        <w:br/>
        <w:t>| 拟任岗位 | 安全/资料负责人 |</w:t>
        <w:br/>
        <w:t>| 从事本专业工作年限 | 【待补充】年 |</w:t>
      </w:r>
    </w:p>
    <w:p>
      <w:r>
        <w:t>教育背景</w:t>
      </w:r>
    </w:p>
    <w:p>
      <w:r>
        <w:t>| 时间 | 毕业院校 | 学历/学位 | 所学专业 |</w:t>
        <w:br/>
        <w:t>|------|----------|-----------|----------|</w:t>
        <w:br/>
        <w:t>| 【待补充】 | 【待补充】 | 【待补充】 | 【待补充】 |</w:t>
      </w:r>
    </w:p>
    <w:p>
      <w:r>
        <w:t>工作经历（按时间由近及远填写）</w:t>
      </w:r>
    </w:p>
    <w:p>
      <w:r>
        <w:t>| 起止时间 | 工作单位 | 职务/岗位 | 主要工作内容 |</w:t>
        <w:br/>
        <w:t>|----------|----------|-----------|---------------|</w:t>
        <w:br/>
        <w:t>| 【待补充】～【待补充】 | 【待补充】 | 【待补充】 | 【待补充】 |</w:t>
        <w:br/>
        <w:t>| 【待补充】～【待补充】 | 【待补充】 | 【待补充】 | 【待补充】 |</w:t>
      </w:r>
    </w:p>
    <w:p>
      <w:r>
        <w:t>近年参与类似项目业绩</w:t>
      </w:r>
    </w:p>
    <w:p>
      <w:r>
        <w:t>| 序号 | 项目名称 | 采购人 | 项目规模 | 起止时间 | 本人任职/职责 |</w:t>
        <w:br/>
        <w:t>|------|----------|--------|----------|----------|---------------|</w:t>
        <w:br/>
        <w:t>| 1 | 【待补充】 | 【待补充】 | 【待补充】 | 【待补充】～【待补充】 | 【待补充】 |</w:t>
        <w:br/>
        <w:t>| 2 | 【待补充】 | 【待补充】 | 【待补充】 | 【待补充】～【待补充】 | 【待补充】 |</w:t>
      </w:r>
    </w:p>
    <w:p>
      <w:r>
        <w:t>证明材料清单</w:t>
      </w:r>
    </w:p>
    <w:p>
      <w:r>
        <w:t>| 序号 | 材料名称 | 关键页范围 | 备注 |</w:t>
        <w:br/>
        <w:t>|------|----------|------------|------|</w:t>
        <w:br/>
        <w:t>| 1 | 合同关键页 | 【待补充】 | 体现项目规模等要素 |</w:t>
        <w:br/>
        <w:t>| 2 | 职称证书 | 【待补充】 | — |</w:t>
        <w:br/>
        <w:t>| 3 | 资格证书 | 【待补充】 | — |</w:t>
        <w:br/>
        <w:t>| 4 | 社保证明 | 【待补充】 | 按人员类别提供 |</w:t>
        <w:br/>
        <w:t>| 5 | 其他 | 【待补充】 | — |</w:t>
      </w:r>
    </w:p>
    <w:p>
      <w:r>
        <w:t>&gt; 注：如本项目实际需要的主要人员多于上述模板人数，应按本节格式依次增列"人员六""人员七"……；如人员不足，亦可按本格式精简。响应供应商应根据本项目采购文件"第一章专用资格要求"与"响应供应商须知前附表附件一技术评分标准"中涉及人员配置的所有要素点，准备相应证明材料。</w:t>
      </w:r>
    </w:p>
    <w:p>
      <w:r>
        <w:t>---</w:t>
      </w:r>
    </w:p>
    <w:p>
      <w:pPr>
        <w:pStyle w:val="Heading2"/>
      </w:pPr>
      <w:r>
        <w:t>2.5 人员配置与岗位职责说明</w:t>
      </w:r>
    </w:p>
    <w:p>
      <w:r>
        <w:t>为便于评审专家审查拟委任人员的合理性及与本项目服务实施需求的匹配性，响应供应商对拟委任项目负责人及其他主要人员的岗位职责作出如下说明：</w:t>
      </w:r>
    </w:p>
    <w:p>
      <w:r>
        <w:t>（1）项目负责人</w:t>
      </w:r>
    </w:p>
    <w:p>
      <w:r>
        <w:t>全面负责本项目的组织、实施、协调与履约管理，对项目的质量、进度、安全及履约结果负总责；作为响应供应商与采购人之间的接口联系人，统一协调资源调配、对外沟通及重大事项决策。</w:t>
      </w:r>
    </w:p>
    <w:p>
      <w:r>
        <w:t>（2）技术负责人</w:t>
      </w:r>
    </w:p>
    <w:p>
      <w:r>
        <w:t>负责本项目技术方案制定、技术文件审核、技术交底及实施过程中的技术指导与问题处理；牵头组织关键技术评审，确保服务质量与技术规范书要求一致。</w:t>
      </w:r>
    </w:p>
    <w:p>
      <w:r>
        <w:t>（3）质量负责人</w:t>
      </w:r>
    </w:p>
    <w:p>
      <w:r>
        <w:t>负责本项目质量保证体系的建立与运行，组织质量检查、过程控制与验收配合；对各环节服务质量进行监督与考核，牵头处理质量问题并落实整改。</w:t>
      </w:r>
    </w:p>
    <w:p>
      <w:r>
        <w:t>（4）进度/协调负责人</w:t>
      </w:r>
    </w:p>
    <w:p>
      <w:r>
        <w:t>负责本项目进度计划的编制、跟踪与调整；组织定期会议，汇总并反馈工作进展；协调项目内部各岗位及外部相关方关系，保障项目按计划推进。</w:t>
      </w:r>
    </w:p>
    <w:p>
      <w:r>
        <w:t>（5）安全/资料负责人</w:t>
      </w:r>
    </w:p>
    <w:p>
      <w:r>
        <w:t>负责本项目实施过程中的安全策划、安全交底与安全检查；统筹项目文件、技术资料、验收资料的收集、整理与归档，确保资料完整、可追溯。</w:t>
      </w:r>
    </w:p>
    <w:p>
      <w:r>
        <w:t>&gt; 上述岗位设置为响应供应商的内部岗位划分，最终以本项目实际需要与采购人要求为准。</w:t>
      </w:r>
    </w:p>
    <w:p>
      <w:r>
        <w:t>---</w:t>
      </w:r>
    </w:p>
    <w:p>
      <w:pPr>
        <w:pStyle w:val="Heading2"/>
      </w:pPr>
      <w:r>
        <w:t>2.6 人员稳定性与变更管理承诺</w:t>
      </w:r>
    </w:p>
    <w:p>
      <w:r>
        <w:t>为保障本项目履约连续性，响应供应商承诺如下：</w:t>
      </w:r>
    </w:p>
    <w:p>
      <w:r>
        <w:t>（1）在响应文件中所列拟委任人员均为响应供应商正式在岗或具备合法用工关系的人员，不存在人员挂靠、借用资质等情形。</w:t>
      </w:r>
    </w:p>
    <w:p>
      <w:r>
        <w:t>（2）项目实施期间，响应供应商保证表1所列主要人员原则上不变更；确因不可抗力或人员离职等特殊原因需要变更的，按采购文件及合同约定办理变更手续，变更人员资格条件不得低于原人员，且变更手续须经采购人书面同意后方可实施。</w:t>
      </w:r>
    </w:p>
    <w:p>
      <w:r>
        <w:t>（3）项目负责人作为本项目的关键岗位人员，响应供应商承诺其在项目实施期间稳定在岗，并保证其有足够时间与精力投入本项目。</w:t>
      </w:r>
    </w:p>
    <w:p>
      <w:r>
        <w:t>（4）响应供应商承诺所提供拟委任人员的所有信息（含姓名、学历、职称、资格证书、工作经历、社保信息等）真实、有效、完整，如有弄虚作假，自愿承担采购文件及国家法律法规规定的不利后果。</w:t>
      </w:r>
    </w:p>
    <w:p>
      <w:r>
        <w:t>---</w:t>
      </w:r>
    </w:p>
    <w:p>
      <w:pPr>
        <w:pStyle w:val="Heading2"/>
      </w:pPr>
      <w:r>
        <w:t>2.7 配合材料与查阅说明</w:t>
      </w:r>
    </w:p>
    <w:p>
      <w:r>
        <w:t>本节所列拟委任主要人员汇总表（表1）、主要人员简历表（表2）以及对应证明材料，按采购文件第五章"响应文件格式"中"专项响应文件"第2项"项目团队情况"之要求，统一放置于响应文件"技术文件"对应分标、分包下的"批量维护其他技术响应文件"—"专项响应文件批量管理"位置。证明材料的扫描件应清晰可辨，材料信息应能完整体现"第一章专用资格要求"和"响应供应商须知前附表附件一技术评分标准"涉及人员配置的所有要素点（含项目规模等）；信息不全的证明材料将按采购文件规定不予认可。</w:t>
      </w:r>
    </w:p>
    <w:p>
      <w:r>
        <w:t>如评审专家对表中信息或对应证明材料需要进一步核验，响应供应商承诺在评审期间按采购人要求及时提供原件核验或补充材料。</w:t>
      </w:r>
    </w:p>
    <w:p>
      <w:r>
        <w:t>---</w:t>
      </w:r>
    </w:p>
    <w:p>
      <w:r>
        <w:t>附注： 由于企业资料库暂无本项目拟委任主要人员的结构化事实（姓名、学历、职称、资格证书、社保信息、工作经历及业绩等），以上表1、表2及对应内容均以【待补充】占位填写。响应供应商应在正式递交响应文件前，根据本项目采购文件"第一章专用资格要求"与"响应供应商须知前附表附件一技术评分标准"中涉及人员配置的所有要素点，补充完善本节全部内容并附齐相应证明材料，确保表1与表2及证明材料之间相互对应、信息一致。</w:t>
      </w:r>
    </w:p>
    <w:p>
      <w:pPr>
        <w:pStyle w:val="Heading2"/>
      </w:pPr>
      <w:r>
        <w:t>表1 拟委任的主要人员汇总表</w:t>
      </w:r>
    </w:p>
    <w:p>
      <w:pPr>
        <w:pStyle w:val="Heading1"/>
      </w:pPr>
      <w:r>
        <w:t>一、编制说明</w:t>
      </w:r>
    </w:p>
    <w:p>
      <w:r>
        <w:t>根据本项目采购文件第五章"响应文件格式"以及《响应供应商须知》的相关要求，响应供应商应针对本项目服务内容配备充足、专业、经验丰富的项目实施团队，并在响应文件中以"拟委任的主要人员汇总表（表1）"的形式予以明确列示。该表是采购人评审委员会评判响应供应商项目组织能力、人员保障能力和履约能力的重要依据之一。</w:t>
      </w:r>
    </w:p>
    <w:p>
      <w:r>
        <w:t>本表所列人员均为我方拟在本项目实施过程中承担主要管理与技术职责的核心人员，涵盖项目负责人、技术负责人、质量负责人、安全负责人、商务负责人以及其他按本项目服务内容设置的关键岗位人员。表中"层级"一栏按照采购文件要求填写，包括但不限于"项目负责人""技术负责人""质量负责人""安全负责人""其他主要人员"等层级类别，对应采购文件对项目组织机构设置的强制性要求与推荐性要求。</w:t>
      </w:r>
    </w:p>
    <w:p>
      <w:r>
        <w:t>我方郑重承诺：本表所列人员均为我方正式在册员工，不存在与其他单位尚未解除的劳动关系，不存在国家法律法规及采购文件规定的禁止担任本项目相应职务的情形；我方将严格按照本表所列人员安排到岗履职，未经采购人书面同意，不得擅自更换、减少或缺位本表所列人员。</w:t>
      </w:r>
    </w:p>
    <w:p>
      <w:pPr>
        <w:pStyle w:val="Heading1"/>
      </w:pPr>
      <w:r>
        <w:t>二、拟委任主要人员汇总表（表1）</w:t>
      </w:r>
    </w:p>
    <w:p>
      <w:r>
        <w:t>&gt; 说明：下表为响应文件正文中"表1 拟委任的主要人员汇总表"的标准格式，人员具体信息需结合本项目采购编号、分标编号及包号填列。</w:t>
      </w:r>
    </w:p>
    <w:p>
      <w:r>
        <w:t>| 序号 | 姓名 | 性别 | 出生年月 | 学历 | 专业 | 职称/职业资格 | 注册执业资格 | 现任职务 | 拟任本项目层级 | 从事专业工作年限 | 备注 |</w:t>
        <w:br/>
        <w:t>|------|------|------|----------|------|------|----------------|---------------|----------|----------------|------------------|------|</w:t>
        <w:br/>
        <w:t>| 1 | 【待补充】 | 【待补充】 | 【待补充】 | 【待补充】 | 【待补充】 | 【待补充】 | 【待补充】 | 【待补充】 | 项目负责人 | 【待补充】 | 全面负责本项目组织实施与对外协调 |</w:t>
        <w:br/>
        <w:t>| 2 | 【待补充】 | 【待补充】 | 【待补充】 | 【待补充】 | 【待补充】 | 【待补充】 | 【待补充】 | 【待补充】 | 技术负责人 | 【待补充】 | 负责本项目技术方案编制与实施 |</w:t>
        <w:br/>
        <w:t>| 3 | 【待补充】 | 【待补充】 | 【待补充】 | 【待补充】 | 【待补充】 | 【待补充】 | 【待补充】 | 【待补充】 | 质量负责人 | 【待补充】 | 负责本项目质量管理与过程控制 |</w:t>
        <w:br/>
        <w:t>| 4 | 【待补充】 | 【待补充】 | 【待补充】 | 【待补充】 | 【待补充】 | 【待补充】 | 【待补充】 | 【待补充】 | 安全负责人 | 【待补充】 | 负责本项目安全管理与风险防控 |</w:t>
        <w:br/>
        <w:t>| 5 | 【待补充】 | 【待补充】 | 【待补充】 | 【待补充】 | 【待补充】 | 【待补充】 | 【待补充】 | 【待补充】 | 其他主要人员 | 【待补充】 | 按本项目服务内容另行配备 |</w:t>
        <w:br/>
        <w:t>| …… | …… | …… | …… | …… | …… | …… | …… | …… | …… | …… | …… |</w:t>
      </w:r>
    </w:p>
    <w:p>
      <w:r>
        <w:t>&gt; 备注：本表行数可根据本项目实际需要增减；"层级"栏按本采购文件要求填写"项目负责人"或"其他主要人员"；具体人员姓名、身份证号、执业资格证书编号等敏感信息在响应文件正文中以"姓名+执业资格"方式摘要列示，详细信息及证明材料以附件形式提供。</w:t>
      </w:r>
    </w:p>
    <w:p>
      <w:pPr>
        <w:pStyle w:val="Heading1"/>
      </w:pPr>
      <w:r>
        <w:t>三、"层级"栏填写说明</w:t>
      </w:r>
    </w:p>
    <w:p>
      <w:r>
        <w:t>按照本采购文件要求，本表"层级"栏统一填写以下类别之一：</w:t>
      </w:r>
    </w:p>
    <w:p>
      <w:r>
        <w:t>1. 项目负责人：本项目实施过程中的第一责任人，对项目进度、质量、安全、合同及对外协调承担全面管理责任，须为本项目专职人员，不得同时承担本采购人同期实施的其他项目负责人职务。</w:t>
        <w:br/>
        <w:t>2. 技术负责人：本项目技术工作的总负责人，对技术方案、技术标准、技术难点攻关及技术变更等承担管理责任。</w:t>
        <w:br/>
        <w:t>3. 质量负责人：本项目质量管理体系的建立者与执行者，对服务质量、过程控制、检验检测及质量问题追溯等承担管理责任。</w:t>
        <w:br/>
        <w:t>4. 安全负责人：本项目安全管理体系的建立者与执行者，对安全生产、安全风险辨识、应急处置等承担管理责任。</w:t>
        <w:br/>
        <w:t>5. 商务负责人：本项目合同管理、结算、变更、索赔及对外商务沟通的负责人。</w:t>
        <w:br/>
        <w:t>6. 其他主要人员：根据本项目服务内容配置的关键专业技术骨干，包括但不限于专业工程师、专项工作负责人等。</w:t>
      </w:r>
    </w:p>
    <w:p>
      <w:r>
        <w:t>我方承诺：上述所有层级人员均满足本采购文件对相应岗位的资格条件、专业背景、执业资格、职称等级和工作经历要求，并在响应文件中提交对应的证明材料。</w:t>
      </w:r>
    </w:p>
    <w:p>
      <w:pPr>
        <w:pStyle w:val="Heading1"/>
      </w:pPr>
      <w:r>
        <w:t>四、人员资质证明材料</w:t>
      </w:r>
    </w:p>
    <w:p>
      <w:r>
        <w:t>为便于评审委员会对表1所列人员进行资格审查与能力评价，我方同步提供以下与本表人员相对应的证明材料（以扫描件或电子件形式作为响应文件附件提交）：</w:t>
      </w:r>
    </w:p>
    <w:p>
      <w:r>
        <w:t>1. 职称证书：本表所列人员的专业技术职称证书，包括但不限于高级工程师、工程师、助理工程师等职称等级证明；</w:t>
        <w:br/>
        <w:t>2. 职业资格证书：与本项目服务内容相关的国家职业资格证书，包括但不限于注册类执业资格证书、从业资格证书等；</w:t>
        <w:br/>
        <w:t>3. 注册执业资格证书：涉及国家规定须持证上岗的注册类执业资格证书，包括但不限于注册工程师、注册建造师、注册咨询师等注册执业证书；</w:t>
        <w:br/>
        <w:t>4. 学历与学位证书：本表所列人员的最高学历、学位证明材料；</w:t>
        <w:br/>
        <w:t>5. 业绩证明材料：本表所列人员近五年内承担或参与的与本项目类似服务项目的业绩证明材料（合同关键页、用户评价、验收证明等）；</w:t>
        <w:br/>
        <w:t>6. 社保证明：本表所列人员与本单位签订的劳动合同及近六个月的社保缴纳证明，以证明其为本单位正式员工；</w:t>
        <w:br/>
        <w:t>7. 身份证件扫描件：本表所列人员的有效身份证件正反面扫描件；</w:t>
        <w:br/>
        <w:t>8. 无犯罪记录承诺：本表所列人员特别是项目负责人在本次响应截止日前三年内无行贿犯罪记录的承诺书及查询截图（依据"信用中国""中国裁判文书网"等官方渠道查询结果出具）；</w:t>
        <w:br/>
        <w:t>9. 其他证明材料：采购文件及评审办法要求的其他与本表人员相关的证明材料。</w:t>
      </w:r>
    </w:p>
    <w:p>
      <w:r>
        <w:t>以上证明材料按"一人员一档"原则整理成册，作为响应文件"人员证明材料"分册的组成部分，按采购文件规定路径上传至采购人招投标交易平台信息系统。</w:t>
      </w:r>
    </w:p>
    <w:p>
      <w:pPr>
        <w:pStyle w:val="Heading1"/>
      </w:pPr>
      <w:r>
        <w:t>五、人员到岗履职与变更管理承诺</w:t>
      </w:r>
    </w:p>
    <w:p>
      <w:r>
        <w:t>1. 我方承诺：本表所列人员均为本项目实施过程中的实际到岗人员，签订合同后按采购文件要求和合同约定及时到岗履职；</w:t>
        <w:br/>
        <w:t>2. 我方承诺：项目负责人及主要技术、质量、安全管理人员未经采购人书面同意，不得擅自更换；</w:t>
        <w:br/>
        <w:t>3. 确因不可抗力或采购人同意的特殊情况需要变更本表所列人员时，我方将提前书面通知采购人，并提供拟更换人员的同等或以上资格条件证明材料，经采购人书面同意后方可实施；</w:t>
        <w:br/>
        <w:t>4. 我方承诺：因本表所列人员原因造成的项目进度延误、质量缺陷、安全事故或合同违约，由我方承担全部责任；</w:t>
        <w:br/>
        <w:t>5. 我方承诺：自觉接受采购人及项目主管单位对本表所列人员到岗履职情况的监督检查，并按要求提供相关佐证材料。</w:t>
      </w:r>
    </w:p>
    <w:p>
      <w:pPr>
        <w:pStyle w:val="Heading1"/>
      </w:pPr>
      <w:r>
        <w:t>六、与本表相关的其他说明</w:t>
      </w:r>
    </w:p>
    <w:p>
      <w:r>
        <w:t>1. 本表所列人员与本采购文件第五章响应文件格式中"项目组织机构及人员配备"等内容相互对应、相互印证，共同构成响应供应商对本项目人员保障能力的完整响应；</w:t>
        <w:br/>
        <w:t>2. 本表所列人员信息如与响应文件其他章节内容存在不一致之处，以本表为准；如发现不一致且可能影响评审结果的情形，我方愿接受评审委员会按照采购文件规定作出的处理；</w:t>
        <w:br/>
        <w:t>3. 本表所列人员如涉及我方外聘、返聘、劳务派遣等特殊用工形式，我方将另行提供相应的用工性质说明及合规性证明材料；</w:t>
        <w:br/>
        <w:t>4. 响应文件递交截止后，我方不再对表1所列人员信息进行实质性修改；如确需调整，须严格遵循采购文件关于响应文件修改与澄清的相关规定。</w:t>
      </w:r>
    </w:p>
    <w:p>
      <w:pPr>
        <w:pStyle w:val="Heading1"/>
      </w:pPr>
      <w:r>
        <w:t>七、附件清单</w:t>
      </w:r>
    </w:p>
    <w:p>
      <w:r>
        <w:t>| 序号 | 附件名称 | 份数 | 备注 |</w:t>
        <w:br/>
        <w:t>|------|----------|------|------|</w:t>
        <w:br/>
        <w:t>| 附件1 | 主要人员职称证书扫描件 | 一份 | 与表1人员一一对应 |</w:t>
        <w:br/>
        <w:t>| 附件2 | 主要人员职业资格证书扫描件 | 一份 | 与表1人员一一对应 |</w:t>
        <w:br/>
        <w:t>| 附件3 | 主要人员注册执业资格证书扫描件 | 一份 | 与表1人员一一对应 |</w:t>
        <w:br/>
        <w:t>| 附件4 | 主要人员学历/学位证书扫描件 | 一份 | 与表1人员一一对应 |</w:t>
        <w:br/>
        <w:t>| 附件5 | 主要人员业绩证明材料 | 一份 | 近五年同类项目业绩 |</w:t>
        <w:br/>
        <w:t>| 附件6 | 主要人员劳动合同及社保证明 | 一份 | 近六个月 |</w:t>
        <w:br/>
        <w:t>| 附件7 | 主要人员身份证件扫描件 | 一份 | 正反面 |</w:t>
        <w:br/>
        <w:t>| 附件8 | 项目负责人无行贿犯罪记录承诺书及查询截图 | 一份 | 查询日期在响应截止日前7天内 |</w:t>
        <w:br/>
        <w:t>| 附件9 | 其他与本表相关的证明材料 | 一份 | 按需提供 |</w:t>
      </w:r>
    </w:p>
    <w:p>
      <w:r>
        <w:t>---</w:t>
      </w:r>
    </w:p>
    <w:p>
      <w:r>
        <w:t>注：以上【待补充】处为我方在响应文件正式编制阶段根据本项目实际拟委任人员填列的内容，响应文件正式递交时将逐一完善并附相应证明材料，确保表1所列人员信息真实、准确、完整，并与响应文件其他章节内容保持一致。</w:t>
      </w:r>
    </w:p>
    <w:p>
      <w:pPr>
        <w:pStyle w:val="Heading2"/>
      </w:pPr>
      <w:r>
        <w:t>表2主要人员简历表</w:t>
      </w:r>
    </w:p>
    <w:p>
      <w:pPr>
        <w:pStyle w:val="Heading2"/>
      </w:pPr>
      <w:r>
        <w:t>表2 主要人员简历表</w:t>
      </w:r>
    </w:p>
    <w:p>
      <w:pPr>
        <w:pStyle w:val="Heading1"/>
      </w:pPr>
      <w:r>
        <w:t>一、编制说明</w:t>
      </w:r>
    </w:p>
    <w:p>
      <w:pPr>
        <w:pStyle w:val="Heading2"/>
      </w:pPr>
      <w:r>
        <w:t>（一）编制依据与适用范围</w:t>
      </w:r>
    </w:p>
    <w:p>
      <w:r>
        <w:t>本表依据《中国电力科学研究院有限公司2026年服务类第五次公开谈判采购（一）》采购文件"第五章 响应文件格式"中"表2主要人员简历表"的格式要求及配套注进行编制，与"表1 拟委任的主要人员汇总表"中列示的主要人员一一对应，作为拟投入本项目主要人员资历、业绩、执业能力的综合性证明文件。</w:t>
      </w:r>
    </w:p>
    <w:p>
      <w:pPr>
        <w:pStyle w:val="Heading2"/>
      </w:pPr>
      <w:r>
        <w:t>（二）证明文件提供原则</w:t>
      </w:r>
    </w:p>
    <w:p>
      <w:r>
        <w:t>根据采购文件"表2主要人员简历表"注1要求，项目情况证明文件仅提供合同等业绩证明文件中能体现第一章专用资格要求和响应供应商须知前附表附件一技术评分标准的所有要素点（含项目规模等）的关键页即可，信息不全的证明材料不予认可。本表中涉及的每一项业绩、资质及执业经历，均严格按照上述要求配置关键页证明材料，做到"要素点全覆盖、关键页不缺项、信息不全不提交"。</w:t>
      </w:r>
    </w:p>
    <w:p>
      <w:pPr>
        <w:pStyle w:val="Heading2"/>
      </w:pPr>
      <w:r>
        <w:t>（三）层级填写与人员范围</w:t>
      </w:r>
    </w:p>
    <w:p>
      <w:r>
        <w:t>根据采购文件"表2主要人员简历表"注2要求，"层级"处填写项目负责人或其他主要人员。本表涵盖的人员范围包括但不限于：项目负责人、专业技术负责人、质量管理负责人、安全管理负责人、专项工作负责人等关键岗位人员。表中"层级"字段如实填写每位人员在本次采购项目中所承担的对应层级。</w:t>
      </w:r>
    </w:p>
    <w:p>
      <w:pPr>
        <w:pStyle w:val="Heading2"/>
      </w:pPr>
      <w:r>
        <w:t>（四）信息真实性承诺</w:t>
      </w:r>
    </w:p>
    <w:p>
      <w:r>
        <w:t>本表所填写的所有人员姓名、年龄、学历、职称、执业资格、工作经历、类似项目业绩、社保参保证明等信息均真实有效，与所附证明材料原件扫描件内容完全一致。如经采购人核查或评审委员会评审发现存在虚假信息，本应答人愿承担采购文件及法律法规规定的全部责任，包括但不限于被否决响应、取消成交资格、不予退还响应保证金及赔偿采购人损失等。</w:t>
      </w:r>
    </w:p>
    <w:p>
      <w:r>
        <w:t>---</w:t>
      </w:r>
    </w:p>
    <w:p>
      <w:pPr>
        <w:pStyle w:val="Heading1"/>
      </w:pPr>
      <w:r>
        <w:t>二、人员简历表</w:t>
      </w:r>
    </w:p>
    <w:p>
      <w:r>
        <w:t>&gt; 填写说明：以下各人员简历表所列各项要素均按采购文件要求及技术评分标准设置，表格中"【待补充】"标识的内容须由应答人依据拟投入本项目的实际人员信息据实填写，并附相应证明材料。证明文件须体现第一章专用资格要求和响应供应商须知前附表附件一技术评分标准的所有要素点（含项目规模等），信息不全的证明材料不予认可。</w:t>
      </w:r>
    </w:p>
    <w:p>
      <w:pPr>
        <w:pStyle w:val="Heading2"/>
      </w:pPr>
      <w:r>
        <w:t>人员一：项目负责人</w:t>
      </w:r>
    </w:p>
    <w:p>
      <w:r>
        <w:t>| 序号 | 项目 | 内容 |</w:t>
        <w:br/>
        <w:t>|------|------|------|</w:t>
        <w:br/>
        <w:t>| 1 | 姓名 | 【待补充】 |</w:t>
        <w:br/>
        <w:t>| 2 | 性别 | 【待补充】 |</w:t>
        <w:br/>
        <w:t>| 3 | 年龄 | 【待补充】 |</w:t>
        <w:br/>
        <w:t>| 4 | 学历/学位 | 【待补充】 |</w:t>
        <w:br/>
        <w:t>| 5 | 毕业院校及专业 | 【待补充】 |</w:t>
        <w:br/>
        <w:t>| 6 | 职称/专业资格 | 【待补充】 |</w:t>
        <w:br/>
        <w:t>| 7 | 执业资格证书编号 | 【待补充】 |</w:t>
        <w:br/>
        <w:t>| 8 | 拟在本项目担任的"层级" | 项目负责人 |</w:t>
        <w:br/>
        <w:t>| 9 | 本项目拟任职时间 | 自合同签订之日起至项目验收合格之日止 |</w:t>
        <w:br/>
        <w:t>| 10 | 从事本专业工作年限 | 【待补充】 |</w:t>
        <w:br/>
        <w:t>| 11 | 加入本单位时间 | 【待补充】 |</w:t>
      </w:r>
    </w:p>
    <w:p>
      <w:r>
        <w:t>教育背景：</w:t>
      </w:r>
    </w:p>
    <w:p>
      <w:r>
        <w:t>| 起止时间 | 学校名称 | 所学专业 | 学历/学位 | 证明材料 |</w:t>
        <w:br/>
        <w:t>|----------|----------|----------|-----------|----------|</w:t>
        <w:br/>
        <w:t>| 【待补充】 | 【待补充】 | 【待补充】 | 【待补充】 | 学历学位证书扫描件【待补充】 |</w:t>
      </w:r>
    </w:p>
    <w:p>
      <w:r>
        <w:t>工作经历：</w:t>
      </w:r>
    </w:p>
    <w:p>
      <w:r>
        <w:t>| 起止时间 | 工作单位 | 担任职务 | 主要工作内容 | 证明材料 |</w:t>
        <w:br/>
        <w:t>|----------|----------|----------|--------------|----------|</w:t>
        <w:br/>
        <w:t>| 【待补充】 | 【待补充】 | 【待补充】 | 【待补充】 | 劳动合同/社保缴纳证明【待补充】 |</w:t>
      </w:r>
    </w:p>
    <w:p>
      <w:r>
        <w:t>类似项目业绩情况（按时间倒序）：</w:t>
      </w:r>
    </w:p>
    <w:p>
      <w:r>
        <w:t>| 序号 | 项目名称 | 项目建设单位 | 项目规模 | 合同金额 | 担任职务 | 服务起止时间 | 证明材料关键页 |</w:t>
        <w:br/>
        <w:t>|------|----------|--------------|----------|----------|----------|--------------|----------------|</w:t>
        <w:br/>
        <w:t>| 1 | 【待补充】 | 【待补充】 | 【待补充】 | 【待补充】 | 【待补充】 | 【待补充】 | 合同关键页（封面、签字页、规模/金额页）【待补充】 |</w:t>
        <w:br/>
        <w:t>| 2 | 【待补充】 | 【待补充】 | 【待补充】 | 【待补充】 | 【待补充】 | 【待补充】 | 合同关键页（封面、签字页、规模/金额页）【待补充】 |</w:t>
        <w:br/>
        <w:t>| 3 | 【待补充】 | 【待补充】 | 【待补充】 | 【待补充】 | 【待补充】 | 【待补充】 | 合同关键页（封面、签字页、规模/金额页）【待补充】 |</w:t>
      </w:r>
    </w:p>
    <w:p>
      <w:r>
        <w:t>专业技术成果及获奖情况：</w:t>
      </w:r>
    </w:p>
    <w:p>
      <w:r>
        <w:t>| 序号 | 成果/奖项名称 | 授予单位 | 授予时间 | 证明材料 |</w:t>
        <w:br/>
        <w:t>|------|----------------|----------|----------|----------|</w:t>
        <w:br/>
        <w:t>| 1 | 【待补充】 | 【待补充】 | 【待补充】 | 证书扫描件【待补充】 |</w:t>
        <w:br/>
        <w:t>| 2 | 【待补充】 | 【待补充】 | 【待补充】 | 证书扫描件【待补充】 |</w:t>
      </w:r>
    </w:p>
    <w:p>
      <w:r>
        <w:t>社保参保证明：</w:t>
      </w:r>
    </w:p>
    <w:p>
      <w:r>
        <w:t>根据采购文件"第五章 响应文件格式""专项响应文件"第11条要求，本项目负责人应提供社保等证明材料。提供网络系统可查的社保证明截图，体现社保缴纳单位为应答人、缴纳时段覆盖本次响应文件提交期间。</w:t>
      </w:r>
    </w:p>
    <w:p>
      <w:r>
        <w:t>| 项目 | 内容 |</w:t>
        <w:br/>
        <w:t>|------|------|</w:t>
        <w:br/>
        <w:t>| 社保缴纳单位 | 【待补充】（须与应答人名称一致） |</w:t>
        <w:br/>
        <w:t>| 社保缴纳起止时间 | 【待补充】 |</w:t>
        <w:br/>
        <w:t>| 社保证明查询路径 | 【待补充】（网络系统可查） |</w:t>
        <w:br/>
        <w:t>| 社保证明截图 | 【待补充】 |</w:t>
      </w:r>
    </w:p>
    <w:p>
      <w:r>
        <w:t>---</w:t>
      </w:r>
    </w:p>
    <w:p>
      <w:pPr>
        <w:pStyle w:val="Heading2"/>
      </w:pPr>
      <w:r>
        <w:t>人员二：专业技术负责人</w:t>
      </w:r>
    </w:p>
    <w:p>
      <w:r>
        <w:t>| 序号 | 项目 | 内容 |</w:t>
        <w:br/>
        <w:t>|------|------|------|</w:t>
        <w:br/>
        <w:t>| 1 | 姓名 | 【待补充】 |</w:t>
        <w:br/>
        <w:t>| 2 | 性别 | 【待补充】 |</w:t>
        <w:br/>
        <w:t>| 3 | 年龄 | 【待补充】 |</w:t>
        <w:br/>
        <w:t>| 4 | 学历/学位 | 【待补充】 |</w:t>
        <w:br/>
        <w:t>| 5 | 毕业院校及专业 | 【待补充】 |</w:t>
        <w:br/>
        <w:t>| 6 | 职称/专业资格 | 【待补充】 |</w:t>
        <w:br/>
        <w:t>| 7 | 执业资格证书编号 | 【待补充】 |</w:t>
        <w:br/>
        <w:t>| 8 | 拟在本项目担任的"层级" | 专业技术负责人（其他主要人员） |</w:t>
        <w:br/>
        <w:t>| 9 | 本项目拟任职时间 | 自合同签订之日起至项目验收合格之日止 |</w:t>
        <w:br/>
        <w:t>| 10 | 从事本专业工作年限 | 【待补充】 |</w:t>
        <w:br/>
        <w:t>| 11 | 加入本单位时间 | 【待补充】 |</w:t>
      </w:r>
    </w:p>
    <w:p>
      <w:r>
        <w:t>教育背景：</w:t>
      </w:r>
    </w:p>
    <w:p>
      <w:r>
        <w:t>| 起止时间 | 学校名称 | 所学专业 | 学历/学位 | 证明材料 |</w:t>
        <w:br/>
        <w:t>|----------|----------|----------|-----------|----------|</w:t>
        <w:br/>
        <w:t>| 【待补充】 | 【待补充】 | 【待补充】 | 【待补充】 | 学历学位证书扫描件【待补充】 |</w:t>
      </w:r>
    </w:p>
    <w:p>
      <w:r>
        <w:t>工作经历：</w:t>
      </w:r>
    </w:p>
    <w:p>
      <w:r>
        <w:t>| 起止时间 | 工作单位 | 担任职务 | 主要工作内容 | 证明材料 |</w:t>
        <w:br/>
        <w:t>|----------|----------|----------|--------------|----------|</w:t>
        <w:br/>
        <w:t>| 【待补充】 | 【待补充】 | 【待补充】 | 【待补充】 | 劳动合同/社保缴纳证明【待补充】 |</w:t>
      </w:r>
    </w:p>
    <w:p>
      <w:r>
        <w:t>类似项目业绩情况（按时间倒序）：</w:t>
      </w:r>
    </w:p>
    <w:p>
      <w:r>
        <w:t>| 序号 | 项目名称 | 项目建设单位 | 项目规模 | 合同金额 | 担任职务 | 服务起止时间 | 证明材料关键页 |</w:t>
        <w:br/>
        <w:t>|------|----------|--------------|----------|----------|----------|--------------|----------------|</w:t>
        <w:br/>
        <w:t>| 1 | 【待补充】 | 【待补充】 | 【待补充】 | 【待补充】 | 【待补充】 | 【待补充】 | 合同关键页（封面、签字页、规模/金额页）【待补充】 |</w:t>
        <w:br/>
        <w:t>| 2 | 【待补充】 | 【待补充】 | 【待补充】 | 【待补充】 | 【待补充】 | 【待补充】 | 合同关键页（封面、签字页、规模/金额页）【待补充】 |</w:t>
        <w:br/>
        <w:t>| 3 | 【待补充】 | 【待补充】 | 【待补充】 | 【待补充】 | 【待补充】 | 【待补充】 | 合同关键页（封面、签字页、规模/金额页）【待补充】 |</w:t>
      </w:r>
    </w:p>
    <w:p>
      <w:r>
        <w:t>专业技术成果及获奖情况：</w:t>
      </w:r>
    </w:p>
    <w:p>
      <w:r>
        <w:t>| 序号 | 成果/奖项名称 | 授予单位 | 授予时间 | 证明材料 |</w:t>
        <w:br/>
        <w:t>|------|----------------|----------|----------|----------|</w:t>
        <w:br/>
        <w:t>| 1 | 【待补充】 | 【待补充】 | 【待补充】 | 证书扫描件【待补充】 |</w:t>
        <w:br/>
        <w:t>| 2 | 【待补充】 | 【待补充】 | 【待补充】 | 证书扫描件【待补充】 |</w:t>
      </w:r>
    </w:p>
    <w:p>
      <w:r>
        <w:t>社保参保证明：</w:t>
      </w:r>
    </w:p>
    <w:p>
      <w:r>
        <w:t>| 项目 | 内容 |</w:t>
        <w:br/>
        <w:t>|------|------|</w:t>
        <w:br/>
        <w:t>| 社保缴纳单位 | 【待补充】（须与应答人名称一致） |</w:t>
        <w:br/>
        <w:t>| 社保缴纳起止时间 | 【待补充】 |</w:t>
        <w:br/>
        <w:t>| 社保证明查询路径 | 【待补充】（网络系统可查） |</w:t>
        <w:br/>
        <w:t>| 社保证明截图 | 【待补充】 |</w:t>
      </w:r>
    </w:p>
    <w:p>
      <w:r>
        <w:t>---</w:t>
      </w:r>
    </w:p>
    <w:p>
      <w:pPr>
        <w:pStyle w:val="Heading2"/>
      </w:pPr>
      <w:r>
        <w:t>人员三：质量管理负责人</w:t>
      </w:r>
    </w:p>
    <w:p>
      <w:r>
        <w:t>| 序号 | 项目 | 内容 |</w:t>
        <w:br/>
        <w:t>|------|------|------|</w:t>
        <w:br/>
        <w:t>| 1 | 姓名 | 【待补充】 |</w:t>
        <w:br/>
        <w:t>| 2 | 性别 | 【待补充】 |</w:t>
        <w:br/>
        <w:t>| 3 | 年龄 | 【待补充】 |</w:t>
        <w:br/>
        <w:t>| 4 | 学历/学位 | 【待补充】 |</w:t>
        <w:br/>
        <w:t>| 5 | 毕业院校及专业 | 【待补充】 |</w:t>
        <w:br/>
        <w:t>| 6 | 职称/专业资格 | 【待补充】 |</w:t>
        <w:br/>
        <w:t>| 7 | 执业资格证书编号 | 【待补充】 |</w:t>
        <w:br/>
        <w:t>| 8 | 拟在本项目担任的"层级" | 质量管理负责人（其他主要人员） |</w:t>
        <w:br/>
        <w:t>| 9 | 本项目拟任职时间 | 自合同签订之日起至项目验收合格之日止 |</w:t>
        <w:br/>
        <w:t>| 10 | 从事本专业工作年限 | 【待补充】 |</w:t>
        <w:br/>
        <w:t>| 11 | 加入本单位时间 | 【待补充】 |</w:t>
      </w:r>
    </w:p>
    <w:p>
      <w:r>
        <w:t>教育背景：</w:t>
      </w:r>
    </w:p>
    <w:p>
      <w:r>
        <w:t>| 起止时间 | 学校名称 | 所学专业 | 学历/学位 | 证明材料 |</w:t>
        <w:br/>
        <w:t>|----------|----------|----------|-----------|----------|</w:t>
        <w:br/>
        <w:t>| 【待补充】 | 【待补充】 | 【待补充】 | 【待补充】 | 学历学位证书扫描件【待补充】 |</w:t>
      </w:r>
    </w:p>
    <w:p>
      <w:r>
        <w:t>工作经历：</w:t>
      </w:r>
    </w:p>
    <w:p>
      <w:r>
        <w:t>| 起止时间 | 工作单位 | 担任职务 | 主要工作内容 | 证明材料 |</w:t>
        <w:br/>
        <w:t>|----------|----------|----------|--------------|----------|</w:t>
        <w:br/>
        <w:t>| 【待补充】 | 【待补充】 | 【待补充】 | 【待补充】 | 劳动合同/社保缴纳证明【待补充】 |</w:t>
      </w:r>
    </w:p>
    <w:p>
      <w:r>
        <w:t>类似项目业绩情况（按时间倒序）：</w:t>
      </w:r>
    </w:p>
    <w:p>
      <w:r>
        <w:t>| 序号 | 项目名称 | 项目建设单位 | 项目规模 | 合同金额 | 担任职务 | 服务起止时间 | 证明材料关键页 |</w:t>
        <w:br/>
        <w:t>|------|----------|--------------|----------|----------|----------|--------------|----------------|</w:t>
        <w:br/>
        <w:t>| 1 | 【待补充】 | 【待补充】 | 【待补充】 | 【待补充】 | 【待补充】 | 【待补充】 | 合同关键页（封面、签字页、规模/金额页）【待补充】 |</w:t>
        <w:br/>
        <w:t>| 2 | 【待补充】 | 【待补充】 | 【待补充】 | 【待补充】 | 【待补充】 | 【待补充】 | 合同关键页（封面、签字页、规模/金额页）【待补充】 |</w:t>
        <w:br/>
        <w:t>| 3 | 【待补充】 | 【待补充】 | 【待补充】 | 【待补充】 | 【待补充】 | 【待补充】 | 合同关键页（封面、签字页、规模/金额页）【待补充】 |</w:t>
      </w:r>
    </w:p>
    <w:p>
      <w:r>
        <w:t>专业技术成果及获奖情况：</w:t>
      </w:r>
    </w:p>
    <w:p>
      <w:r>
        <w:t>| 序号 | 成果/奖项名称 | 授予单位 | 授予时间 | 证明材料 |</w:t>
        <w:br/>
        <w:t>|------|----------------|----------|----------|----------|</w:t>
        <w:br/>
        <w:t>| 1 | 【待补充】 | 【待补充】 | 【待补充】 | 证书扫描件【待补充】 |</w:t>
        <w:br/>
        <w:t>| 2 | 【待补充】 | 【待补充】 | 【待补充】 | 证书扫描件【待补充】 |</w:t>
      </w:r>
    </w:p>
    <w:p>
      <w:r>
        <w:t>社保参保证明：</w:t>
      </w:r>
    </w:p>
    <w:p>
      <w:r>
        <w:t>| 项目 | 内容 |</w:t>
        <w:br/>
        <w:t>|------|------|</w:t>
        <w:br/>
        <w:t>| 社保缴纳单位 | 【待补充】（须与应答人名称一致） |</w:t>
        <w:br/>
        <w:t>| 社保缴纳起止时间 | 【待补充】 |</w:t>
        <w:br/>
        <w:t>| 社保证明查询路径 | 【待补充】（网络系统可查） |</w:t>
        <w:br/>
        <w:t>| 社保证明截图 | 【待补充】 |</w:t>
      </w:r>
    </w:p>
    <w:p>
      <w:r>
        <w:t>---</w:t>
      </w:r>
    </w:p>
    <w:p>
      <w:pPr>
        <w:pStyle w:val="Heading2"/>
      </w:pPr>
      <w:r>
        <w:t>人员四：安全管理负责人</w:t>
      </w:r>
    </w:p>
    <w:p>
      <w:r>
        <w:t>| 序号 | 项目 | 内容 |</w:t>
        <w:br/>
        <w:t>|------|------|------|</w:t>
        <w:br/>
        <w:t>| 1 | 姓名 | 【待补充】 |</w:t>
        <w:br/>
        <w:t>| 2 | 性别 | 【待补充】 |</w:t>
        <w:br/>
        <w:t>| 3 | 年龄 | 【待补充】 |</w:t>
        <w:br/>
        <w:t>| 4 | 学历/学位 | 【待补充】 |</w:t>
        <w:br/>
        <w:t>| 5 | 毕业院校及专业 | 【待补充】 |</w:t>
        <w:br/>
        <w:t>| 6 | 职称/专业资格 | 【待补充】 |</w:t>
        <w:br/>
        <w:t>| 7 | 执业资格证书编号 | 【待补充】 |</w:t>
        <w:br/>
        <w:t>| 8 | 拟在本项目担任的"层级" | 安全管理负责人（其他主要人员） |</w:t>
        <w:br/>
        <w:t>| 9 | 本项目拟任职时间 | 自合同签订之日起至项目验收合格之日止 |</w:t>
        <w:br/>
        <w:t>| 10 | 从事本专业工作年限 | 【待补充】 |</w:t>
        <w:br/>
        <w:t>| 11 | 加入本单位时间 | 【待补充】 |</w:t>
      </w:r>
    </w:p>
    <w:p>
      <w:r>
        <w:t>教育背景：</w:t>
      </w:r>
    </w:p>
    <w:p>
      <w:r>
        <w:t>| 起止时间 | 学校名称 | 所学专业 | 学历/学位 | 证明材料 |</w:t>
        <w:br/>
        <w:t>|----------|----------|----------|-----------|----------|</w:t>
        <w:br/>
        <w:t>| 【待补充】 | 【待补充】 | 【待补充】 | 【待补充】 | 学历学位证书扫描件【待补充】 |</w:t>
      </w:r>
    </w:p>
    <w:p>
      <w:r>
        <w:t>工作经历：</w:t>
      </w:r>
    </w:p>
    <w:p>
      <w:r>
        <w:t>| 起止时间 | 工作单位 | 担任职务 | 主要工作内容 | 证明材料 |</w:t>
        <w:br/>
        <w:t>|----------|----------|----------|--------------|----------|</w:t>
        <w:br/>
        <w:t>| 【待补充】 | 【待补充】 | 【待补充】 | 【待补充】 | 劳动合同/社保缴纳证明【待补充】 |</w:t>
      </w:r>
    </w:p>
    <w:p>
      <w:r>
        <w:t>类似项目业绩情况（按时间倒序）：</w:t>
      </w:r>
    </w:p>
    <w:p>
      <w:r>
        <w:t>| 序号 | 项目名称 | 项目建设单位 | 项目规模 | 合同金额 | 担任职务 | 服务起止时间 | 证明材料关键页 |</w:t>
        <w:br/>
        <w:t>|------|----------|--------------|----------|----------|----------|--------------|----------------|</w:t>
        <w:br/>
        <w:t>| 1 | 【待补充】 | 【待补充】 | 【待补充】 | 【待补充】 | 【待补充】 | 【待补充】 | 合同关键页（封面、签字页、规模/金额页）【待补充】 |</w:t>
        <w:br/>
        <w:t>| 2 | 【待补充】 | 【待补充】 | 【待补充】 | 【待补充】 | 【待补充】 | 【待补充】 | 合同关键页（封面、签字页、规模/金额页）【待补充】 |</w:t>
        <w:br/>
        <w:t>| 3 | 【待补充】 | 【待补充】 | 【待补充】 | 【待补充】 | 【待补充】 | 【待补充】 | 合同关键页（封面、签字页、规模/金额页）【待补充】 |</w:t>
      </w:r>
    </w:p>
    <w:p>
      <w:r>
        <w:t>专业技术成果及获奖情况：</w:t>
      </w:r>
    </w:p>
    <w:p>
      <w:r>
        <w:t>| 序号 | 成果/奖项名称 | 授予单位 | 授予时间 | 证明材料 |</w:t>
        <w:br/>
        <w:t>|------|----------------|----------|----------|----------|</w:t>
        <w:br/>
        <w:t>| 1 | 【待补充】 | 【待补充】 | 【待补充】 | 证书扫描件【待补充】 |</w:t>
        <w:br/>
        <w:t>| 2 | 【待补充】 | 【待补充】 | 【待补充】 | 证书扫描件【待补充】 |</w:t>
      </w:r>
    </w:p>
    <w:p>
      <w:r>
        <w:t>社保参保证明：</w:t>
      </w:r>
    </w:p>
    <w:p>
      <w:r>
        <w:t>| 项目 | 内容 |</w:t>
        <w:br/>
        <w:t>|------|------|</w:t>
        <w:br/>
        <w:t>| 社保缴纳单位 | 【待补充】（须与应答人名称一致） |</w:t>
        <w:br/>
        <w:t>| 社保缴纳起止时间 | 【待补充】 |</w:t>
        <w:br/>
        <w:t>| 社保证明查询路径 | 【待补充】（网络系统可查） |</w:t>
        <w:br/>
        <w:t>| 社保证明截图 | 【待补充】 |</w:t>
      </w:r>
    </w:p>
    <w:p>
      <w:r>
        <w:t>---</w:t>
      </w:r>
    </w:p>
    <w:p>
      <w:pPr>
        <w:pStyle w:val="Heading1"/>
      </w:pPr>
      <w:r>
        <w:t>三、证明材料配置清单</w:t>
      </w:r>
    </w:p>
    <w:p>
      <w:r>
        <w:t>&gt; 编制说明：本清单列示"表2主要人员简历表"所附证明材料的类型、用途及关键页选取标准，确保每项业绩、资质、执业经历均有据可查、要素点齐全，符合采购文件"信息不全的证明材料不予认可"的要求。</w:t>
      </w:r>
    </w:p>
    <w:p>
      <w:pPr>
        <w:pStyle w:val="Heading2"/>
      </w:pPr>
      <w:r>
        <w:t>（一）业绩证明材料</w:t>
      </w:r>
    </w:p>
    <w:p>
      <w:r>
        <w:t>| 序号 | 证明材料类型 | 关键页内容 | 选取标准 | 对应人员 |</w:t>
        <w:br/>
        <w:t>|------|--------------|------------|----------|----------|</w:t>
        <w:br/>
        <w:t>| 1 | 合同关键页 | 合同封面（项目名称、双方名称）、合同签字盖章页（合同金额、签订时间）、项目规模/服务范围页、服务起止时间页 | 能体现第一章专用资格要求和响应供应商须知前附表附件一技术评分标准的所有要素点（含项目规模等） | 全员 |</w:t>
        <w:br/>
        <w:t>| 2 | 项目履约证明 | 项目验收报告/用户评价（体现项目规模、服务质量、担任角色） | 信息不全的证明材料不予认可 | 全员 |</w:t>
        <w:br/>
        <w:t>| 3 | 发票证明 | 与合同对应的发票关键页（发票号、金额、开票方） | 配合合同证明业绩真实性 | 全员 |</w:t>
      </w:r>
    </w:p>
    <w:p>
      <w:pPr>
        <w:pStyle w:val="Heading2"/>
      </w:pPr>
      <w:r>
        <w:t>（二）人员资质证明材料</w:t>
      </w:r>
    </w:p>
    <w:p>
      <w:r>
        <w:t>| 序号 | 证明材料类型 | 关键页内容 | 对应人员 |</w:t>
        <w:br/>
        <w:t>|------|--------------|------------|----------|</w:t>
        <w:br/>
        <w:t>| 1 | 学历学位证书 | 证书编号、毕业院校、专业、学历层次 | 全员 |</w:t>
        <w:br/>
        <w:t>| 2 | 职称证书 | 证书编号、专业、级别、发证机关 | 全员 |</w:t>
        <w:br/>
        <w:t>| 3 | 执业资格证书 | 证书编号、专业类别、注册单位、有效期 | 项目负责人/专业技术负责人 |</w:t>
        <w:br/>
        <w:t>| 4 | 社保参保证明 | 缴纳单位、缴纳时段、查询路径截图 | 全员（直签人员） |</w:t>
      </w:r>
    </w:p>
    <w:p>
      <w:pPr>
        <w:pStyle w:val="Heading2"/>
      </w:pPr>
      <w:r>
        <w:t>（三）辅助证明材料</w:t>
      </w:r>
    </w:p>
    <w:p>
      <w:r>
        <w:t>| 序号 | 证明材料类型 | 关键页内容 | 对应人员 |</w:t>
        <w:br/>
        <w:t>|------|--------------|------------|----------|</w:t>
        <w:br/>
        <w:t>| 1 | 劳动合同 | 合同双方、岗位、合同期限 | 全员 |</w:t>
        <w:br/>
        <w:t>| 2 | 任职文件/岗位说明 | 任职时间、岗位职责 | 全员 |</w:t>
        <w:br/>
        <w:t>| 3 | 获奖证书/技术成果 | 成果名称、授予单位、授予时间 | 全员 |</w:t>
      </w:r>
    </w:p>
    <w:p>
      <w:r>
        <w:t>---</w:t>
      </w:r>
    </w:p>
    <w:p>
      <w:pPr>
        <w:pStyle w:val="Heading1"/>
      </w:pPr>
      <w:r>
        <w:t>四、人员配置与项目实施匹配性说明</w:t>
      </w:r>
    </w:p>
    <w:p>
      <w:pPr>
        <w:pStyle w:val="Heading2"/>
      </w:pPr>
      <w:r>
        <w:t>（一）人员配置原则</w:t>
      </w:r>
    </w:p>
    <w:p>
      <w:r>
        <w:t>本表所列主要人员配置遵循"专业匹配、层级清晰、资历合规、职责明确"四项基本原则，确保拟投入本项目的每一位主要人员均具备相应的专业技术能力、类似项目业绩及执业资格，能够胜任本项目对应层级的岗位职责。</w:t>
      </w:r>
    </w:p>
    <w:p>
      <w:pPr>
        <w:pStyle w:val="Heading2"/>
      </w:pPr>
      <w:r>
        <w:t>（二）项目实施期间人员保障</w:t>
      </w:r>
    </w:p>
    <w:p>
      <w:r>
        <w:t>本表所列主要人员均为应答人在职正式员工（直签人员），社保关系在应答人名下。在本项目合同签订生效后，将全职投入本项目实施工作，未经采购人书面同意，不得擅自调整或更换。如因特殊原因确需更换人员，将依据采购文件及合同条款约定，提出不低于原人员资历条件、业绩水平的替代人选，并按程序报采购人审批同意。</w:t>
      </w:r>
    </w:p>
    <w:p>
      <w:pPr>
        <w:pStyle w:val="Heading2"/>
      </w:pPr>
      <w:r>
        <w:t>（三）人员稳定性措施</w:t>
      </w:r>
    </w:p>
    <w:p>
      <w:r>
        <w:t>为保障本项目实施期间主要人员的稳定性，应答人将从薪酬激励、考核约束、执业发展、后勤保障等方面制定具体措施，确保拟投入的主要人员能够持续、稳定地服务于本项目，避免因人员频繁变动影响项目执行质量、进度及履约能力。</w:t>
      </w:r>
    </w:p>
    <w:p>
      <w:r>
        <w:t>---</w:t>
      </w:r>
    </w:p>
    <w:p>
      <w:pPr>
        <w:pStyle w:val="Heading1"/>
      </w:pPr>
      <w:r>
        <w:t>五、声明与承诺</w:t>
      </w:r>
    </w:p>
    <w:p>
      <w:r>
        <w:t>1. 本表所列各项人员信息及所附证明材料均真实、合法、有效，与原件完全一致。</w:t>
        <w:br/>
        <w:t>2. 本表所列人员均与应答人存在正式劳动关系（直签人员），社保由应答人依法缴纳。</w:t>
        <w:br/>
        <w:t>3. 本表所列人员在本项目实施期间全职服务于本项目，不在其他项目中担任同层级及以上职务。</w:t>
        <w:br/>
        <w:t>4. 如经采购人或评审委员会核查发现本表所列人员信息或证明材料存在虚假、伪造、过期、要素不全等情况，应答人愿承担采购文件及法律法规规定的全部责任。</w:t>
        <w:br/>
        <w:t>5. 采购文件"第一章 专用资格要求"和"响应供应商须知前附表附件一技术评分标准"中所涉及的与人员相关的所有要素点，均已在本表及所附证明材料中完整体现，未遗漏任何要素。</w:t>
      </w:r>
    </w:p>
    <w:p>
      <w:r>
        <w:t>---</w:t>
      </w:r>
    </w:p>
    <w:p>
      <w:r>
        <w:t>注：本表所有标注【待补充】的内容，须由应答人依据拟投入本项目的实际人员信息据实填写，并按采购文件要求附齐证明材料。证明材料仅需提供能体现第一章专用资格要求和响应供应商须知前附表附件一技术评分标准所有要素点（含项目规模等）的关键页，信息不全的证明材料将不予认可。</w:t>
      </w:r>
    </w:p>
    <w:p>
      <w:pPr>
        <w:pStyle w:val="Heading2"/>
      </w:pPr>
      <w:r>
        <w:t>3.对项目的理解(如有，格式自拟)</w:t>
      </w:r>
    </w:p>
    <w:p>
      <w:pPr>
        <w:pStyle w:val="Heading2"/>
      </w:pPr>
      <w:r>
        <w:t>3 对项目的理解</w:t>
      </w:r>
    </w:p>
    <w:p>
      <w:pPr>
        <w:pStyle w:val="Heading2"/>
      </w:pPr>
      <w:r>
        <w:t>3.1 对项目背景与采购性质的理解</w:t>
      </w:r>
    </w:p>
    <w:p>
      <w:r>
        <w:t>本项目为采购人"中国电力科学研究院有限公司2026年服务类第五次公开谈判采购（一）"项下的服务类采购子项，项目名称为"底稿式验证"【待补充：分标名称、包名称、采购编号以采购公告及前附表载明内容为准】。从采购文件结构来看，本项目采购文件由采购公告、响应供应商须知、合同条款、技术规范书、响应文件格式五章组成，技术规范书与合同条款均单独成册，体现出采购人对技术服务内容的专业性、规范性要求较高。</w:t>
      </w:r>
    </w:p>
    <w:p>
      <w:r>
        <w:t>从采购性质判断，本项目属于"服务类公开谈判"采购，依据《中华人民共和国招标投标法》《中华人民共和国招标投标法实施条例》《电子招标投标办法》等有关法律、法规和规章开展，资金来源已落实【待补充：具体资金来源类别以采购公告载明为准】，谈判和再报价全流程在国家电网有限公司电子商务平台（ECP2.0）在线开展，响应文件以电子文档方式提交，使用企业CA证书电子钥匙签章，采购过程信息化、规范化程度高。</w:t>
      </w:r>
    </w:p>
    <w:p>
      <w:r>
        <w:t>我方理解，本项目采购的核心标的为针对特定业务场景开展的"底稿式验证"专业服务，即依据采购人提供的底稿（包含数据、报告、记录、原始凭证等形式的验证对象），按照约定的验证规则、标准与流程，对底稿内容的真实性、完整性、准确性、合规性进行独立、客观、可追溯的核查与佐证，并形成相应的验证结论与意见，服务属性突出【待补充：具体服务对象、服务范围、底稿类型、验证方法学以第四章技术规范书为准】。</w:t>
      </w:r>
    </w:p>
    <w:p>
      <w:pPr>
        <w:pStyle w:val="Heading2"/>
      </w:pPr>
      <w:r>
        <w:t>3.2 对采购范围与标的的理解</w:t>
      </w:r>
    </w:p>
    <w:p>
      <w:r>
        <w:t>依据采购文件第五章"响应文件格式"的设置，本项目需在投标工具中分别导入"价格文件""商务文件""技术文件"三类投标部分，不设独立的"资质业绩文件"模块。这表明本项目在响应文件组织上更加强调报价、商务条款响应与技术方案本身的完整性与针对性，相关资质、业绩、信用等证明材料按照采购文件要求嵌入商务或技术文件相应位置即可。</w:t>
      </w:r>
    </w:p>
    <w:p>
      <w:r>
        <w:t>我方对采购范围的理解要点如下：</w:t>
      </w:r>
    </w:p>
    <w:p>
      <w:r>
        <w:t>（1）服务范围：以技术规范书及合同条款所界定的底稿验证工作为核心，可能包括但不限于底稿接收、验证方案编制、底稿数据与原始资料比对、规则核验、问题记录与反馈、阶段性验证意见出具、最终验证报告编制、过程档案归集、配合采购人开展内外部审计与检查、后续补充验证等环节【待补充：以上具体服务内容以第四章技术规范书载明为准】；</w:t>
      </w:r>
    </w:p>
    <w:p>
      <w:r>
        <w:t>（2）成果要求：成果形式应为可追溯、可复核的验证结论及配套文档体系，包括验证方案、验证底稿、问题清单、阶段性意见、最终验证报告及必要的支撑材料【待补充：成果形式、份数、提交方式、密级要求以技术规范书为准】；</w:t>
      </w:r>
    </w:p>
    <w:p>
      <w:r>
        <w:t>（3）人员要求：项目实施团队应具备与底稿验证业务相匹配的专业能力，包括但不限于对采购人业务规则、底稿涉及业务领域相关制度、验证方法学的熟悉与运用能力【待补充：人员配置数量、专业构成、执业资格、驻场要求等以技术规范书及前附表为准】；</w:t>
      </w:r>
    </w:p>
    <w:p>
      <w:r>
        <w:t>（4）时间要求：项目实施期限/计划工期依据"项目实施期限/计划工期以商务部分为准"的口径执行【待补充：具体起止时间、阶段性节点、里程碑等以采购文件前附表及商务部分载明为准】；</w:t>
      </w:r>
    </w:p>
    <w:p>
      <w:r>
        <w:t>（5）质量与保密要求：作为服务类项目，对过程质量、结论质量、文档质量及信息保密均有较高要求，需在响应文件中作出明确承诺。</w:t>
      </w:r>
    </w:p>
    <w:p>
      <w:pPr>
        <w:pStyle w:val="Heading2"/>
      </w:pPr>
      <w:r>
        <w:t>3.3 对评审规则与报价规则的理解</w:t>
      </w:r>
    </w:p>
    <w:p>
      <w:r>
        <w:t>本项目评审采用综合评估法，评审委员会按照6.7款规定的评分标准进行评审打分，按评审得分由高到低排序推荐预成交供应商。评分体系由商务评分、技术评分、价格评分三部分构成，分值权重与具体量化指标见响应供应商须知前附表及其附件一。其中：</w:t>
      </w:r>
    </w:p>
    <w:p>
      <w:r>
        <w:t>（1）商务详评（FWSW01）侧重响应供应商的资质能力、业绩、合同履约能力及商务条款响应情况；</w:t>
      </w:r>
    </w:p>
    <w:p>
      <w:r>
        <w:t>（2）技术详评采用通用服务技术详评模板（ZHFWJS01.LXFWJS01.YWFWJS01.SZHFWJS01 V1.0）以及科技技术服务、科技项目技术详评模板（ZHFWJS02 V1.0）两套模板【待补充：本次应答所适用的具体技术详评模板以前附表附件一对应项目为准】，侧重技术方案的科学性、针对性、可实施性以及与采购需求的契合度；</w:t>
      </w:r>
    </w:p>
    <w:p>
      <w:r>
        <w:t>（3）价格评分采用区间平均价浮动法，即以通过初步评审的响应供应商有效报价的平均值为基准，按规定区间计算价格得分。</w:t>
      </w:r>
    </w:p>
    <w:p>
      <w:r>
        <w:t>在报价规则方面，我方理解需重点关注以下要点：</w:t>
      </w:r>
    </w:p>
    <w:p>
      <w:r>
        <w:t>（1）响应报价应为含税总价，涵盖履行全部合同义务所需的一切相关税、费及国家规定的增值税税金，未单独列明的明细价格视为已包含在其他明细中，合同执行中不另予支付；</w:t>
      </w:r>
    </w:p>
    <w:p>
      <w:r>
        <w:t>（2）采购人设有最高限价的，响应报价不得超过最高限价【待补充：最高限价具体金额以前附表载明为准】；</w:t>
      </w:r>
    </w:p>
    <w:p>
      <w:r>
        <w:t>（3）响应报价应同时在响应函及"已标价货物清单行报价"中完整填写，税率与含税合价须准确对应；</w:t>
      </w:r>
    </w:p>
    <w:p>
      <w:r>
        <w:t>（4）评审过程中将启动谈判与多轮再报价流程，谈判与再报价全流程在ECP2.0系统开展，响应供应商须保持手机畅通，配备在有效期内的电子钥匙、可正常登陆系统的电脑、扫描仪及公章等工具；后一轮报价不得高于前一轮报价（经采购人同意的供货范围或技术方案调整除外），否则存在被否决响应的风险；</w:t>
      </w:r>
    </w:p>
    <w:p>
      <w:r>
        <w:t>（5）评审委员会对"可能低于成本或者影响履约的异常低价响应"设有明确判定标准，包括报价低于全部通过初步评审供应商平均报价50%、低于次低报价50%、低于最高限价45%等情形，响应供应商需具备完整的成本测算与报价合理性说明能力。</w:t>
      </w:r>
    </w:p>
    <w:p>
      <w:pPr>
        <w:pStyle w:val="Heading2"/>
      </w:pPr>
      <w:r>
        <w:t>3.4 对合同授予与履约要求的理解</w:t>
      </w:r>
    </w:p>
    <w:p>
      <w:r>
        <w:t>我方对合同授予及履约环节的理解要点如下：</w:t>
      </w:r>
    </w:p>
    <w:p>
      <w:r>
        <w:t>（1）成交通知：采购人在响应有效期内通过前附表规定的公示媒介发布预成交公示，公示无异议后发出成交通知书并公开成交结果公告；</w:t>
      </w:r>
    </w:p>
    <w:p>
      <w:r>
        <w:t>（2）履约担保：成交供应商应按合同条款规定的金额、形式和格式向采购人或其所属项目单位提交履约担保；不能按要求提交的，视为放弃成交，响应保证金不予退还，给采购人造成的损失超过响应保证金的部分仍应予以赔偿【待补充：履约担保的具体金额、形式、提交时点以合同条款载明为准】；</w:t>
      </w:r>
    </w:p>
    <w:p>
      <w:r>
        <w:t>（3）合同签订：自成交通知书发出之日起30日内签订书面合同，不得再行订立背离合同实质性内容的其他协议；同一包内包含两个或两个以上项目单位的，应分别与各项目单位签订合同；</w:t>
      </w:r>
    </w:p>
    <w:p>
      <w:r>
        <w:t>（4）履约保障：采购人有权对成交供应商进行资质能力核查，签约前若发生产品质量问题引起的安全质量事故，或在国网系统内出现因严重质量问题造成批量退货（退货量占本次采购预估数量10%及以上）等情况的，采购人有权取消成交资格；</w:t>
      </w:r>
    </w:p>
    <w:p>
      <w:r>
        <w:t>（5）质量责任：成交供应商应牢固树立"质量第一"意识，落实服务质量主体责任，建立健全质量责任制度，按采购文件、响应文件及合同约定提供满足技术规范要求的工程服务。</w:t>
      </w:r>
    </w:p>
    <w:p>
      <w:pPr>
        <w:pStyle w:val="Heading2"/>
      </w:pPr>
      <w:r>
        <w:t>3.5 对项目重点、难点的初步认识</w:t>
      </w:r>
    </w:p>
    <w:p>
      <w:r>
        <w:t>综合采购文件所反映的采购性质、评审规则与履约要求，我方对本项目重点、难点作出如下初步判断：</w:t>
      </w:r>
    </w:p>
    <w:p>
      <w:r>
        <w:t>（1）服务方案与采购需求的精准匹配：底稿式验证服务的核心价值在于依据既定规则与底稿内容进行独立、客观、可追溯的核查，方案的针对性、可操作性与对采购人业务场景的理解深度将直接影响技术评审得分。需在响应文件中结合采购人业务特点提出差异化、可落地的方法学路径【待补充：具体业务场景以技术规范书载明为准】；</w:t>
      </w:r>
    </w:p>
    <w:p>
      <w:r>
        <w:t>（2）报价策略的合理性与合规性：价格评分采用区间平均价浮动法，报价过高将影响价格得分，报价过低则面临"异常低价"否决风险；需在响应文件中同步准备成本测算与报价合理性说明材料，以应对评审委员会可能提出的澄清要求；</w:t>
      </w:r>
    </w:p>
    <w:p>
      <w:r>
        <w:t>（3）全流程电子化响应的规范性与时效性：从响应文件编制、CA证书签章、ECP2.0上传，到谈判回复、多轮再报价、澄清确认，全流程均通过系统在线开展，且对响应截止时间、确认时限、回复时限均有刚性要求，任一环节的操作疏漏均可能导致响应被否决或丧失成交机会；</w:t>
      </w:r>
    </w:p>
    <w:p>
      <w:r>
        <w:t>（4）保密与合规风险管控：底稿式验证服务通常涉及采购人内部业务数据、过程资料、决策信息等敏感内容，需在响应文件中作出明确的保密承诺与合规管控安排，并严格遵守《供应商参与国家电网有限公司投标行为"十不准"》及《国家电网有限公司供应商关系管理办法》的全部要求；</w:t>
      </w:r>
    </w:p>
    <w:p>
      <w:r>
        <w:t>（5）履约能力的可信展示：商务评审关注资质能力、业绩与合同履约能力，技术评审关注团队配置与实施路径，需以"商务—技术—报价"三位一体的方式系统展示履约能力，使评审委员会能够形成对履约可信度的整体判断【待补充：拟投入人员姓名、资质证书编号、业绩证明等具体信息以响应文件商务部分及附件实际填报内容为准】。</w:t>
      </w:r>
    </w:p>
    <w:p>
      <w:pPr>
        <w:pStyle w:val="Heading2"/>
      </w:pPr>
      <w:r>
        <w:t>3.6 总体响应思路</w:t>
      </w:r>
    </w:p>
    <w:p>
      <w:r>
        <w:t>基于上述理解，我方将围绕"合规响应、方案精准、报价合理、履约可信"四条主线编制本项目响应文件：在合规层面，严格对照采购文件第五章格式要求与第二章实质性条款逐条响应，确保不出现6.5条规定的否决响应情形；在方案层面，结合底稿式验证服务的共性方法学与采购人业务的个性化需求，形成结构清晰、路径明确、可追溯可复核的技术方案；在报价层面，依据成本测算形成具有竞争力的合理报价，并预留谈判与再报价的策略空间；在履约层面，系统展示人员配置、过程管控、质量保障与保密管理能力，使评审委员会能够形成对履约稳定性的充分判断。</w:t>
      </w:r>
    </w:p>
    <w:p>
      <w:r>
        <w:t>【待补充：项目具体采购编号、分标名称、包名称、最高限价、响应有效期、项目实施期限/计划工期、履约担保金额、资质业绩要求、专用技术要求等关键参数，以采购文件前附表、第四章技术规范书及前附表附件一对应项目载明内容为准，本章节相关表述将依据上述正式参数最终校核】</w:t>
      </w:r>
    </w:p>
    <w:p>
      <w:pPr>
        <w:pStyle w:val="Heading2"/>
      </w:pPr>
      <w:r>
        <w:t>4.工作规划描述(如有，格式自拟)</w:t>
      </w:r>
    </w:p>
    <w:p>
      <w:pPr>
        <w:pStyle w:val="Heading2"/>
      </w:pPr>
      <w:r>
        <w:t>4 工作规划描述</w:t>
      </w:r>
    </w:p>
    <w:p>
      <w:pPr>
        <w:pStyle w:val="Heading2"/>
      </w:pPr>
      <w:r>
        <w:t>4.1 总体工作思路与目标</w:t>
      </w:r>
    </w:p>
    <w:p>
      <w:pPr>
        <w:pStyle w:val="Heading2"/>
      </w:pPr>
      <w:r>
        <w:t>4.1.1 总体工作思路</w:t>
      </w:r>
    </w:p>
    <w:p>
      <w:r>
        <w:t>针对"底稿式验证"项目，我方将遵循"统一领导、分工负责、过程受控、持续改进"的总体思路，严格按照采购文件第四章《技术规范书》及相关配套文件要求开展工作。鉴于采购文件明确指出技术规范书"单独成册"，本规划所涉及的实质性技术参数、服务清单条目及考核指标，均以采购人最终发布的有效版本为准。我方将在收到完整技术规范书后，于【待补充】个工作日内完成技术方案细化、任务分解（WBS）、资源矩阵构建及里程碑校核，确保响应文件与采购文件实质性内容全面对应。</w:t>
      </w:r>
    </w:p>
    <w:p>
      <w:r>
        <w:t>整体工作思路围绕以下三条主线展开：</w:t>
      </w:r>
    </w:p>
    <w:p>
      <w:r>
        <w:t>主线一：合规底线。 严格遵循采购文件第二章《响应供应商须知》中关于偏离（1.7款）、分包（1.8款）、响应文件编制（3.5款）、响应报价（3.2款）、响应保证金（3.4款）、响应有效期（3.3款）等全部程序性要求；落实第五章《响应文件格式》的编目结构及电子签章（CA证书电子钥匙）要求；遵守响应供应商"十不准"及《国家电网有限公司供应商关系管理办法》的禁止性规定。</w:t>
      </w:r>
    </w:p>
    <w:p>
      <w:r>
        <w:t>主线二：技术主线。 按照技术规范书中关于项目实施期限/计划工期、质量要求、技术标准、采购范围、交付物清单、考核方式等实质性内容，编制可执行、可量化、可追溯的技术实施方案，确保技术评审（ZHFWJS01服务技术详评模板通用版 / ZHFWJS02科技技术服务、科技项目技术详评模板）中各项评分要点均有对应支撑材料。</w:t>
      </w:r>
    </w:p>
    <w:p>
      <w:r>
        <w:t>主线三：商务主线。 围绕商务详评细则（FWSW01）所列评分项，编制商务响应材料，确保报价、资质、业绩、人员、证书、质保期等要素完整、真实、可核验；报价严格按"区间平均价浮动法"测算逻辑，控制在最高限价以下，并预留合理利润空间。</w:t>
      </w:r>
    </w:p>
    <w:p>
      <w:pPr>
        <w:pStyle w:val="Heading2"/>
      </w:pPr>
      <w:r>
        <w:t>4.1.2 工作目标</w:t>
      </w:r>
    </w:p>
    <w:p>
      <w:r>
        <w:t>| 目标维度 | 目标值 | 备注 |</w:t>
        <w:br/>
        <w:t>|---------|--------|------|</w:t>
        <w:br/>
        <w:t>| 质量目标 | 验收合格率100% | 以技术规范书验收条款为准 |</w:t>
        <w:br/>
        <w:t>| 工期目标 | 严格按合同约定工期完成 | 以商务部分"项目实施期限/计划工期"为准 |</w:t>
        <w:br/>
        <w:t>| 安全目标 | 零事故、零伤害 | 适用于现场服务环节 |</w:t>
        <w:br/>
        <w:t>| 合规目标 | 响应文件实质性零偏离 | 非实质性偏离项在偏差表中逐条列明 |</w:t>
        <w:br/>
        <w:t>| 服务目标 | 投诉响应时间≤【待补充】小时 | 以技术规范书要求为准 |</w:t>
        <w:br/>
        <w:t>| 档案目标 | 全过程资料完整归档 | 满足国家电网有限公司技术要求文件规定 |</w:t>
      </w:r>
    </w:p>
    <w:p>
      <w:r>
        <w:t>---</w:t>
      </w:r>
    </w:p>
    <w:p>
      <w:pPr>
        <w:pStyle w:val="Heading2"/>
      </w:pPr>
      <w:r>
        <w:t>4.2 项目组织与管理</w:t>
      </w:r>
    </w:p>
    <w:p>
      <w:pPr>
        <w:pStyle w:val="Heading2"/>
      </w:pPr>
      <w:r>
        <w:t>4.2.1 项目组织结构</w:t>
      </w:r>
    </w:p>
    <w:p>
      <w:r>
        <w:t>我方拟在成交后组建"底稿式验证"项目部，实行项目经理负责制。项目部设置管理层、执行层、保障层三级组织架构。</w:t>
      </w:r>
    </w:p>
    <w:p>
      <w:r>
        <w:t>（1）管理层——项目领导小组</w:t>
        <w:br/>
        <w:t>由我方【待补充】分管领导担任组长，成员包括技术总监、商务总监、质量主管。领导小组负责重大事项决策、资源调配、外部协调及对采购人/项目单位的接口管理。</w:t>
      </w:r>
    </w:p>
    <w:p>
      <w:r>
        <w:t>（2）执行层——项目部</w:t>
        <w:br/>
        <w:t>设项目经理1名（【待补充】），项目副经理若干（按子任务/标包划分），下设技术组、商务组、资料组、测试/验证组、综合协调组。各组组长由具备相应资质和经验的人员担任，具体人选在成交后提交的项目部组建方案中明确。</w:t>
      </w:r>
    </w:p>
    <w:p>
      <w:r>
        <w:t>（3）保障层——后台支持团队</w:t>
        <w:br/>
        <w:t>包括技术专家委员会（负责关键技术方案评审与疑难问题会诊）、质量监督组（独立于项目部的质量稽查）、后勤保障组（设备、运输、办公场所以及现场食宿）。</w:t>
      </w:r>
    </w:p>
    <w:p>
      <w:r>
        <w:t>&gt; 说明：项目部组织结构图、岗位职责矩阵（RAM）将于成交后随《项目部组建方案》一并提交采购人/项目单位确认。本章节不预设具体人员姓名，待商务部分业绩及人员证明材料齐备后统一披露。</w:t>
      </w:r>
    </w:p>
    <w:p>
      <w:pPr>
        <w:pStyle w:val="Heading2"/>
      </w:pPr>
      <w:r>
        <w:t>4.2.2 管理职责划分</w:t>
      </w:r>
    </w:p>
    <w:p>
      <w:pPr>
        <w:pStyle w:val="ListBullet"/>
      </w:pPr>
      <w:r>
        <w:t>项目经理：对项目的质量、进度、安全、成本、合同、合规负总责；代表我方与采购人/项目单位进行日常沟通、签发项目部文件、组织阶段性评审。</w:t>
        <w:br/>
        <w:t>- 技术负责人：负责技术方案制定、技术攻关、关键技术评审、参与采购人组织的技术谈判。</w:t>
        <w:br/>
        <w:t>- 商务负责人：负责合同管理、报价管理、变更与签证、结算与收款、配合审计。</w:t>
        <w:br/>
        <w:t>- 质量负责人：负责质量计划编制、过程质量控制、阶段性验收组织、不合格项处置。</w:t>
        <w:br/>
        <w:t>- 资料负责人：负责项目档案管理、阶段性资料归集、最终交付物编制。</w:t>
      </w:r>
    </w:p>
    <w:p>
      <w:pPr>
        <w:pStyle w:val="Heading2"/>
      </w:pPr>
      <w:r>
        <w:t>4.2.3 管理制度清单</w:t>
      </w:r>
    </w:p>
    <w:p>
      <w:r>
        <w:t>项目部将执行但不限于以下管理制度：</w:t>
      </w:r>
    </w:p>
    <w:p>
      <w:r>
        <w:t>1. 项目部例会制度（周例会、月度评审会、阶段总结会）；</w:t>
        <w:br/>
        <w:t>2. 技术方案分级评审制度；</w:t>
        <w:br/>
        <w:t>3. 关键节点验收制度（里程碑节点须经采购人签字确认方可进入下一阶段）；</w:t>
        <w:br/>
        <w:t>4. 变更管理制度（任何范围/工期/费用变更均按合同条款执行书面变更程序）；</w:t>
        <w:br/>
        <w:t>5. 质量记录与可追溯性管理制度；</w:t>
        <w:br/>
        <w:t>6. 保密管理制度（严格遵守采购文件1.4款"信息不透露"要求）；</w:t>
        <w:br/>
        <w:t>7. 安全与应急预案制度（适用于现场服务环节）；</w:t>
        <w:br/>
        <w:t>8. 文件签发与电子签章管理制度（CA证书电子钥匙使用登记）。</w:t>
      </w:r>
    </w:p>
    <w:p>
      <w:r>
        <w:t>---</w:t>
      </w:r>
    </w:p>
    <w:p>
      <w:pPr>
        <w:pStyle w:val="Heading2"/>
      </w:pPr>
      <w:r>
        <w:t>4.3 工作阶段划分与里程碑</w:t>
      </w:r>
    </w:p>
    <w:p>
      <w:r>
        <w:t>依据采购文件2.1款"采购文件的组成"及第四章《技术规范书》的总体要求，并参照合同条款相关约定，将"底稿式验证"项目划分为以下五个阶段。各阶段起止时间以合同签订日（T日）为基准向后顺延，具体日期待技术规范书及商务部分服务清单明确后填入【待补充】。</w:t>
      </w:r>
    </w:p>
    <w:p>
      <w:pPr>
        <w:pStyle w:val="Heading2"/>
      </w:pPr>
      <w:r>
        <w:t>4.3.1 第一阶段：项目启动与需求确认（T+0 ~ T+【待补充】日）</w:t>
      </w:r>
    </w:p>
    <w:p>
      <w:r>
        <w:t>主要任务：</w:t>
        <w:br/>
        <w:t>- 签订合同、提交履约担保（按采购文件7.2款要求执行）；</w:t>
        <w:br/>
        <w:t>- 组建项目部、发布项目部组建方案；</w:t>
        <w:br/>
        <w:t>- 接收并学习采购文件全套资料（含技术规范书、合同条款、补充澄清函等）；</w:t>
        <w:br/>
        <w:t>- 与采购人/项目单位进行首次工作对接，明确需求细节、接口人、信息流转方式；</w:t>
        <w:br/>
        <w:t>- 编制《项目实施计划》《质量计划》《沟通管理计划》《风险管理计划》。</w:t>
      </w:r>
    </w:p>
    <w:p>
      <w:r>
        <w:t>里程碑M1：项目启动会召开，《项目实施计划》获采购人/项目单位书面确认。</w:t>
      </w:r>
    </w:p>
    <w:p>
      <w:pPr>
        <w:pStyle w:val="Heading2"/>
      </w:pPr>
      <w:r>
        <w:t>4.3.2 第二阶段：技术方案细化与评审（T+【待补充】日 ~ T+【待补充】日）</w:t>
      </w:r>
    </w:p>
    <w:p>
      <w:r>
        <w:t>主要任务：</w:t>
        <w:br/>
        <w:t>- 依据技术规范书逐条编制技术实施方案、作业指导书、测试/验证大纲；</w:t>
        <w:br/>
        <w:t>- 编制人员分工矩阵、软硬件资源清单、外协/分包计划（如有，分包须符合采购文件1.8款及响应供应商须知前附表限制）；</w:t>
        <w:br/>
        <w:t>- 组织内部技术评审（技术专家委员会），形成评审意见闭环；</w:t>
        <w:br/>
        <w:t>- 配合采购人/项目单位组织的技术评审或方案论证会。</w:t>
      </w:r>
    </w:p>
    <w:p>
      <w:r>
        <w:t>里程碑M2：技术方案获采购人/项目单位书面确认，关键技术路径锁定。</w:t>
      </w:r>
    </w:p>
    <w:p>
      <w:pPr>
        <w:pStyle w:val="Heading2"/>
      </w:pPr>
      <w:r>
        <w:t>4.3.3 第三阶段：实施与过程控制（T+【待补充】日 ~ T+【待补充】日）</w:t>
      </w:r>
    </w:p>
    <w:p>
      <w:r>
        <w:t>主要任务：</w:t>
        <w:br/>
        <w:t>- 按技术方案、作业指导书开展具体工作；</w:t>
        <w:br/>
        <w:t>- 落实"日管控、周统计、月分析"的过程管控机制；</w:t>
        <w:br/>
        <w:t>- 对关键技术节点、隐蔽工程、关键数据进行过程记录与影像留存；</w:t>
        <w:br/>
        <w:t>- 配合采购人组织的阶段性监督检查、飞行检查、专项稽查；</w:t>
        <w:br/>
        <w:t>- 严格落实质量、安全、保密要求，对不合格项执行"原因分析—纠正措施—预防措施"三步闭环。</w:t>
      </w:r>
    </w:p>
    <w:p>
      <w:r>
        <w:t>里程碑M3：各子任务/工作包按计划完成，过程资料完整归档。</w:t>
      </w:r>
    </w:p>
    <w:p>
      <w:pPr>
        <w:pStyle w:val="Heading2"/>
      </w:pPr>
      <w:r>
        <w:t>4.3.4 第四阶段：自检与预验收（T+【待补充】日 ~ T+【待补充】日）</w:t>
      </w:r>
    </w:p>
    <w:p>
      <w:r>
        <w:t>主要任务：</w:t>
        <w:br/>
        <w:t>- 项目部组织自检，形成《自检报告》；</w:t>
        <w:br/>
        <w:t>- 编制《初步验收申请》及相关附件（测试报告、验证记录、质量记录、过程影像、变更签证等）；</w:t>
        <w:br/>
        <w:t>- 配合采购人/项目单位组织的初步验收，对验收中发现的问题进行整改并闭环。</w:t>
      </w:r>
    </w:p>
    <w:p>
      <w:r>
        <w:t>里程碑M4：《初步验收申请》获采购人/项目单位受理，问题清单全部整改完成。</w:t>
      </w:r>
    </w:p>
    <w:p>
      <w:pPr>
        <w:pStyle w:val="Heading2"/>
      </w:pPr>
      <w:r>
        <w:t>4.3.5 第五阶段：正式验收与交付（T+【待补充】日 ~ T+【待补充】日）</w:t>
      </w:r>
    </w:p>
    <w:p>
      <w:r>
        <w:t>主要任务：</w:t>
        <w:br/>
        <w:t>- 编制《最终验收申请》与全套交付物清单；</w:t>
        <w:br/>
        <w:t>- 向采购人/项目单位移交全部技术资料、软件、硬件、测试数据、验证报告、操作手册、培训资料；</w:t>
        <w:br/>
        <w:t>- 配合正式验收、出具验收报告；</w:t>
        <w:br/>
        <w:t>- 办理项目结算、尾款回收；</w:t>
        <w:br/>
        <w:t>- 进入质保期（如适用，按合同条款执行）。</w:t>
      </w:r>
    </w:p>
    <w:p>
      <w:r>
        <w:t>里程碑M5：项目正式验收通过，全套交付物签收确认，质保期起算。</w:t>
      </w:r>
    </w:p>
    <w:p>
      <w:pPr>
        <w:pStyle w:val="Heading2"/>
      </w:pPr>
      <w:r>
        <w:t>4.3.6 里程碑总览</w:t>
      </w:r>
    </w:p>
    <w:p>
      <w:r>
        <w:t>| 编号 | 里程碑名称 | 计划时点 | 关键交付物 | 确认方 |</w:t>
        <w:br/>
        <w:t>|------|-----------|----------|-----------|--------|</w:t>
        <w:br/>
        <w:t>| M1 | 项目启动 | T+0 ~ T+【待补充】 | 项目部组建方案、实施计划 | 采购人/项目单位 |</w:t>
        <w:br/>
        <w:t>| M2 | 方案确认 | T+【待补充】 | 技术方案、作业指导书 | 采购人/项目单位 |</w:t>
        <w:br/>
        <w:t>| M3 | 过程完成 | T+【待补充】 | 过程资料、质量记录 | 项目部+采购人抽查 |</w:t>
        <w:br/>
        <w:t>| M4 | 预验收 | T+【待补充】 | 自检报告、预验收申请 | 采购人/项目单位 |</w:t>
        <w:br/>
        <w:t>| M5 | 正式验收 | T+【待补充】 | 全套交付物、验收报告 | 采购人/项目单位 |</w:t>
      </w:r>
    </w:p>
    <w:p>
      <w:r>
        <w:t>---</w:t>
      </w:r>
    </w:p>
    <w:p>
      <w:pPr>
        <w:pStyle w:val="Heading2"/>
      </w:pPr>
      <w:r>
        <w:t>4.4 资源配置与人员安排</w:t>
      </w:r>
    </w:p>
    <w:p>
      <w:pPr>
        <w:pStyle w:val="Heading2"/>
      </w:pPr>
      <w:r>
        <w:t>4.4.1 人力资源配置原则</w:t>
      </w:r>
    </w:p>
    <w:p>
      <w:r>
        <w:t>1. 资质匹配原则：关键岗位人员须满足采购文件资质要求及国家电网有限公司技术要求文件相关规定；</w:t>
        <w:br/>
        <w:t>2. 经验匹配原则：项目核心人员须具备同类项目经验，相关证明材料在商务部分业绩证明中提供；</w:t>
        <w:br/>
        <w:t>3. 可追溯原则：项目部全员登记造册，明确岗位职责、资质证书、联系方式；</w:t>
        <w:br/>
        <w:t>4. 稳定性原则：核心人员未经采购人书面同意不得更换；如需更换，须提供同等或更高资历人选并经采购人审批。</w:t>
      </w:r>
    </w:p>
    <w:p>
      <w:pPr>
        <w:pStyle w:val="Heading2"/>
      </w:pPr>
      <w:r>
        <w:t>4.4.2 项目部关键岗位</w:t>
      </w:r>
    </w:p>
    <w:p>
      <w:r>
        <w:t>| 序号 | 岗位 | 主要职责 | 拟投入人数 | 资质要求 |</w:t>
        <w:br/>
        <w:t>|------|------|----------|-----------|----------|</w:t>
        <w:br/>
        <w:t>| 1 | 项目经理 | 项目全盘管理 | 1 | 【待补充】 |</w:t>
        <w:br/>
        <w:t>| 2 | 技术负责人 | 技术方案与攻关 | 1 | 【待补充】 |</w:t>
        <w:br/>
        <w:t>| 3 | 商务负责人 | 合同与商务对接 | 1 | 【待补充】 |</w:t>
        <w:br/>
        <w:t>| 4 | 质量负责人 | 质量体系运行 | 1 | 【待补充】 |</w:t>
        <w:br/>
        <w:t>| 5 | 资料负责人 | 档案与交付物 | 1 | 【待补充】 |</w:t>
        <w:br/>
        <w:t>| 6 | 子任务工程师 | 各子任务执行 | 【待补充】 | 【待补充】 |</w:t>
        <w:br/>
        <w:t>| 7 | 测试/验证工程师 | 测试与验证实施 | 【待补充】 | 【待补充】 |</w:t>
        <w:br/>
        <w:t>| 8 | 综合协调员 | 后勤与协调 | 【待补充】 | —— |</w:t>
      </w:r>
    </w:p>
    <w:p>
      <w:r>
        <w:t>&gt; 说明：具体人员名单、身份证、学历证、职称证、资质证、社保证明等材料，统一在商务部分"人员证明材料"中提交。本章节不预设具体姓名。</w:t>
      </w:r>
    </w:p>
    <w:p>
      <w:pPr>
        <w:pStyle w:val="Heading2"/>
      </w:pPr>
      <w:r>
        <w:t>4.4.3 物力资源配置</w:t>
      </w:r>
    </w:p>
    <w:p>
      <w:r>
        <w:t>依据技术规范书"采购数量及主要技术参数"及商务部分"服务清单"（以商务部分为准）配置：</w:t>
      </w:r>
    </w:p>
    <w:p>
      <w:pPr>
        <w:pStyle w:val="ListBullet"/>
      </w:pPr>
      <w:r>
        <w:t>办公设施：办公场所、办公电脑、打印机、保密存储设备、CA证书电子钥匙；</w:t>
        <w:br/>
        <w:t>- 技术设施：专业测试设备、验证平台、测量仪器、软件工具、专用工具；</w:t>
        <w:br/>
        <w:t>- 现场设施（如涉及现场作业）：临时办公设施、交通工具、劳保用品、应急物资；</w:t>
        <w:br/>
        <w:t>- 信息化系统：项目管理系统、文档管理平台、即时通讯工具（须符合国家电网有限公司信息安全要求）。</w:t>
      </w:r>
    </w:p>
    <w:p>
      <w:r>
        <w:t>具体清单将于成交后随《项目实施计划》一并提交。</w:t>
      </w:r>
    </w:p>
    <w:p>
      <w:pPr>
        <w:pStyle w:val="Heading2"/>
      </w:pPr>
      <w:r>
        <w:t>4.4.4 分包管理（如适用）</w:t>
      </w:r>
    </w:p>
    <w:p>
      <w:r>
        <w:t>若根据采购文件1.8款及响应供应商须知前附表的规定，本项目允许分包，我方将：</w:t>
        <w:br/>
        <w:t>1. 在响应文件"偏差表"及第五章响应文件格式规定的位置如实披露拟分包范围、分包人基本信息及资质；</w:t>
        <w:br/>
        <w:t>2. 分包人资质不得低于采购文件对响应供应商的资质要求；</w:t>
        <w:br/>
        <w:t>3. 签订合法分包合同，明确质量、安全、保密、违约责任；</w:t>
        <w:br/>
        <w:t>4. 对分包人工作进行全过程管控，不得"以包代管"。</w:t>
      </w:r>
    </w:p>
    <w:p>
      <w:r>
        <w:t>&gt; 说明：本项目是否允许分包及具体限制条件，以响应供应商须知前附表规定为准。</w:t>
      </w:r>
    </w:p>
    <w:p>
      <w:r>
        <w:t>---</w:t>
      </w:r>
    </w:p>
    <w:p>
      <w:pPr>
        <w:pStyle w:val="Heading2"/>
      </w:pPr>
      <w:r>
        <w:t>4.5 进度计划安排</w:t>
      </w:r>
    </w:p>
    <w:p>
      <w:pPr>
        <w:pStyle w:val="Heading2"/>
      </w:pPr>
      <w:r>
        <w:t>4.5.1 进度编制依据</w:t>
      </w:r>
    </w:p>
    <w:p>
      <w:r>
        <w:t>1. 采购文件第四章《技术规范书》对实施期限的要求（以商务部分"项目实施期限/计划工期"为准）；</w:t>
        <w:br/>
        <w:t>2. 合同条款对开工、竣工、节点工期的约定；</w:t>
        <w:br/>
        <w:t>3. 本规划"4.3 工作阶段划分与里程碑"对应的时间安排；</w:t>
        <w:br/>
        <w:t>4. 资源到位情况、季节因素、节假日因素、采购人配合事项的时序要求。</w:t>
      </w:r>
    </w:p>
    <w:p>
      <w:pPr>
        <w:pStyle w:val="Heading2"/>
      </w:pPr>
      <w:r>
        <w:t>4.5.2 进度计划表达形式</w:t>
      </w:r>
    </w:p>
    <w:p>
      <w:r>
        <w:t>我方将提交三级进度计划：</w:t>
      </w:r>
    </w:p>
    <w:p>
      <w:pPr>
        <w:pStyle w:val="ListBullet"/>
      </w:pPr>
      <w:r>
        <w:t>一级进度计划（里程碑计划）：与4.3.6节里程碑总览一致，作为对采购人/项目单位的承诺；</w:t>
        <w:br/>
        <w:t>- 二级进度计划（阶段计划）：按5个阶段分解，明确各阶段关键产出与时间窗；</w:t>
        <w:br/>
        <w:t>- 三级进度计划（详细计划）：以甘特图、网络图形式表达，可精确到周/日，列出全部任务、紧前紧后关系、资源加载。</w:t>
      </w:r>
    </w:p>
    <w:p>
      <w:pPr>
        <w:pStyle w:val="Heading2"/>
      </w:pPr>
      <w:r>
        <w:t>4.5.3 进度控制方法</w:t>
      </w:r>
    </w:p>
    <w:p>
      <w:pPr>
        <w:pStyle w:val="ListBullet"/>
      </w:pPr>
      <w:r>
        <w:t>前锋线检查法：每周通过前锋线对比计划与实际进度；</w:t>
        <w:br/>
        <w:t>- 挣值管理（EVM）：对成本-进度进行综合度量；</w:t>
        <w:br/>
        <w:t>- 关键路径法（CPM）：识别关键路径任务，给予资源优先保障；</w:t>
        <w:br/>
        <w:t>- 偏差纠正机制：对偏差≥【待补充】天的任务启动偏差分析，制定纠偏措施并报项目经理审批。</w:t>
      </w:r>
    </w:p>
    <w:p>
      <w:pPr>
        <w:pStyle w:val="Heading2"/>
      </w:pPr>
      <w:r>
        <w:t>4.5.4 工期延误应对</w:t>
      </w:r>
    </w:p>
    <w:p>
      <w:r>
        <w:t>出现工期延误风险时，按以下优先级处置：</w:t>
        <w:br/>
        <w:t>1. 增加资源投入（人员、设备并行作业）；</w:t>
        <w:br/>
        <w:t>2. 优化作业流程、压缩非关键路径；</w:t>
        <w:br/>
        <w:t>3. 申请合理工期顺延（按合同变更程序办理，采购人书面同意）；</w:t>
        <w:br/>
        <w:t>4. 依法依规处理不可抗力或采购人原因导致的延误。</w:t>
      </w:r>
    </w:p>
    <w:p>
      <w:r>
        <w:t>&gt; 说明：具体进度计划（含详细甘特图）将于成交后随《项目实施计划》一并提交。</w:t>
      </w:r>
    </w:p>
    <w:p>
      <w:r>
        <w:t>---</w:t>
      </w:r>
    </w:p>
    <w:p>
      <w:pPr>
        <w:pStyle w:val="Heading2"/>
      </w:pPr>
      <w:r>
        <w:t>4.6 质量控制措施</w:t>
      </w:r>
    </w:p>
    <w:p>
      <w:pPr>
        <w:pStyle w:val="Heading2"/>
      </w:pPr>
      <w:r>
        <w:t>4.6.1 质量目标</w:t>
      </w:r>
    </w:p>
    <w:p>
      <w:pPr>
        <w:pStyle w:val="ListBullet"/>
      </w:pPr>
      <w:r>
        <w:t>验收一次合格率：100%；</w:t>
        <w:br/>
        <w:t>- 客户投诉率：≤【待补充】%；</w:t>
        <w:br/>
        <w:t>- 质量问题闭环率：100%；</w:t>
        <w:br/>
        <w:t>- 交付物完整性、真实性、可追溯性：100%。</w:t>
      </w:r>
    </w:p>
    <w:p>
      <w:pPr>
        <w:pStyle w:val="Heading2"/>
      </w:pPr>
      <w:r>
        <w:t>4.6.2 质量管理体系</w:t>
      </w:r>
    </w:p>
    <w:p>
      <w:r>
        <w:t>我方将依据 ISO 9001 质量管理体系要求建立项目部质量管理体系，并结合国家电网有限公司技术要求文件、采购文件技术规范书要求进行裁剪适用。质量管理活动包括：</w:t>
      </w:r>
    </w:p>
    <w:p>
      <w:r>
        <w:t>1. 质量策划：编制《质量计划》《质量检验计划》；</w:t>
        <w:br/>
        <w:t>2. 质量控制：实施"三检制"（自检、互检、专检），关键工序实行"见证点（W点）"和"停工待检点（H点）"管理；</w:t>
        <w:br/>
        <w:t>3. 质量保证：内部质量审核（每阶段不少于1次）+ 外部质量审核（配合采购人/项目单位组织的质量检查）；</w:t>
        <w:br/>
        <w:t>4. 质量改进：运用 PDCA 循环、因果分析、5Why 分析等方法持续改进。</w:t>
      </w:r>
    </w:p>
    <w:p>
      <w:pPr>
        <w:pStyle w:val="Heading2"/>
      </w:pPr>
      <w:r>
        <w:t>4.6.3 关键过程质量控制点（示例）</w:t>
      </w:r>
    </w:p>
    <w:p>
      <w:r>
        <w:t>| 序号 | 控制点 | 控制内容 | 控制方式 | 责任方 |</w:t>
        <w:br/>
        <w:t>|------|--------|----------|----------|--------|</w:t>
        <w:br/>
        <w:t>| 1 | 文件审查 | 技术方案、作业指导书的合规性 | 内部评审+采购人确认 | 技术负责人 |</w:t>
        <w:br/>
        <w:t>| 2 | 人员资格 | 关键岗位人员资质 | 证书核验 | 商务负责人 |</w:t>
        <w:br/>
        <w:t>| 3 | 设备校准 | 测试/测量设备状态 | 检定证书核验 | 质量负责人 |</w:t>
        <w:br/>
        <w:t>| 4 | 数据采集 | 关键数据真实可追溯 | 双人复核+电子留痕 | 测试/验证工程师 |</w:t>
        <w:br/>
        <w:t>| 5 | 阶段性输出 | 阶段性报告完整性 | 三级审核 | 项目经理 |</w:t>
        <w:br/>
        <w:t>| 6 | 最终交付 | 交付物清单完整性 | 验收前自检 | 资料负责人 |</w:t>
      </w:r>
    </w:p>
    <w:p>
      <w:pPr>
        <w:pStyle w:val="Heading2"/>
      </w:pPr>
      <w:r>
        <w:t>4.6.4 不合格项管理</w:t>
      </w:r>
    </w:p>
    <w:p>
      <w:pPr>
        <w:pStyle w:val="ListBullet"/>
      </w:pPr>
      <w:r>
        <w:t>发现机制：自检、互检、专检、采购人检查、第三方稽查；</w:t>
        <w:br/>
        <w:t>- 分级处置：轻微不合格项即时整改；严重不合格项停工整改并启动"原因分析—纠正措施—预防措施"三步闭环；</w:t>
        <w:br/>
        <w:t>- 记录留存：不合格项报告、原因分析、整改证据完整归档；</w:t>
        <w:br/>
        <w:t>- 预防机制：将典型问题纳入作业指导书修订，防止重复发生。</w:t>
      </w:r>
    </w:p>
    <w:p>
      <w:r>
        <w:t>---</w:t>
      </w:r>
    </w:p>
    <w:p>
      <w:pPr>
        <w:pStyle w:val="Heading2"/>
      </w:pPr>
      <w:r>
        <w:t>4.7 风险识别与应对</w:t>
      </w:r>
    </w:p>
    <w:p>
      <w:pPr>
        <w:pStyle w:val="Heading2"/>
      </w:pPr>
      <w:r>
        <w:t>4.7.1 风险识别框架</w:t>
      </w:r>
    </w:p>
    <w:p>
      <w:r>
        <w:t>依据项目特点，识别以下主要风险类别，并按"可能性 × 影响度"二维矩阵进行分级管理。</w:t>
      </w:r>
    </w:p>
    <w:p>
      <w:pPr>
        <w:pStyle w:val="Heading2"/>
      </w:pPr>
      <w:r>
        <w:t>4.7.2 主要风险清单与应对措施</w:t>
      </w:r>
    </w:p>
    <w:p>
      <w:r>
        <w:t>| 风险编号 | 风险描述 | 可能性 | 影响度 | 应对策略 | 责任人 |</w:t>
        <w:br/>
        <w:t>|----------|----------|--------|--------|----------|--------|</w:t>
        <w:br/>
        <w:t>| R01 | 技术规范书理解偏差 | 中 | 高 | 组织技术专家委员会评审；与采购人书面确认 | 技术负责人 |</w:t>
        <w:br/>
        <w:t>| R02 | 关键人员变更 | 低 | 中 | 建立AB角机制；变更须经采购人书面同意 | 项目经理 |</w:t>
        <w:br/>
        <w:t>| R03 | 设备/资源到位延迟 | 中 | 中 | 提前采购预案；建立备用资源池 | 商务负责人 |</w:t>
        <w:br/>
        <w:t>| R04 | 采购人需求变更 | 中 | 中 | 严格执行变更管理程序；及时签订补充协议 | 商务负责人 |</w:t>
        <w:br/>
        <w:t>| R05 | 质量不达标 | 低 | 高 | 严格执行"三检制"；加强过程质量稽查 | 质量负责人 |</w:t>
        <w:br/>
        <w:t>| R06 | 工期延误 | 中 | 高 | 关键路径管理；动态纠偏；资源弹性储备 | 项目经理 |</w:t>
        <w:br/>
        <w:t>| R07 | 资料/数据失泄密 | 低 | 高 | 严格执行保密制度；分级授权；电子签章留痕 | 资料负责人 |</w:t>
        <w:br/>
        <w:t>| R08 | 不可抗力 | 低 | 高 | 制定应急预案；购买相关保险 | 项目经理 |</w:t>
        <w:br/>
        <w:t>| R09 | 评审澄清要求 | 中 | 中 | 24小时响应；组织专业团队答复 | 技术负责人 |</w:t>
        <w:br/>
        <w:t>| R10 | 谈判与再报价 | 中 | 中 | 保持ECP2.0登录；法人/授权代表手机畅通；电子钥匙随身携带 | 商务负责人 |</w:t>
      </w:r>
    </w:p>
    <w:p>
      <w:pPr>
        <w:pStyle w:val="Heading2"/>
      </w:pPr>
      <w:r>
        <w:t>4.7.3 风险监控与升级</w:t>
      </w:r>
    </w:p>
    <w:p>
      <w:pPr>
        <w:pStyle w:val="ListBullet"/>
      </w:pPr>
      <w:r>
        <w:t>监控频率：项目部周例会议题之一；</w:t>
        <w:br/>
        <w:t>- 风险登记册：动态更新，新增/关闭风险须经项目经理审批；</w:t>
        <w:br/>
        <w:t>- 升级机制：当风险实际影响超出预设阈值时，按管理层→公司领导层→采购人/项目单位三级升级。</w:t>
      </w:r>
    </w:p>
    <w:p>
      <w:pPr>
        <w:pStyle w:val="Heading2"/>
      </w:pPr>
      <w:r>
        <w:t>4.7.4 谈判与再报价应急预案</w:t>
      </w:r>
    </w:p>
    <w:p>
      <w:r>
        <w:t>依据采购文件6.6款及响应供应商须知前附表附件二《谈判和再报价流程》要求，我方将：</w:t>
      </w:r>
    </w:p>
    <w:p>
      <w:r>
        <w:t>1. 谈判和再报价期间确保响应供应商联系人手机畅通，ECP2.0系统操作人员随身携带在有效期内的电子钥匙；</w:t>
        <w:br/>
        <w:t>2. 准备能够正常登陆ECP2.0并使用电子钥匙的电脑、扫描仪、打印机；</w:t>
        <w:br/>
        <w:t>3. 配备公章、法定代表人（单位负责人）签字样本、授权委托书；</w:t>
        <w:br/>
        <w:t>4. 提前学习ECP2.0操作手册及演示视频；</w:t>
        <w:br/>
        <w:t>5. 在收到短信通知后第一时间登陆ECP2.0，路径：ECP2.0-非招标采购-评审阶段-查询轮次模块-勾选最新谈判/响应轮次；</w:t>
        <w:br/>
        <w:t>6. 谈判记录单逐条响应，经法定代表人（单位负责人）或其授权代表签字（或盖章）后扫描为PDF版上传；</w:t>
        <w:br/>
        <w:t>7. 后一轮报价不得高于前一轮报价（采购文件6.6.4款），否则响应可能被否决。</w:t>
      </w:r>
    </w:p>
    <w:p>
      <w:r>
        <w:t>---</w:t>
      </w:r>
    </w:p>
    <w:p>
      <w:pPr>
        <w:pStyle w:val="Heading2"/>
      </w:pPr>
      <w:r>
        <w:t>4.8 沟通与协调机制</w:t>
      </w:r>
    </w:p>
    <w:p>
      <w:pPr>
        <w:pStyle w:val="Heading2"/>
      </w:pPr>
      <w:r>
        <w:t>4.8.1 沟通原则</w:t>
      </w:r>
    </w:p>
    <w:p>
      <w:pPr>
        <w:pStyle w:val="ListBullet"/>
      </w:pPr>
      <w:r>
        <w:t>及时性：信息流转不超过【待补充】小时（紧急事项即时响应）；</w:t>
        <w:br/>
        <w:t>- 准确性：重要事项以书面为准，避免口头承诺；</w:t>
        <w:br/>
        <w:t>- 可追溯性：所有沟通均通过ECP2.0系统、项目管理系统或正式函件留痕；</w:t>
        <w:br/>
        <w:t>- 分级对应：与采购人/项目单位建立"领导层—项目经理层—工作层"三级对应关系。</w:t>
      </w:r>
    </w:p>
    <w:p>
      <w:pPr>
        <w:pStyle w:val="Heading2"/>
      </w:pPr>
      <w:r>
        <w:t>4.8.2 沟通渠道与频次</w:t>
      </w:r>
    </w:p>
    <w:p>
      <w:r>
        <w:t>| 沟通事项 | 沟通对象 | 频次 | 渠道 | 主责方 |</w:t>
        <w:br/>
        <w:t>|----------|----------|------|------|--------|</w:t>
        <w:br/>
        <w:t>| 项目重大事项 | 采购人/项目单位领导 | 必要时 | 正式函件/会议 | 项目领导小组 |</w:t>
        <w:br/>
        <w:t>| 项目例行事项 | 采购人/项目单位项目经理 | 周/次 | 例会、邮件 | 项目经理 |</w:t>
        <w:br/>
        <w:t>| 技术方案澄清 | 采购人/项目单位技术负责人 | 必要时 | 书面澄清函 | 技术负责人 |</w:t>
        <w:br/>
        <w:t>| 商务/合同事项 | 采购人/项目单位商务负责人 | 必要时 | 正式函件 | 商务负责人 |</w:t>
        <w:br/>
        <w:t>| 质量问题 | 采购人/项目单位质量监督 | 随发生 | 质量问题报告 | 质量负责人 |</w:t>
        <w:br/>
        <w:t>| 紧急事项 | 相关方 | 即时 | 电话+书面确认 | 项目经理 |</w:t>
      </w:r>
    </w:p>
    <w:p>
      <w:pPr>
        <w:pStyle w:val="Heading2"/>
      </w:pPr>
      <w:r>
        <w:t>4.8.3 会议制度</w:t>
      </w:r>
    </w:p>
    <w:p>
      <w:pPr>
        <w:pStyle w:val="ListBullet"/>
      </w:pPr>
      <w:r>
        <w:t>启动会：项目启动时召开一次，由采购人/项目单位主持；</w:t>
        <w:br/>
        <w:t>- 周例会：每周一次，由项目经理主持，双方相关人员参加；</w:t>
        <w:br/>
        <w:t>- 月度评审会：每月一次，由项目经理主持，阶段总结、计划纠偏；</w:t>
        <w:br/>
        <w:t>- 专题协调会：针对重大/紧急事项随时召开；</w:t>
        <w:br/>
        <w:t>- 验收会：里程碑节点召开，由采购人/项目单位主持。</w:t>
      </w:r>
    </w:p>
    <w:p>
      <w:pPr>
        <w:pStyle w:val="Heading2"/>
      </w:pPr>
      <w:r>
        <w:t>4.8.4 报告制度</w:t>
      </w:r>
    </w:p>
    <w:p>
      <w:r>
        <w:t>按以下频次向采购人/项目单位提交报告：</w:t>
      </w:r>
    </w:p>
    <w:p>
      <w:r>
        <w:t>1. 周报：每周提交《项目周报》，含进度、质量、问题、风险、下周计划；</w:t>
        <w:br/>
        <w:t>2. 月报：每月提交《项目月报》，含阶段性总结、挣值分析、趋势预测；</w:t>
        <w:br/>
        <w:t>3. 阶段报告：每个里程碑节点提交《阶段报告》；</w:t>
        <w:br/>
        <w:t>4. 专题报告：重大事项专题报告；</w:t>
        <w:br/>
        <w:t>5. 总结报告：项目验收后提交《项目总结报告》。</w:t>
      </w:r>
    </w:p>
    <w:p>
      <w:r>
        <w:t>---</w:t>
      </w:r>
    </w:p>
    <w:p>
      <w:pPr>
        <w:pStyle w:val="Heading2"/>
      </w:pPr>
      <w:r>
        <w:t>4.9 交付物与验收</w:t>
      </w:r>
    </w:p>
    <w:p>
      <w:pPr>
        <w:pStyle w:val="Heading2"/>
      </w:pPr>
      <w:r>
        <w:t>4.9.1 交付物清单（通用框架）</w:t>
      </w:r>
    </w:p>
    <w:p>
      <w:r>
        <w:t>具体交付物清单以采购文件第四章《技术规范书》、第五章《响应文件格式》及相关合同条款约定为准。以下为通用框架：</w:t>
      </w:r>
    </w:p>
    <w:p>
      <w:r>
        <w:t>| 类别 | 交付物名称 | 阶段 | 形式 | 份数/载体 |</w:t>
        <w:br/>
        <w:t>|------|-----------|------|------|----------|</w:t>
        <w:br/>
        <w:t>| 管理类 | 项目部组建方案 | M1 | 文档+电子 | 【待补充】 |</w:t>
        <w:br/>
        <w:t>| 管理类 | 项目实施计划 | M1 | 文档+电子 | 【待补充】 |</w:t>
        <w:br/>
        <w:t>| 技术类 | 技术方案、作业指导书 | M2 | 文档+电子 | 【待补充】 |</w:t>
        <w:br/>
        <w:t>| 技术类 | 测试/验证大纲 | M2 | 文档+电子 | 【待补充】 |</w:t>
        <w:br/>
        <w:t>| 过程类 | 过程记录、质量记录 | M3 | 文档+电子 | 【待补充】 |</w:t>
        <w:br/>
        <w:t>| 过程类 | 周报、月报、阶段报告 | M3-M4 | 文档+电子 | 【待补充】 |</w:t>
        <w:br/>
        <w:t>| 验收类 | 自检报告、初步验收申请 | M4 | 文档+电子 | 【待补充】 |</w:t>
        <w:br/>
        <w:t>| 验收类 | 最终验收申请、验收报告 | M5 | 文档+电子 | 【待补充】 |</w:t>
        <w:br/>
        <w:t>| 总结类 | 项目总结报告、经验反馈 | M5 | 文档+电子 | 【待补充】 |</w:t>
        <w:br/>
        <w:t>| 资产类 | 软硬件、工具、平台、账号 | M5 | 实物+电子 | 【待补充】 |</w:t>
        <w:br/>
        <w:t>| 知识类 | 操作手册、培训资料 | M5 | 文档+电子 | 【待补充】 |</w:t>
      </w:r>
    </w:p>
    <w:p>
      <w:pPr>
        <w:pStyle w:val="Heading2"/>
      </w:pPr>
      <w:r>
        <w:t>4.9.2 验收流程</w:t>
      </w:r>
    </w:p>
    <w:p>
      <w:r>
        <w:t>1. 项目部自检合格后，向采购人/项目单位提交《初步验收申请》；</w:t>
        <w:br/>
        <w:t>2. 采购人/项目单位组织初步验收，输出《初步验收意见》；</w:t>
        <w:br/>
        <w:t>3. 项目部对意见中的问题进行整改并提供整改证据；</w:t>
        <w:br/>
        <w:t>4. 采购人/项目单位组织正式验收，输出《验收报告》；</w:t>
        <w:br/>
        <w:t>5. 验收合格后办理交付物移交签收手续、进入质保期。</w:t>
      </w:r>
    </w:p>
    <w:p>
      <w:pPr>
        <w:pStyle w:val="Heading2"/>
      </w:pPr>
      <w:r>
        <w:t>4.9.3 验收标准</w:t>
      </w:r>
    </w:p>
    <w:p>
      <w:pPr>
        <w:pStyle w:val="ListBullet"/>
      </w:pPr>
      <w:r>
        <w:t>符合采购文件技术规范书规定的全部技术指标；</w:t>
        <w:br/>
        <w:t>- 符合国家电网有限公司技术要求文件规定的主要技术要求；</w:t>
        <w:br/>
        <w:t>- 符合合同条款约定的质量标准；</w:t>
        <w:br/>
        <w:t>- 全部交付物完整、真实、可追溯；</w:t>
        <w:br/>
        <w:t>- 全部过程资料归档完整。</w:t>
      </w:r>
    </w:p>
    <w:p>
      <w:r>
        <w:t>---</w:t>
      </w:r>
    </w:p>
    <w:p>
      <w:pPr>
        <w:pStyle w:val="Heading2"/>
      </w:pPr>
      <w:r>
        <w:t>4.10 保密与信息安全</w:t>
      </w:r>
    </w:p>
    <w:p>
      <w:pPr>
        <w:pStyle w:val="Heading2"/>
      </w:pPr>
      <w:r>
        <w:t>4.10.1 保密承诺</w:t>
      </w:r>
    </w:p>
    <w:p>
      <w:r>
        <w:t>严格遵守采购文件1.4款"信息不透露"要求，未经相应权属人同意，不得对外透露采购文件及响应文件中的商业和技术等未公开发布的知识产权信息。</w:t>
      </w:r>
    </w:p>
    <w:p>
      <w:pPr>
        <w:pStyle w:val="Heading2"/>
      </w:pPr>
      <w:r>
        <w:t>4.10.2 保密措施</w:t>
      </w:r>
    </w:p>
    <w:p>
      <w:r>
        <w:t>1. 与项目部全员签订《保密协议》；</w:t>
        <w:br/>
        <w:t>2. 涉及国家秘密或商业秘密的信息按等级管理，存储、传输、销毁均执行国家及国网公司相关规定；</w:t>
        <w:br/>
        <w:t>3. 信息系统使用符合国家电网有限公司信息安全要求的软硬件；</w:t>
        <w:br/>
        <w:t>4. 涉密载体（U盘、纸质文件）实行登记、流转、销毁闭环管理；</w:t>
        <w:br/>
        <w:t>5. 配合采购人/项目单位组织的保密检查。</w:t>
      </w:r>
    </w:p>
    <w:p>
      <w:pPr>
        <w:pStyle w:val="Heading2"/>
      </w:pPr>
      <w:r>
        <w:t>4.10.3 电子签章管理</w:t>
      </w:r>
    </w:p>
    <w:p>
      <w:pPr>
        <w:pStyle w:val="ListBullet"/>
      </w:pPr>
      <w:r>
        <w:t>严格按采购文件3.5.3款及第五章响应文件格式要求使用单位和个人数字证书；</w:t>
        <w:br/>
        <w:t>- CA证书电子钥匙由专人保管，建立使用登记台账；</w:t>
        <w:br/>
        <w:t>- 严禁转借、盗用、伪造电子签章。</w:t>
      </w:r>
    </w:p>
    <w:p>
      <w:r>
        <w:t>---</w:t>
      </w:r>
    </w:p>
    <w:p>
      <w:pPr>
        <w:pStyle w:val="Heading2"/>
      </w:pPr>
      <w:r>
        <w:t>4.11 售后与质保</w:t>
      </w:r>
    </w:p>
    <w:p>
      <w:pPr>
        <w:pStyle w:val="Heading2"/>
      </w:pPr>
      <w:r>
        <w:t>4.11.1 质保期</w:t>
      </w:r>
    </w:p>
    <w:p>
      <w:r>
        <w:t>质保期以商务部分约定为准。质保期内，我方提供以下服务：</w:t>
        <w:br/>
        <w:t>1. 质量问题免费处置；</w:t>
        <w:br/>
        <w:t>2. 技术支持与咨询服务；</w:t>
        <w:br/>
        <w:t>3. 必要的现场服务；</w:t>
        <w:br/>
        <w:t>4. 定期回访与满意度调查。</w:t>
      </w:r>
    </w:p>
    <w:p>
      <w:pPr>
        <w:pStyle w:val="Heading2"/>
      </w:pPr>
      <w:r>
        <w:t>4.11.2 质保期外服务</w:t>
      </w:r>
    </w:p>
    <w:p>
      <w:r>
        <w:t>质保期外，我方继续提供有偿技术服务，包括但不限于：备品备件供应、技术升级、运行维护、培训等。收费标准按合同约定或双方协商确定。</w:t>
      </w:r>
    </w:p>
    <w:p>
      <w:pPr>
        <w:pStyle w:val="Heading2"/>
      </w:pPr>
      <w:r>
        <w:t>4.11.3 投诉响应</w:t>
      </w:r>
    </w:p>
    <w:p>
      <w:pPr>
        <w:pStyle w:val="ListBullet"/>
      </w:pPr>
      <w:r>
        <w:t>投诉受理渠道：项目部指定专人、专用电话、专用邮箱；</w:t>
        <w:br/>
        <w:t>- 响应时间：收到投诉后【待补充】小时内首次响应，【待补充】小时内提交处置方案；</w:t>
        <w:br/>
        <w:t>- 处置闭环：投诉处置结果须经投诉方书面确认。</w:t>
      </w:r>
    </w:p>
    <w:p>
      <w:r>
        <w:t>---</w:t>
      </w:r>
    </w:p>
    <w:p>
      <w:pPr>
        <w:pStyle w:val="Heading2"/>
      </w:pPr>
      <w:r>
        <w:t>4.12 工作规划与采购文件要求的对应性说明</w:t>
      </w:r>
    </w:p>
    <w:p>
      <w:r>
        <w:t>为便于评审委员会对照核查，将本规划与采购文件实质性条款的对应关系汇总如下：</w:t>
      </w:r>
    </w:p>
    <w:p>
      <w:r>
        <w:t>| 采购文件条款 | 对应本规划小节 | 说明 |</w:t>
        <w:br/>
        <w:t>|-------------|---------------|------|</w:t>
        <w:br/>
        <w:t>| 1.7 偏离 | 4.1.1 / 4.12 | 本规划无实质性偏离；如有偏离在第五章偏差表中列明 |</w:t>
        <w:br/>
        <w:t>| 1.8 分包 | 4.4.4 | 是否分包以响应供应商须知前附表为准 |</w:t>
        <w:br/>
        <w:t>| 2.1 采购文件组成 | 4.1.1 | 已对全部采购文件组成进行响应 |</w:t>
        <w:br/>
        <w:t>| 3.2 响应报价 | 4.5 / 价格文件 | 报价另在价格文件中详细列示 |</w:t>
        <w:br/>
        <w:t>| 3.3 响应有效期 | 4.1.1 | 严格按前附表有效期执行 |</w:t>
        <w:br/>
        <w:t>| 3.4 响应保证金 | 4.1.1 | 严格按前附表要求提交 |</w:t>
        <w:br/>
        <w:t>| 3.5 响应文件编制 | 全文 | 全部响应文件按第五章格式编制 |</w:t>
        <w:br/>
        <w:t>| 4.3 响应文件撤回 | 4.7.4 | 严格按条款执行 |</w:t>
        <w:br/>
        <w:t>| 6.5 初步评审 | 全文 | 不存在否决响应情形 |</w:t>
        <w:br/>
        <w:t>| 6.6 谈判与再报价 | 4.7.4 | 已制定应急预案 |</w:t>
        <w:br/>
        <w:t>| 6.7 详细评审 | 全文 | 评分项均在技术、商务文件中逐项支撑 |</w:t>
        <w:br/>
        <w:t>| 7.2 履约担保 | 4.3.1 | 严格按合同条款提交 |</w:t>
        <w:br/>
        <w:t>| 7.3 签订合同 | 4.3.1 | 严格按30日内签订 |</w:t>
        <w:br/>
        <w:t>| 10 纪律与监督 | 全文 | 严格遵守"十不准"及监督规定 |</w:t>
      </w:r>
    </w:p>
    <w:p>
      <w:r>
        <w:t>---</w:t>
      </w:r>
    </w:p>
    <w:p>
      <w:pPr>
        <w:pStyle w:val="Heading2"/>
      </w:pPr>
      <w:r>
        <w:t>4.13 偏离情况专项说明</w:t>
      </w:r>
    </w:p>
    <w:p>
      <w:r>
        <w:t>经对采购文件（含采购公告、响应供应商须知、合同条款、技术规范书、响应文件格式）进行逐条核对：</w:t>
      </w:r>
    </w:p>
    <w:p>
      <w:r>
        <w:t>1. 实质性条款：全部响应，无任何偏离；</w:t>
        <w:br/>
        <w:t>2. 非实质性条款：经识别【待补充】条非实质性偏离，详见第五章《偏差表》；</w:t>
        <w:br/>
        <w:t>3. 技术部分与商务部分差异：以商务部分为准的项目实施期限/计划工期、响应供应商资格、业绩要求、质保期，以技术部分为准的技术指标，本规划均已明确对应依据；</w:t>
        <w:br/>
        <w:t>4. 技术规范书与商务部分服务清单差异：以商务部分服务清单为准，本规划已在4.3/4.4/4.9中明确该适用规则；</w:t>
        <w:br/>
        <w:t>5. 国家电网有限公司技术要求文件：采购文件2.1款明确该等技术要求文件作为补充部分，本规划已明确"技术规范有明确规定的，以技术规范为准；技术规范没有明确规定的，评审委员会将参考技术要求文件评审"，并将据此组织技术方案。</w:t>
      </w:r>
    </w:p>
    <w:p>
      <w:r>
        <w:t>---</w:t>
      </w:r>
    </w:p>
    <w:p>
      <w:pPr>
        <w:pStyle w:val="Heading2"/>
      </w:pPr>
      <w:r>
        <w:t>4.14 不可抗力与应急预案</w:t>
      </w:r>
    </w:p>
    <w:p>
      <w:pPr>
        <w:pStyle w:val="Heading2"/>
      </w:pPr>
      <w:r>
        <w:t>4.14.1 不可抗力识别</w:t>
      </w:r>
    </w:p>
    <w:p>
      <w:r>
        <w:t>依据合同条款对不可抗力的定义，识别以下情形（不限于）：</w:t>
        <w:br/>
        <w:t>- 自然灾害：地震、洪水、台风等；</w:t>
        <w:br/>
        <w:t>- 社会事件：战争、暴动、罢工等；</w:t>
        <w:br/>
        <w:t>- 公共卫生事件：重大传染病疫情等；</w:t>
        <w:br/>
        <w:t>- 政策事件：国家或行业重大政策调整导致项目无法继续。</w:t>
      </w:r>
    </w:p>
    <w:p>
      <w:pPr>
        <w:pStyle w:val="Heading2"/>
      </w:pPr>
      <w:r>
        <w:t>4.14.2 应急预案</w:t>
      </w:r>
    </w:p>
    <w:p>
      <w:r>
        <w:t>1. 组织保障：成立应急领导小组（项目经理任组长）；</w:t>
        <w:br/>
        <w:t>2. 预案分级：按事件等级启动相应级别响应；</w:t>
        <w:br/>
        <w:t>3. 资源储备：关键资源（人员、设备、备品备件）保持适度冗余；</w:t>
        <w:br/>
        <w:t>4. 替代方案：关键路径任务准备替代实施方案；</w:t>
        <w:br/>
        <w:t>5. 保险保障：按合同要求购买工程保险、财产保险、雇主责任险等。</w:t>
      </w:r>
    </w:p>
    <w:p>
      <w:pPr>
        <w:pStyle w:val="Heading2"/>
      </w:pPr>
      <w:r>
        <w:t>4.14.3 善后处置</w:t>
      </w:r>
    </w:p>
    <w:p>
      <w:pPr>
        <w:pStyle w:val="ListBullet"/>
      </w:pPr>
      <w:r>
        <w:t>及时通知采购人/项目单位，配合调查评估；</w:t>
        <w:br/>
        <w:t>- 编制《不可抗力事件报告》并办理相关合同变更手续；</w:t>
        <w:br/>
        <w:t>- 按合同约定主张权利与义务。</w:t>
      </w:r>
    </w:p>
    <w:p>
      <w:r>
        <w:t>---</w:t>
      </w:r>
    </w:p>
    <w:p>
      <w:pPr>
        <w:pStyle w:val="Heading2"/>
      </w:pPr>
      <w:r>
        <w:t>4.15 持续改进与服务承诺</w:t>
      </w:r>
    </w:p>
    <w:p>
      <w:pPr>
        <w:pStyle w:val="Heading2"/>
      </w:pPr>
      <w:r>
        <w:t>4.15.1 持续改进机制</w:t>
      </w:r>
    </w:p>
    <w:p>
      <w:pPr>
        <w:pStyle w:val="ListBullet"/>
      </w:pPr>
      <w:r>
        <w:t>建立项目部"日管控、周总结、月分析、季评审、年复盘"机制；</w:t>
        <w:br/>
        <w:t>- 运用 PDCA 循环持续优化工作方法；</w:t>
        <w:br/>
        <w:t>- 收集采购人/项目单位反馈，形成改进清单并跟踪落实。</w:t>
      </w:r>
    </w:p>
    <w:p>
      <w:pPr>
        <w:pStyle w:val="Heading2"/>
      </w:pPr>
      <w:r>
        <w:t>4.15.2 服务承诺</w:t>
      </w:r>
    </w:p>
    <w:p>
      <w:r>
        <w:t>1. 严格按采购文件、合同文件、响应文件执行，不擅自降低标准；</w:t>
        <w:br/>
        <w:t>2. 主动、及时、真实报告项目进展，不隐瞒、不虚报；</w:t>
        <w:br/>
        <w:t>3. 对采购人/项目单位提出的合理化建议积极响应；</w:t>
        <w:br/>
        <w:t>4. 自觉接受采购人/项目单位及社会监督；</w:t>
        <w:br/>
        <w:t>5. 严格遵守《国家电网有限公司供应商关系管理办法》及"十不准"要求，诚信经营。</w:t>
      </w:r>
    </w:p>
    <w:p>
      <w:pPr>
        <w:pStyle w:val="Heading2"/>
      </w:pPr>
      <w:r>
        <w:t>4.15.3 增值服务（可选）</w:t>
      </w:r>
    </w:p>
    <w:p>
      <w:r>
        <w:t>在不增加采购人费用的前提下，我方可提供以下增值服务：</w:t>
      </w:r>
    </w:p>
    <w:p>
      <w:pPr>
        <w:pStyle w:val="ListBullet"/>
      </w:pPr>
      <w:r>
        <w:t>项目相关技术培训；</w:t>
        <w:br/>
        <w:t>- 行业动态与技术发展趋势分享；</w:t>
        <w:br/>
        <w:t>- 后续项目技术咨询；</w:t>
        <w:br/>
        <w:t>- 经验反馈与最佳实践总结。</w:t>
      </w:r>
    </w:p>
    <w:p>
      <w:r>
        <w:t>&gt; 说明：增值服务不构成实质性承诺，评审委员会可按评审办法酌情评价。</w:t>
      </w:r>
    </w:p>
    <w:p>
      <w:r>
        <w:t>---</w:t>
      </w:r>
    </w:p>
    <w:p>
      <w:pPr>
        <w:pStyle w:val="Heading2"/>
      </w:pPr>
      <w:r>
        <w:t>4.16 总结</w:t>
      </w:r>
    </w:p>
    <w:p>
      <w:r>
        <w:t>本工作规划以采购文件实质性要求为底线、以技术规范书为指引、以合同条款为约束，系统阐述了"底稿式验证"项目的总体思路、组织管理、阶段划分、资源配置、进度安排、质量控制、风险应对、沟通协调、交付验收、保密与售后等全要素。</w:t>
      </w:r>
    </w:p>
    <w:p>
      <w:r>
        <w:t>关键承诺如下：</w:t>
      </w:r>
    </w:p>
    <w:p>
      <w:r>
        <w:t>1. 实质性零偏离：对采购文件实质性条款全部响应；</w:t>
        <w:br/>
        <w:t>2. 进度可控：建立三级进度计划与前锋线+挣值管理双重机制；</w:t>
        <w:br/>
        <w:t>3. 质量过硬：建立"三检制"+W/H点+PDCA质量管理体系；</w:t>
        <w:br/>
        <w:t>4. 风险受控：建立风险登记册与三级升级机制；</w:t>
        <w:br/>
        <w:t>5. 响应及时：24小时内响应谈判与再报价</w:t>
      </w:r>
    </w:p>
    <w:p>
      <w:pPr>
        <w:pStyle w:val="Heading2"/>
      </w:pPr>
      <w:r>
        <w:t>5.履约能力及质量保证措施(如有，格式自拟)</w:t>
      </w:r>
    </w:p>
    <w:p>
      <w:pPr>
        <w:pStyle w:val="Heading2"/>
      </w:pPr>
      <w:r>
        <w:t>5 履约能力及质量保证措施</w:t>
      </w:r>
    </w:p>
    <w:p>
      <w:pPr>
        <w:pStyle w:val="Heading2"/>
      </w:pPr>
      <w:r>
        <w:t>5.1 履约能力保障</w:t>
      </w:r>
    </w:p>
    <w:p>
      <w:r>
        <w:t>为确保本项目（采购编号：412623-1，项目名称：底稿式验证）严格按照采购文件要求高标准、高质量、高效率地完成，我方从项目管理团队、资源配置、进度控制、风险管理与沟通协调五个维度构建系统化的履约保障体系，覆盖项目全生命周期各关键环节，切实履行响应函所作承诺。</w:t>
      </w:r>
    </w:p>
    <w:p>
      <w:pPr>
        <w:pStyle w:val="Heading2"/>
      </w:pPr>
      <w:r>
        <w:t>5.1.1 项目管理团队</w:t>
      </w:r>
    </w:p>
    <w:p>
      <w:r>
        <w:t>我方将按照采购文件及合同条款要求，组建结构合理、分工明确、经验互补的项目管理团队，全面负责本项目的组织实施与履约管理。</w:t>
      </w:r>
    </w:p>
    <w:p>
      <w:r>
        <w:t>（1）项目组织架构：拟采用"项目经理—项目副经理—技术负责人—质量负责人—各专业组组长—组员"的多级矩阵式管理架构，由项目经理对项目整体履约负总责，项目副经理协助项目经理开展日常管理与对外协调，技术负责人对技术服务内容与质量负技术责任，质量负责人对服务质量进行独立监督与把关。【具体人员配置清单详见响应文件商务部分】</w:t>
      </w:r>
    </w:p>
    <w:p>
      <w:r>
        <w:t>（2）关键岗位职责：</w:t>
        <w:br/>
        <w:t>- 项目经理：全面负责项目策划、组织、实施、控制与收尾，对项目质量、进度、成本、安全负总责；负责与采购人主要对接人保持常态化沟通，主持项目关键节点评审会与重大事项决策；</w:t>
        <w:br/>
        <w:t>- 项目副经理：协助项目经理开展日常管理，负责项目内部资源调度、任务分解与绩效考核，配合项目经理处理采购人反馈意见；</w:t>
        <w:br/>
        <w:t>- 技术负责人：负责本项目技术方案制定、技术难点攻关、技术标准把握及技术成果审核，对底稿式验证各环节技术路线与方法的科学性、合理性、合规性负责；</w:t>
        <w:br/>
        <w:t>- 质量负责人：独立行使质量监督权，负责依据本项目服务标准与质量保证措施对各环节交付物进行过程检查与最终验收评定，识别质量风险并督促整改；</w:t>
        <w:br/>
        <w:t>- 专业组组长：按底稿式验证业务模块【待补充：依据第四章技术规范书所列业务范围设置】分别组建若干专业组，负责本组任务的分解、执行与自检。</w:t>
      </w:r>
    </w:p>
    <w:p>
      <w:r>
        <w:t>（3）人员资历保障：项目管理团队核心成员须满足采购文件对响应供应商人员资历的资格要求，【具体人员名单、学历、职称、执业资格、相关业绩等证明材料详见响应文件商务部分及资质业绩文件】。我方承诺项目管理团队在本项目履约期间保持稳定，未经采购人书面同意，不擅自更换项目经理、技术负责人、质量负责人等关键岗位人员；如确需调整，提前向采购人报送拟替换人员资历材料并征得同意。</w:t>
      </w:r>
    </w:p>
    <w:p>
      <w:pPr>
        <w:pStyle w:val="Heading2"/>
      </w:pPr>
      <w:r>
        <w:t>5.1.2 资源配置</w:t>
      </w:r>
    </w:p>
    <w:p>
      <w:r>
        <w:t>围绕本项目履约需要，我方从人力资源、技术资源、设施资源与资金资源四个方面统筹调配，确保资源供给与项目需求精准匹配。</w:t>
      </w:r>
    </w:p>
    <w:p>
      <w:r>
        <w:t>（1）人力资源配置：依据底稿式验证业务量与专业结构，配置充足的专业技术人员。【各专业组人员数量、专业构成、投入时间比例等具体安排详见响应文件商务部分及附件】，并预留不少于【待补充：按采购文件要求确定】比例的备员，以应对突发情况或阶段性任务高峰。</w:t>
      </w:r>
    </w:p>
    <w:p>
      <w:r>
        <w:t>（2）技术资源配置：配备开展底稿式验证所需的专用工具软件、计算分析平台及必要的辅助设备；依托我方现有技术资源体系【待补充：具体平台、工具名称、版本信息】开展数据处理、底稿编制与交叉核验工作，确保技术工具与本项目技术规范书要求相适应。</w:t>
      </w:r>
    </w:p>
    <w:p>
      <w:r>
        <w:t>（3）设施资源配置：为本项目团队提供独立的办公场所、必要的会商会议室及符合保密管理要求的工作环境。涉及敏感数据或商业秘密的环节，按采购人及国家电网有限公司相关保密制度要求落实物理隔离、门禁控制、文件加密等防护措施。</w:t>
      </w:r>
    </w:p>
    <w:p>
      <w:r>
        <w:t>（4）资金资源保障：为项目建立专款专用账户，确保项目经费按合同约定及时足额投入；预留合理比例的应急资金与质量保证金，用于应对履约过程中可能出现的额外支出或质量赔付。</w:t>
      </w:r>
    </w:p>
    <w:p>
      <w:pPr>
        <w:pStyle w:val="Heading2"/>
      </w:pPr>
      <w:r>
        <w:t>5.1.3 进度控制</w:t>
      </w:r>
    </w:p>
    <w:p>
      <w:r>
        <w:t>依据本项目实施期限/计划工期要求（以商务部分为准），我方建立"目标分解—节点管控—动态纠偏—阶段验收"四步进度控制机制，确保各阶段任务按期保质交付。</w:t>
      </w:r>
    </w:p>
    <w:p>
      <w:r>
        <w:t>（1）进度计划编制：项目经理牵头编制项目总体进度计划，采用WBS工作分解结构将项目目标逐级分解至可执行的最小工作包，明确各工作包的起止时间、责任主体、交付物与里程碑节点，形成《项目总进度计划》及配套的甘特图。</w:t>
      </w:r>
    </w:p>
    <w:p>
      <w:r>
        <w:t>（2）节点管控：设置启动会、阶段性评审、阶段性交付、最终验收等关键里程碑，每一里程碑均设置"启动条件—过程检查—完成判定"三道管控关卡。阶段性交付物经质量负责人组织内部验收合格后，方可提交采购人。</w:t>
      </w:r>
    </w:p>
    <w:p>
      <w:r>
        <w:t>（3）动态纠偏：建立周例会与月度项目状态报告制度，实时跟踪实际进度与计划进度的偏差；当偏差超过允许阈值时，由项目经理组织专题分析，制定纠偏措施并落实，重大偏差须报采购人备案。</w:t>
      </w:r>
    </w:p>
    <w:p>
      <w:r>
        <w:t>（4）应急保障：识别可能影响进度的关键路径与瓶颈环节，制定备选方案；预留必要的资源缓冲期，确保在突发情况下能够通过资源追加、并行作业等方式压缩关键路径工期。</w:t>
      </w:r>
    </w:p>
    <w:p>
      <w:pPr>
        <w:pStyle w:val="Heading2"/>
      </w:pPr>
      <w:r>
        <w:t>5.1.4 风险管理</w:t>
      </w:r>
    </w:p>
    <w:p>
      <w:r>
        <w:t>围绕本项目履约过程中可能面临的质量风险、进度风险、技术风险、合规风险及不可抗力风险等，构建"识别—评估—应对—监控"的全流程风险管理机制。</w:t>
      </w:r>
    </w:p>
    <w:p>
      <w:r>
        <w:t>（1）风险识别：在项目启动阶段组织全体成员开展风险识别工作，运用头脑风暴、专家访谈、流程拆解等方法，形成《项目风险清单》并实施动态更新。</w:t>
      </w:r>
    </w:p>
    <w:p>
      <w:r>
        <w:t>（2）风险评估：从发生概率与影响程度两个维度对识别出的风险进行等级评估，按高、中、低三级分类，绘制风险矩阵图。</w:t>
      </w:r>
    </w:p>
    <w:p>
      <w:r>
        <w:t>（3）风险应对：针对不同等级风险制定差异化应对策略：</w:t>
        <w:br/>
        <w:t>- 高等级风险：制定专项应急预案，明确触发条件、响应流程、责任人及所需资源；</w:t>
        <w:br/>
        <w:t>- 中等级风险：纳入日常监控，指定责任人定期跟踪；</w:t>
        <w:br/>
        <w:t>- 低等级风险：纳入风险登记册，按月汇总。</w:t>
      </w:r>
    </w:p>
    <w:p>
      <w:r>
        <w:t>（4）风险监控与复盘：在项目执行过程中持续监控风险状态变化，定期开展风险复盘，对已关闭风险进行归因分析，对新增风险及时启动应对流程，形成风险管理的PDCA闭环。</w:t>
      </w:r>
    </w:p>
    <w:p>
      <w:pPr>
        <w:pStyle w:val="Heading2"/>
      </w:pPr>
      <w:r>
        <w:t>5.1.5 沟通协调</w:t>
      </w:r>
    </w:p>
    <w:p>
      <w:r>
        <w:t>建立纵向贯通、横向协同的沟通协调机制，确保项目团队内部、团队与采购人、团队与外部协作方之间信息传递及时、准确、完整。</w:t>
      </w:r>
    </w:p>
    <w:p>
      <w:r>
        <w:t>（1）内部沟通：建立周例会、月度项目总结会、专题研讨会的多层次会议制度；搭建项目内部即时通讯群组与文档共享平台，实现任务分派、过程记录、问题反馈的线上闭环。</w:t>
      </w:r>
    </w:p>
    <w:p>
      <w:r>
        <w:t>（2）对采购人沟通：</w:t>
        <w:br/>
        <w:t>- 设立项目专属联络人，负责与采购人对接人的日常对接；</w:t>
        <w:br/>
        <w:t>- 制定《项目沟通计划》，明确沟通事项、频率、形式、责任人及输出物；</w:t>
        <w:br/>
        <w:t>- 重大事项、关键节点交付、风险事件等须在24小时内向采购人书面报告；</w:t>
        <w:br/>
        <w:t>- 配合采购人组织的阶段性检查、督查、考核等活动，及时提交所需资料。</w:t>
      </w:r>
    </w:p>
    <w:p>
      <w:r>
        <w:t>（3）外部协作沟通：如涉及分包协作，按采购文件1.8条及响应供应商须知前附表关于分包的规定执行；分包前将分包方案、分包方资质报送采购人审核，分包实施过程中同步向采购人报备进展。【本项目是否涉及分包及相关安排以最终响应文件及合同约定为准】</w:t>
      </w:r>
    </w:p>
    <w:p>
      <w:r>
        <w:t>（4）文件与档案管理：按照国家电网有限公司档案管理要求，对项目全过程文件（含纸质与电子）进行分类、编号、归档、保存，确保可追溯、可审计。</w:t>
      </w:r>
    </w:p>
    <w:p>
      <w:pPr>
        <w:pStyle w:val="Heading2"/>
      </w:pPr>
      <w:r>
        <w:t>5.2 质量保证措施</w:t>
      </w:r>
    </w:p>
    <w:p>
      <w:r>
        <w:t>围绕底稿式验证服务特性，我方从服务标准制定、服务人员培训与考核、服务流程优化、客户反馈机制、持续改进与创新五个方面构建系统化、闭环化的质量保证体系。</w:t>
      </w:r>
    </w:p>
    <w:p>
      <w:pPr>
        <w:pStyle w:val="Heading2"/>
      </w:pPr>
      <w:r>
        <w:t>5.2.1 服务标准制定</w:t>
      </w:r>
    </w:p>
    <w:p>
      <w:r>
        <w:t>依据采购文件技术规范书及第四章技术规范书的全部要求，结合国家电网有限公司已正式出版发行的相关技术要求文件，编制本项目《服务标准与作业指导书》，作为服务交付与质量评价的统一基准。</w:t>
      </w:r>
    </w:p>
    <w:p>
      <w:r>
        <w:t>（1）标准内容框架：包含服务范围界定、输入输出物清单、底稿式验证业务各环节作业规程、质量评价指标、文档模板、保密与合规要求、异常情况处理程序等。</w:t>
      </w:r>
    </w:p>
    <w:p>
      <w:r>
        <w:t>（2）标准编制与发布：由技术负责人牵头组织起草，质量负责人参与审查，项目经理签发；标准正式发布前须经项目内部评审并报采购人备案。</w:t>
      </w:r>
    </w:p>
    <w:p>
      <w:r>
        <w:t>（3）标准动态更新：在项目执行过程中如遇采购文件澄清、修改或国家电网有限公司相关技术要求更新，及时启动标准修订程序并重新发布。</w:t>
      </w:r>
    </w:p>
    <w:p>
      <w:pPr>
        <w:pStyle w:val="Heading2"/>
      </w:pPr>
      <w:r>
        <w:t>5.2.2 服务人员培训与考核</w:t>
      </w:r>
    </w:p>
    <w:p>
      <w:r>
        <w:t>建立"岗前培训—在岗训练—专项提升—考核评价"全周期人才培养机制，确保每位参与本项目的人员具备岗位所需的知识、技能与职业素养。</w:t>
      </w:r>
    </w:p>
    <w:p>
      <w:r>
        <w:t>（1）岗前培训：项目启动前组织全体项目人员进行集中培训，内容涵盖项目背景、采购文件要求、服务标准与作业指导书、保密制度、安全规范、廉洁纪律等；培训结束后进行闭卷考核，考核合格者方可上岗。</w:t>
      </w:r>
    </w:p>
    <w:p>
      <w:r>
        <w:t>（2）在岗训练：推行"师带徒"制度，由经验丰富的业务骨干对新成员进行一对一指导；针对底稿式验证中的典型案例，定期组织案例复盘与经验交流。</w:t>
      </w:r>
    </w:p>
    <w:p>
      <w:r>
        <w:t>（3）专项提升：根据项目推进需要，适时邀请行业专家、内部资深人员开展新技术、新方法、新规范的专题培训。</w:t>
      </w:r>
    </w:p>
    <w:p>
      <w:r>
        <w:t>（4）考核评价：建立量化与定性相结合的考核评价体系，覆盖工作量、工作质量、客户满意度、协作配合度等维度；考核结果与绩效挂钩，对不达标人员及时进行再培训或调岗。</w:t>
      </w:r>
    </w:p>
    <w:p>
      <w:pPr>
        <w:pStyle w:val="Heading2"/>
      </w:pPr>
      <w:r>
        <w:t>5.2.3 服务流程优化</w:t>
      </w:r>
    </w:p>
    <w:p>
      <w:r>
        <w:t>按照PDCA循环对底稿式验证服务全流程进行梳理与优化，重点把控关键工序与质量控制点。</w:t>
      </w:r>
    </w:p>
    <w:p>
      <w:r>
        <w:t>（1）流程梳理：将服务全过程拆解为需求理解、信息收集、底稿编制、交叉核验、内部评审、交付与确认等环节，绘制端到端流程图，识别冗余、低效与风险点。</w:t>
      </w:r>
    </w:p>
    <w:p>
      <w:r>
        <w:t>（2）关键控制点：在每一环节设置明确的质量控制点（如底稿编制环节的完整性控制点、交叉核验环节的准确性控制点、内部评审环节的合规性控制点），明确控制点责任人、控制方法与判定准则。</w:t>
      </w:r>
    </w:p>
    <w:p>
      <w:r>
        <w:t>（3）流程优化方法：引入精益化、标准化、数字化理念，对可并行、可自动化、可标准化的环节进行改造；积极运用数字化工具提升数据处理与底稿编制效率，降低人为差错率。</w:t>
      </w:r>
    </w:p>
    <w:p>
      <w:r>
        <w:t>（4）流程监控：质量负责人按周抽查流程执行情况，对偏离流程或未通过控制点判定的环节，及时出具整改通知并跟踪验证。</w:t>
      </w:r>
    </w:p>
    <w:p>
      <w:pPr>
        <w:pStyle w:val="Heading2"/>
      </w:pPr>
      <w:r>
        <w:t>5.2.4 客户反馈机制</w:t>
      </w:r>
    </w:p>
    <w:p>
      <w:r>
        <w:t>构建"主动征集—快速响应—闭环处理—结果反馈"的客户反馈机制，确保采购人意见、建议、投诉得到及时、有效的处理。</w:t>
      </w:r>
    </w:p>
    <w:p>
      <w:r>
        <w:t>（1）多渠道反馈接入：通过专属联络人、阶段交付评审会、满意度调查表、专项沟通函等方式，全方位征集采购人反馈。</w:t>
      </w:r>
    </w:p>
    <w:p>
      <w:r>
        <w:t>（2）分级响应：按反馈事项性质与紧急程度划分响应等级：</w:t>
        <w:br/>
        <w:t>- 紧急事项（如影响项目正常推进的）：2小时内响应，24小时内提交初步处置方案；</w:t>
        <w:br/>
        <w:t>- 一般事项：1个工作日内响应，3个工作日内提交处置方案；</w:t>
        <w:br/>
        <w:t>- 建议类事项：纳入项目改进计划，定期反馈处理进展。</w:t>
      </w:r>
    </w:p>
    <w:p>
      <w:r>
        <w:t>（3）闭环管理：每一反馈事项均建立台账，明确责任人、处理措施、完成时限与验证方式；处理完成后由质量负责人组织复核，并就处理结果向采购人正式反馈。</w:t>
      </w:r>
    </w:p>
    <w:p>
      <w:r>
        <w:t>（4）满意度评价：在关键里程碑及项目收尾阶段开展满意度调查，将调查结果作为质量评价与持续改进的重要输入。</w:t>
      </w:r>
    </w:p>
    <w:p>
      <w:pPr>
        <w:pStyle w:val="Heading2"/>
      </w:pPr>
      <w:r>
        <w:t>5.2.5 持续改进与创新</w:t>
      </w:r>
    </w:p>
    <w:p>
      <w:r>
        <w:t>将持续改进与创新作为本项目质量保证体系自我完善、自我提升的内在驱动力。</w:t>
      </w:r>
    </w:p>
    <w:p>
      <w:r>
        <w:t>（1）改进来源：包括客户反馈、内部审核、质量问题归因分析、行业最佳实践对标、项目复盘总结等。</w:t>
      </w:r>
    </w:p>
    <w:p>
      <w:r>
        <w:t>（2）改进实施：定期召开质量改进专题会议，评审改进建议，遴选改进项目；明确改进目标、措施、责任人、时间表与验证标准。</w:t>
      </w:r>
    </w:p>
    <w:p>
      <w:r>
        <w:t>（3）知识沉淀：将项目过程中形成的优秀做法、典型案例、经验教训进行系统整理，形成组织级知识资产，为后续类似项目提供借鉴。</w:t>
      </w:r>
    </w:p>
    <w:p>
      <w:r>
        <w:t>（4）创新驱动：鼓励项目团队结合底稿式验证业务实际，开展方法创新、工具创新、管理创新；对创新成果及时评估其可行性与推广价值，必要时形成知识产权成果。</w:t>
      </w:r>
    </w:p>
    <w:p>
      <w:r>
        <w:t>（5）创新承诺：在满足采购文件实质性要求的基础上，我方承诺可提出比采购文件要求更有利于采购人的改进建议与增值服务【具体增值服务承诺以响应文件最终承诺函为准】。</w:t>
      </w:r>
    </w:p>
    <w:p>
      <w:pPr>
        <w:pStyle w:val="Heading2"/>
      </w:pPr>
      <w:r>
        <w:t>5.3 履约与质量保证的体系化承诺</w:t>
      </w:r>
    </w:p>
    <w:p>
      <w:r>
        <w:t>综上所述，我方将以本项目《服务标准与作业指导书》为基准，以项目管理团队为引领，以资源配置为支撑，以进度控制与风险管理为抓手，以沟通协调为纽带，以服务标准、人员培训、流程优化、客户反馈、持续改进五大质量保证措施为内核，构建"组织—资源—过程—结果—改进"全链条闭环管理体系，全面履行本项目合同义务，确保按时、按质、按量完成底稿式验证各项工作任务，并配合采购人完成项目验收、后续评价与持续优化工作。</w:t>
      </w:r>
    </w:p>
    <w:p>
      <w:r>
        <w:t>我方郑重承诺：将严格遵守国家电网有限公司供应商关系管理相关规定及"十不准"要求，诚信履约、廉洁履约、优质履约，全力打造让采购人放心、满意的标杆项目。</w:t>
      </w:r>
    </w:p>
    <w:p>
      <w:r>
        <w:t>【待补充：项目管理团队人员名单及资历证明、关键设备工具清单、分包安排（如有）、具体增值服务承诺等内容，将在响应文件商务部分及附件中进一步明确并以最终提交版本为准】</w:t>
      </w:r>
    </w:p>
    <w:p>
      <w:pPr>
        <w:pStyle w:val="Heading2"/>
      </w:pPr>
      <w:r>
        <w:t>6.服务承诺((如有，可使用自有模板，如无，请用以下模板))</w:t>
      </w:r>
    </w:p>
    <w:p>
      <w:pPr>
        <w:pStyle w:val="Heading2"/>
      </w:pPr>
      <w:r>
        <w:t>6. 服务承诺</w:t>
      </w:r>
    </w:p>
    <w:p>
      <w:pPr>
        <w:pStyle w:val="Heading2"/>
      </w:pPr>
      <w:r>
        <w:t>6.1 总体承诺</w:t>
      </w:r>
    </w:p>
    <w:p>
      <w:r>
        <w:t>我方深知，服务类采购项目对响应质量、履约能力与服务水平均有着严格的要求。依据本次采购文件（含采购公告、响应供应商须知、合同条款、技术规范书及响应文件格式）的全部规定，我方郑重作出以下服务承诺：严格遵守国家法律法规及国家电网有限公司相关制度，恪守"质量第一、诚信至上"的服务宗旨，以及时响应、专业高效、质量保障、透明公正、持续改进、客户满意为核心理念，全面履行本项目合同约定的全部义务，确保向采购人提供优质、规范、可追溯的服务。</w:t>
      </w:r>
    </w:p>
    <w:p>
      <w:r>
        <w:t>我方承诺，在本次采购响应及后续合同执行过程中，将严格遵循《供应商参与国家电网有限公司投标行为"十不准"》的全部要求，坚决杜绝任何形式的弄虚作假、围标串标、恶意竞标及商业贿赂等违法违规行为；严格遵守《国家电网有限公司供应商关系管理办法》相关规定，自觉接受采购人及社会各方的监督。</w:t>
      </w:r>
    </w:p>
    <w:p>
      <w:r>
        <w:t>【待补充：结合本企业《质量管理体系认证证书》《环境管理体系认证证书》《职业健康安全管理体系认证证书》等资质情况，对自身质量保障能力进行概述。】</w:t>
      </w:r>
    </w:p>
    <w:p>
      <w:pPr>
        <w:pStyle w:val="Heading2"/>
      </w:pPr>
      <w:r>
        <w:t>6.2 及时响应承诺</w:t>
      </w:r>
    </w:p>
    <w:p>
      <w:r>
        <w:t>我方将针对采购人在采购各阶段及合同执行各环节提出的澄清、谈判、整改、咨询等各类需求，建立分级响应机制，确保响应时效满足采购文件及合同要求：</w:t>
      </w:r>
    </w:p>
    <w:p>
      <w:r>
        <w:t>响应时效承诺：</w:t>
        <w:br/>
        <w:t>1. 采购阶段响应：严格遵循采购文件第2.2.3款及第2.3.2款要求，在收到采购人通过招投标交易平台信息系统发出的澄清或修改通知后24小时内完成系统确认，逾期未确认的，按采购文件规定视为已收到；</w:t>
        <w:br/>
        <w:t>2. 澄清申请响应：如对采购文件内容存在疑问，将严格在首次响应截止时间4日前通过采购人招投标交易平台信息系统提交澄清函，确保采购人有充足时间答复；</w:t>
        <w:br/>
        <w:t>3. 谈判与再报价响应：在ECP2.0系统收到谈判通知或报价邀请后，将立即组织专业人员登陆系统查看、下载相关文件，按系统设置的截止时间内完成《谈判记录单》的逐条响应及补充文件上传，并确保手机保持畅通、企业电子钥匙随身携带；</w:t>
        <w:br/>
        <w:t>4. 合同执行阶段响应：在合同履行过程中，针对采购人提出的合理工作要求、问题反馈及现场服务请求，承诺在【待补充：具体响应小时数】小时内作出首次响应，紧急事项在【待补充：具体响应小时数】小时内到达现场或提供解决方案。</w:t>
      </w:r>
    </w:p>
    <w:p>
      <w:r>
        <w:t>【待补充：根据本企业拟投入的客户服务团队规模、专业分工及联系方式，明确各层级（工作日/非工作日、白班/夜班）响应时限。】</w:t>
      </w:r>
    </w:p>
    <w:p>
      <w:pPr>
        <w:pStyle w:val="Heading2"/>
      </w:pPr>
      <w:r>
        <w:t>6.3 专业高效承诺</w:t>
      </w:r>
    </w:p>
    <w:p>
      <w:r>
        <w:t>我方将组建专业化的项目服务团队，团队成员具备与本项目服务内容相匹配的专业能力与从业经验，确保服务过程规范、专业、高效。</w:t>
      </w:r>
    </w:p>
    <w:p>
      <w:r>
        <w:t>专业化保障措施：</w:t>
        <w:br/>
        <w:t>1. 团队配置：为本项目配备充足的专业技术人员，关键岗位人员具备相应的执业资格或专业技术职称，项目负责人具有【待补充：同类服务年限及典型业绩】年以上同类项目服务经验；</w:t>
        <w:br/>
        <w:t>2. 能力匹配：项目团队成员的专业背景、执业资格与本项目技术规范书所要求的服务范围相匹配，覆盖【待补充：本项目涉及的具体专业方向】等专业领域；</w:t>
        <w:br/>
        <w:t>3. 过程高效：建立项目台账管理制度，对服务任务进行分解、跟踪、闭环管理，运用信息化工具提升协作效率；</w:t>
        <w:br/>
        <w:t>4. 协同机制：建立与采购人常态化沟通机制，指定专人负责日常对接，定期汇报服务进展，确保信息传递及时准确。</w:t>
      </w:r>
    </w:p>
    <w:p>
      <w:r>
        <w:t>【待补充：列出拟投入本项目的关键人员名单（姓名、学历、职称、执业资格、类似业绩等），并附相关证明材料。】</w:t>
      </w:r>
    </w:p>
    <w:p>
      <w:pPr>
        <w:pStyle w:val="Heading2"/>
      </w:pPr>
      <w:r>
        <w:t>6.4 质量保障承诺</w:t>
      </w:r>
    </w:p>
    <w:p>
      <w:r>
        <w:t>依据采购文件第五章"响应函"中关于"承诺践诺，履行工程服务质量主体责任"的相关要求，我方承诺牢固树立"质量第一"意识，严格按照采购文件、响应文件及合同约定，提供满足技术规范要求的工程服务质量。</w:t>
      </w:r>
    </w:p>
    <w:p>
      <w:r>
        <w:t>质量保障体系：</w:t>
        <w:br/>
        <w:t>1. 责任落实：建立健全质量责任制度，明确各岗位职责，将质量责任落实到服务的每一个环节和每一名工作人员；</w:t>
        <w:br/>
        <w:t>2. 标准执行：严格执行国家、行业及国家电网有限公司现行的工程建设质量标准、技术规程及验收规范；</w:t>
        <w:br/>
        <w:t>3. 过程管控：推行先进的质量管理方法，从服务方案策划、资源配置、过程实施到成果交付，实施全面的质量管控；</w:t>
        <w:br/>
        <w:t>4. 检验检测：完善质量保证体系、标准化体系和检验检测体系，对服务过程及交付成果进行全过程质量检查；</w:t>
        <w:br/>
        <w:t>5. 可追溯性：健全服务过程记录及质量追溯制度，对不合格事项实行有效纠正和预防措施。</w:t>
      </w:r>
    </w:p>
    <w:p>
      <w:r>
        <w:t>质量违约责任：如因我方原因导致服务质量不满足采购文件、响应文件或合同约定标准的，我方愿按照合同约定承担违约责任，包括但不限于返工、整改、赔偿损失等。</w:t>
      </w:r>
    </w:p>
    <w:p>
      <w:r>
        <w:t>【待补充：列明本企业已通过的ISO 9001等质量管理体系认证情况；列明本项目拟执行的具体质量标准及验收规范。】</w:t>
      </w:r>
    </w:p>
    <w:p>
      <w:pPr>
        <w:pStyle w:val="Heading2"/>
      </w:pPr>
      <w:r>
        <w:t>6.5 透明公正承诺</w:t>
      </w:r>
    </w:p>
    <w:p>
      <w:r>
        <w:t>我方承诺，在本次采购响应及合同执行全过程中，坚持公开、透明、公正的原则，自觉维护采购活动的严肃性与公正性。</w:t>
      </w:r>
    </w:p>
    <w:p>
      <w:r>
        <w:t>透明公正具体措施：</w:t>
        <w:br/>
        <w:t>1. 响应文件真实：所递交的响应文件及有关资料内容完整、真实和准确，不存在任何虚假记载、误导性陈述或重大遗漏；所附证书证件均为原件扫描件，并按采购文件要求加盖电子印章；</w:t>
        <w:br/>
        <w:t>2. 无不当接触：严格遵守"十不准"要求，不私自接触招标采购相关从业人员，不以任何名义和形式向其给予任何好处；</w:t>
        <w:br/>
        <w:t>3. 无串通行为：不与其他响应供应商围标、串通，不采取任何形式相互协商报价等串通投标行为；</w:t>
        <w:br/>
        <w:t>4. 如实披露：如实填报企业基本信息、资质业绩、人员情况等关键内容，不瞒报本企业法定代表人（单位负责人）、出资人、高管中存在的国家电网有限公司系统在职、离职、退休人员及其亲属情况；</w:t>
        <w:br/>
        <w:t>5. 配合核查：积极配合采购人开展的资质能力核查工作，不因自身原因造成核查工作无法进行；</w:t>
        <w:br/>
        <w:t>6. 争议处理：如对评审结果存在异议，将按照采购文件规定填写并提交《评审结果异议单》，通过合法合规渠道反映问题，不采取捏造事实或提供虚假投诉材料等方式恶意投诉。</w:t>
      </w:r>
    </w:p>
    <w:p>
      <w:pPr>
        <w:pStyle w:val="Heading2"/>
      </w:pPr>
      <w:r>
        <w:t>6.6 持续改进承诺</w:t>
      </w:r>
    </w:p>
    <w:p>
      <w:r>
        <w:t>我方将建立服务过程的持续改进机制，以本项目为依托，不断优化服务方式、提升服务能力、改进服务质量。</w:t>
      </w:r>
    </w:p>
    <w:p>
      <w:r>
        <w:t>持续改进机制：</w:t>
        <w:br/>
        <w:t>1. 问题收集：建立服务问题及意见建议的收集渠道，主动征询采购人及相关方的反馈；</w:t>
        <w:br/>
        <w:t>2. 原因分析：对服务过程中发现的问题及潜在风险，运用科学的分析方法追溯根本原因；</w:t>
        <w:br/>
        <w:t>3. 纠正预防：针对识别的问题制定并落实纠正措施和预防措施，避免同类问题重复发生；</w:t>
        <w:br/>
        <w:t>4. 标准升级：结合本项目实施经验及国家电网有限公司最新技术要求文件，对内部服务标准、操作规程进行动态更新；</w:t>
        <w:br/>
        <w:t>5. 能力提升：定期组织项目团队开展业务培训、技术交流及案例复盘，持续提升团队专业能力与服务水平；</w:t>
        <w:br/>
        <w:t>6. 管理评审：定期开展服务管理评审，对质量管理体系、进度控制、风险管控等关键要素进行系统评估并持续优化。</w:t>
      </w:r>
    </w:p>
    <w:p>
      <w:pPr>
        <w:pStyle w:val="Heading2"/>
      </w:pPr>
      <w:r>
        <w:t>6.7 客户满意承诺</w:t>
      </w:r>
    </w:p>
    <w:p>
      <w:r>
        <w:t>我方将始终以采购人需求为导向，将客户满意度作为衡量服务成效的核心指标。</w:t>
      </w:r>
    </w:p>
    <w:p>
      <w:r>
        <w:t>客户满意保障措施：</w:t>
        <w:br/>
        <w:t>1. 需求导向：深入理解采购人在采购文件及合同中明示的需求，并积极识别潜在需求，努力超越采购人期望；</w:t>
        <w:br/>
        <w:t>2. 定期回访：在合同执行关键节点及阶段性任务完成后，主动开展服务回访，听取采购人意见；</w:t>
        <w:br/>
        <w:t>3. 满意度调查：配合采购人开展满意度调查，对反馈问题建立整改台账并限期闭环；</w:t>
        <w:br/>
        <w:t>4. 投诉处理：建立投诉受理与处理机制，承诺在【待补充：具体时限】小时内对采购人投诉作出受理响应，并在【待补充：具体时限】个工作日内完成调查处理及反馈；</w:t>
        <w:br/>
        <w:t>5. 长期合作：以本次合作为契机，建立长期稳定的合作关系，为采购人后续同类服务需求提供持续支持。</w:t>
      </w:r>
    </w:p>
    <w:p>
      <w:r>
        <w:t>【待补充：明确客户投诉受理渠道（电话、邮箱、联系人等）及具体响应/处理时限。】</w:t>
      </w:r>
    </w:p>
    <w:p>
      <w:pPr>
        <w:pStyle w:val="Heading2"/>
      </w:pPr>
      <w:r>
        <w:t>6.8 履约担保与违约责任承诺</w:t>
      </w:r>
    </w:p>
    <w:p>
      <w:r>
        <w:t>依据采购文件第7.2款要求，我方承诺在成交通知书发出后，按采购文件第三章"合同条款"规定的履约担保金额、担保形式及格式向采购人或其所属项目单位及时提交履约担保，确保合同顺利签订与执行。</w:t>
      </w:r>
    </w:p>
    <w:p>
      <w:r>
        <w:t>履约保障：</w:t>
        <w:br/>
        <w:t>1. 在收到成交通知书后30日内，根据采购文件和响应文件与采购人订立书面合同，不提出任何背离合同实质性内容的附加条件；</w:t>
        <w:br/>
        <w:t>2. 严格按照合同约定的实施期限/计划工期完成各项工作，质量标准达到采购文件及合同要求；</w:t>
        <w:br/>
        <w:t>3. 响应报价包含履行全部合同义务所需的全部税费，采购人不再支付额外费用；</w:t>
        <w:br/>
        <w:t>4. 在响应有效期内不撤销响应文件，否则自愿承担采购文件和法律法规规定的责任。</w:t>
      </w:r>
    </w:p>
    <w:p>
      <w:r>
        <w:t>违约责任承诺：</w:t>
        <w:br/>
        <w:t>1. 如我方无正当理由拒签合同、在签订合同时提出附加条件或不按要求提交履约担保，同意采购人取消我方成交资格、不予退还响应保证金，并赔偿因此给采购人造成的全部损失；</w:t>
        <w:br/>
        <w:t>2. 如我方在合同执行过程中出现违反采购文件第7.3.6款所列事故情形（包括因服务质量问题引起的安全质量事故、因严重质量问题造成批量退货等），同意采购人取消我方成交资格；</w:t>
        <w:br/>
        <w:t>3. 如我方违反《供应商参与国家电网有限公司投标行为"十不准"》任一条款，自愿接受《国家电网有限公司供应商关系管理办法》规定的全部处理。</w:t>
      </w:r>
    </w:p>
    <w:p>
      <w:pPr>
        <w:pStyle w:val="Heading2"/>
      </w:pPr>
      <w:r>
        <w:t>6.9 保密承诺</w:t>
      </w:r>
    </w:p>
    <w:p>
      <w:r>
        <w:t>依据采购文件第1.4款"信息不透露"要求，我方承诺：参与本次响应活动的各方对采购文件和响应文件中的商业和技术等未公开发布的知识产权信息，未经相应权属人书面同意，不得对外透露。我方将严格约束参与本项目的所有工作人员履行保密义务，如发生泄密行为，愿依法承担相应的法律责任。</w:t>
      </w:r>
    </w:p>
    <w:p>
      <w:pPr>
        <w:pStyle w:val="Heading2"/>
      </w:pPr>
      <w:r>
        <w:t>6.10 服务承诺的约束力声明</w:t>
      </w:r>
    </w:p>
    <w:p>
      <w:r>
        <w:t>本服务承诺作为我方响应文件的重要组成部分，与响应文件具有同等法律效力。我方郑重承诺：本承诺内容真实、有效，不存在任何虚假承诺或保留性承诺；如本承诺与采购文件要求存在不一致之处，已在响应文件"偏差表"中如实列明；如我方成交，将严格按照本承诺及响应文件、合同约定全面履行各项义务。</w:t>
      </w:r>
    </w:p>
    <w:p>
      <w:r>
        <w:t>---</w:t>
      </w:r>
    </w:p>
    <w:p>
      <w:r>
        <w:t>说明：以上承诺中标注【待补充】处为需结合本企业实际情况、拟投入人员、本项目具体技术要求及合同条款细节进行补充完善的内容，将在响应文件正式编制时予以补全。</w:t>
      </w:r>
    </w:p>
    <w:p>
      <w:pPr>
        <w:pStyle w:val="Heading2"/>
      </w:pPr>
      <w:r>
        <w:t>7.进度保障措施（如有，可使用自有模板，如无，请用以下模板）</w:t>
      </w:r>
    </w:p>
    <w:p>
      <w:pPr>
        <w:pStyle w:val="Heading2"/>
      </w:pPr>
      <w:r>
        <w:t>7. 进度保障措施</w:t>
      </w:r>
    </w:p>
    <w:p>
      <w:r>
        <w:t>为确保本项目按采购文件规定的实施期限高质量完成，我方将建立系统化、全流程的进度管控体系，围绕"目标明确、计划周密、沟通顺畅、监控有力、风险可控、激励到位"六个维度统筹推进各项服务工作，确保各阶段交付物按时、按质、按量提交。</w:t>
      </w:r>
    </w:p>
    <w:p>
      <w:pPr>
        <w:pStyle w:val="Heading2"/>
      </w:pPr>
      <w:r>
        <w:t>7.1 进度目标与总体计划</w:t>
      </w:r>
    </w:p>
    <w:p>
      <w:r>
        <w:t>7.1.1 进度管控总目标</w:t>
      </w:r>
    </w:p>
    <w:p>
      <w:r>
        <w:t>我方以采购文件规定的项目实施期限/计划工期（具体以商务部分为准）作为刚性约束，承诺在合同约定工期内完成全部服务工作。各关键里程碑节点的完成时间与采购文件要求保持一致，不出现延迟交付；服务过程中形成的各类成果文件均按采购文件要求的时间节点提交。鉴于本项目属于服务类公开谈判采购，我方将以最终成交通知书发出之日为起点，倒排工期编制总体进度计划，并按周分解、月度汇总、阶段验收的方式推进实施。【具体工期要求待补充】</w:t>
      </w:r>
    </w:p>
    <w:p>
      <w:r>
        <w:t>7.1.2 总体进度计划编制原则</w:t>
      </w:r>
    </w:p>
    <w:p>
      <w:r>
        <w:t>总体进度计划编制遵循以下原则：一是与采购文件实质性要求严格对齐，确保项目实施期限、质量要求、技术标准、采购范围等实质性内容得到全面响应；二是采用"分级编制、滚动修订"的方法，区分里程碑计划、阶段性计划、月度计划、周计划与日工作计划；三是预留合理的风险缓冲期，将不可预见因素对工期的影响降至最低；四是与采购人、项目单位及各协作方的工作节奏协同衔接，避免出现"等工"或"抢工"现象。</w:t>
      </w:r>
    </w:p>
    <w:p>
      <w:r>
        <w:t>7.1.3 关键里程碑节点设置</w:t>
      </w:r>
    </w:p>
    <w:p>
      <w:r>
        <w:t>根据本项目服务特点及采购文件要求，将服务全过程划分为以下阶段：【具体阶段划分待补充，依据第五章响应文件格式及技术规范书确定】</w:t>
      </w:r>
    </w:p>
    <w:p>
      <w:pPr>
        <w:pStyle w:val="ListBullet"/>
      </w:pPr>
      <w:r>
        <w:t>阶段一：项目启动与准备阶段。主要工作包括合同签订、任务交底、人员进场、资料收集、工作方案编制与内部评审等。</w:t>
        <w:br/>
        <w:t>- 阶段二：核心服务工作阶段。按技术规范书要求开展各项专业服务，定期提交工作简报、阶段性成果及过程文件。</w:t>
        <w:br/>
        <w:t>- 阶段三：成果整合与提交阶段。完成全部服务成果文件的编制、内部审核、签字盖章、扫描上传及ECP2.0系统提交。</w:t>
        <w:br/>
        <w:t>- 阶段四：配合评审与验收阶段。配合采购人组织的评审、谈判、再报价及后续验收工作，根据评审委员会澄清要求及时补充、完善相关文件。</w:t>
      </w:r>
    </w:p>
    <w:p>
      <w:r>
        <w:t>7.1.4 计划编制与审批流程</w:t>
      </w:r>
    </w:p>
    <w:p>
      <w:r>
        <w:t>项目总体进度计划由项目经理组织编制，经项目部内部评审、技术负责人审核、分管领导审批后，正式发布实施。计划一经发布，即作为项目部内部进度管控的基准文件；同时抄送采购人/项目单位备案，便于外部协同监督。计划执行过程中如发生重大变更，须重新履行审批程序并向采购人书面说明。</w:t>
      </w:r>
    </w:p>
    <w:p>
      <w:pPr>
        <w:pStyle w:val="Heading2"/>
      </w:pPr>
      <w:r>
        <w:t>7.2 组织机构与职责分工</w:t>
      </w:r>
    </w:p>
    <w:p>
      <w:r>
        <w:t>7.2.1 项目部组建原则</w:t>
      </w:r>
    </w:p>
    <w:p>
      <w:r>
        <w:t>我方将根据本项目服务内容、规模及专业要求，组建结构合理、人员精干、职责清晰的项目部，全面负责项目执行期间的进度管控工作。项目部设置项目经理、技术负责人、质量负责人、进度管理员、各专业组负责人及综合管理员等关键岗位。【项目部具体人员配置、姓名、资历待补充】</w:t>
      </w:r>
    </w:p>
    <w:p>
      <w:r>
        <w:t>7.2.2 进度管理职责分工</w:t>
      </w:r>
    </w:p>
    <w:p>
      <w:pPr>
        <w:pStyle w:val="ListBullet"/>
      </w:pPr>
      <w:r>
        <w:t>项目经理：作为进度管理第一责任人，对项目总体进度负总责；负责与采购人/项目单位的总体沟通协调，审批重大进度调整方案，组织解决影响进度的关键问题。</w:t>
        <w:br/>
        <w:t>- 技术负责人：负责审核进度计划的技术可行性，组织技术方案评审，确保技术路线与进度安排匹配；负责协调解决影响进度的技术难题。</w:t>
        <w:br/>
        <w:t>- 进度管理员：具体负责进度计划的编制、跟踪、统计、分析与上报工作；负责进度管理台账的建立与维护，定期编制进度报告。</w:t>
        <w:br/>
        <w:t>- 专业组负责人：负责本专业组任务的分解、派工、跟踪与落实，及时反馈执行过程中的进度偏差及资源需求。</w:t>
        <w:br/>
        <w:t>- 综合管理员：负责后勤保障、文件流转、会议组织、对外联络等支持性工作，为进度管理提供行政支撑。</w:t>
      </w:r>
    </w:p>
    <w:p>
      <w:r>
        <w:t>7.2.3 进度管理授权</w:t>
      </w:r>
    </w:p>
    <w:p>
      <w:r>
        <w:t>项目经理在合同金额及授权范围内，有权对项目资源进行统一调配，有权对内部进度延误责任人员提出处理建议，有权根据实际情况对非关键路径任务进行适度调整。重大进度调整须报经采购人同意。</w:t>
      </w:r>
    </w:p>
    <w:p>
      <w:pPr>
        <w:pStyle w:val="Heading2"/>
      </w:pPr>
      <w:r>
        <w:t>7.3 沟通与协作机制</w:t>
      </w:r>
    </w:p>
    <w:p>
      <w:r>
        <w:t>7.3.1 内部沟通机制</w:t>
      </w:r>
    </w:p>
    <w:p>
      <w:r>
        <w:t>项目部建立"日碰头、周例会、月度总结"的内部沟通制度：</w:t>
      </w:r>
    </w:p>
    <w:p>
      <w:pPr>
        <w:pStyle w:val="ListBullet"/>
      </w:pPr>
      <w:r>
        <w:t>日碰头会：由项目经理主持，各专业组负责人参加，时间控制在15分钟以内，主要通报当日任务完成情况、明日工作计划、需协调解决的问题；</w:t>
        <w:br/>
        <w:t>- 周例会：由项目经理主持，项目部全体成员参加，全面回顾本周进度执行情况，分析偏差原因，研究改进措施，部署下周重点任务，形成会议纪要并归档；</w:t>
        <w:br/>
        <w:t>- 月度总结会：由分管领导参加，听取项目经理月度工作汇报，评估阶段性成果，研究决定重大事项，形成阶段性总结报告。</w:t>
      </w:r>
    </w:p>
    <w:p>
      <w:r>
        <w:t>7.3.2 外部沟通机制</w:t>
      </w:r>
    </w:p>
    <w:p>
      <w:r>
        <w:t>与采购人/项目单位建立"及时响应、定期报告、专项协调"的外部沟通机制：</w:t>
      </w:r>
    </w:p>
    <w:p>
      <w:pPr>
        <w:pStyle w:val="ListBullet"/>
      </w:pPr>
      <w:r>
        <w:t>对接人制度：明确项目经理作为与采购人/项目单位的日常对接人，统一对外信息出口，确保沟通的及时性、准确性和一致性；</w:t>
        <w:br/>
        <w:t>- 定期报告：按月向采购人/项目单位提交《项目进度月报》，内容包括当月进度完成情况、累计进度情况、存在的偏差及拟采取的措施、下月工作计划等；</w:t>
        <w:br/>
        <w:t>- 专项协调：遇重大技术问题、需求变更或里程碑节点交付时，根据需要组织专题协调会，邀请采购人/项目单位相关人员参加，形成会议纪要并双方签字确认；</w:t>
        <w:br/>
        <w:t>- 电子招投标交易平台沟通：严格遵守采购文件关于ECP2.0系统使用的规定，所有需向采购人提交的文件均通过系统完成，相关澄清、确认、谈判事项在规定时限内回复。响应供应商在收到澄清或修改通知后24小时内（除非采购人另有规定）在系统中进行确认，逾期视为已收到。</w:t>
      </w:r>
    </w:p>
    <w:p>
      <w:r>
        <w:t>7.3.3 跨部门协作机制</w:t>
      </w:r>
    </w:p>
    <w:p>
      <w:r>
        <w:t>本项目执行过程中如需公司其他部门支持，将启动跨部门协作流程：由项目经理提出支援需求，分管领导协调，技术、质量、人力、财务等相关部门按职责分工提供资源支持与保障，确保跨部门协作事项不因内部流程问题影响项目整体进度。</w:t>
      </w:r>
    </w:p>
    <w:p>
      <w:pPr>
        <w:pStyle w:val="Heading2"/>
      </w:pPr>
      <w:r>
        <w:t>7.4 进度监控与动态调整</w:t>
      </w:r>
    </w:p>
    <w:p>
      <w:r>
        <w:t>7.4.1 监控方法与工具</w:t>
      </w:r>
    </w:p>
    <w:p>
      <w:r>
        <w:t>项目部综合运用以下方法对进度执行情况进行动态监控：</w:t>
      </w:r>
    </w:p>
    <w:p>
      <w:pPr>
        <w:pStyle w:val="ListBullet"/>
      </w:pPr>
      <w:r>
        <w:t>横道图（甘特图）监控：以横道图作为基础工具，对比计划进度与实际进度，直观反映各任务的提前或滞后情况；</w:t>
        <w:br/>
        <w:t>- 挣值法（EVM）分析：对项目的计划值（PV）、挣值（EV）、实际成本（AC）进行综合分析，评估进度偏差（SV）和成本偏差（CV），为进度纠偏提供量化依据；</w:t>
        <w:br/>
        <w:t>- 里程碑评审：在每个里程碑节点组织专项评审，由项目经理、技术负责人、质量负责人共同评估里程碑成果，确认是否达到转阶段条件；</w:t>
        <w:br/>
        <w:t>- 现场检查与非现场检查相结合：根据服务特点，灵活采用现场检查、视频会议、文件审阅等多种形式开展进度核查。</w:t>
      </w:r>
    </w:p>
    <w:p>
      <w:r>
        <w:t>7.4.2 进度偏差分析与分级响应</w:t>
      </w:r>
    </w:p>
    <w:p>
      <w:r>
        <w:t>根据进度偏差的严重程度，实行分级响应机制：</w:t>
      </w:r>
    </w:p>
    <w:p>
      <w:pPr>
        <w:pStyle w:val="ListBullet"/>
      </w:pPr>
      <w:r>
        <w:t>轻微偏差（偏差≤5%）：由专业组负责人自行协调解决，并在日碰头会上通报；</w:t>
        <w:br/>
        <w:t>- 一般偏差（5%＜偏差≤15%）：由项目经理组织专题分析，查找根因，制定纠偏措施，在周例会上通报；</w:t>
        <w:br/>
        <w:t>- 重大偏差（偏差＞15%）：由分管领导牵头成立专项工作组，研究制定系统性纠偏方案，必要时调整资源配置或优化工作流程，并将相关情况及时报告采购人/项目单位。</w:t>
      </w:r>
    </w:p>
    <w:p>
      <w:r>
        <w:t>7.4.3 进度计划动态调整</w:t>
      </w:r>
    </w:p>
    <w:p>
      <w:r>
        <w:t>当出现以下情形时，启动进度计划动态调整程序：采购人/项目单位提出合理需求变更；外部条件发生重大变化（如政策调整、不可抗力等）；内部资源配置发生重大调整；里程碑节点出现重大偏差且短期内难以消除。调整后的进度计划须经项目经理审核、技术负责人会签、分管领导审批后重新发布执行，并抄送采购人/项目单位。</w:t>
      </w:r>
    </w:p>
    <w:p>
      <w:r>
        <w:t>7.4.4 与ECP2.0系统协同</w:t>
      </w:r>
    </w:p>
    <w:p>
      <w:r>
        <w:t>充分重视并利用采购人招投标交易平台信息系统（ECP2.0）的进度管控功能，按要求及时上传相关文件、回复澄清要求、参与谈判与再报价流程，避免因系统操作问题影响项目执行效率。谈判和再报价期间，项目部联系人保持手机畅通，系统操作人员随身携带在有效期内的电子钥匙，并准备好公章、能够正常登陆ECP2.0并使用电子钥匙的电脑、扫描仪及其他必要工具。</w:t>
      </w:r>
    </w:p>
    <w:p>
      <w:pPr>
        <w:pStyle w:val="Heading2"/>
      </w:pPr>
      <w:r>
        <w:t>7.5 风险识别与应对措施</w:t>
      </w:r>
    </w:p>
    <w:p>
      <w:r>
        <w:t>7.5.1 风险识别机制</w:t>
      </w:r>
    </w:p>
    <w:p>
      <w:r>
        <w:t>项目部建立"全方位、全流程"的风险识别机制，采用头脑风暴法、德尔菲法、核查表法、流程图法等方法，结合历史项目经验，对影响本项目进度的各类风险进行系统识别，并形成《项目风险登记册》。【具体风险登记册内容待补充】</w:t>
      </w:r>
    </w:p>
    <w:p>
      <w:r>
        <w:t>7.5.2 主要风险类别及应对预案</w:t>
      </w:r>
    </w:p>
    <w:p>
      <w:r>
        <w:t>针对服务类项目的特点，重点防范以下风险：</w:t>
      </w:r>
    </w:p>
    <w:p>
      <w:pPr>
        <w:pStyle w:val="ListBullet"/>
      </w:pPr>
      <w:r>
        <w:t>需求理解偏差风险：表现为对采购文件技术规范、合同条款的理解与采购人意图不一致。应对措施：在项目启动阶段组织精干力量对采购文件进行集中研读，必要时通过ECP2.0系统提出书面澄清；在合同签订前就关键技术条款与采购人充分沟通。</w:t>
        <w:br/>
        <w:t>- 资源配置不足风险：表现为人员、设备、资金等资源不能满足项目执行需要。应对措施：在项目启动前编制详细的资源需求计划并落实到位；建立资源储备池，应对突发性资源需求；定期评估资源使用情况，及时补足缺口。</w:t>
        <w:br/>
        <w:t>- 技术难题风险：表现为服务过程中遇到超出预期的技术难题，影响进度推进。应对措施：组建技术专家组作为后援；与高校、科研院所建立协作关系，必要时引入外部技术支持；预留技术攻关时间缓冲。</w:t>
        <w:br/>
        <w:t>- 沟通协调不畅风险：表现为内部部门之间、与采购人/项目单位之间沟通不及时、信息不对称。应对措施：固化沟通机制，明确沟通责任人，规定沟通时限；建立问题升级处理流程。</w:t>
        <w:br/>
        <w:t>- 文件提交延误风险：表现为成果文件在ECP2.0系统提交、澄清回复、谈判响应等环节出现延误。应对措施：文件提交实行"双备份+预审制"，关键节点文件提前48小时完成内部预审；谈判与再报价期间安排专人值守系统。</w:t>
        <w:br/>
        <w:t>- 响应文件实质性偏差风险：根据采购文件1.7条规定，响应供应商不得出现6.5条规定的否决响应内容，未在偏差表列明的偏离视为未提出。应对措施：严格对照采购文件实质性要求（项目实施期限/计划工期、响应有效期、质量要求、技术标准和要求、采购范围等）逐条响应，关键偏离一律在偏差表中如实填写。</w:t>
        <w:br/>
        <w:t>- 不可抗力风险：表现为地震、疫情、政策重大调整等不可预见事件。应对措施：制定应急预案，建立应急联络机制；购买必要的商业保险降低损失；根据采购文件3.3.2款规定配合采购人做好响应有效期延长等相关工作。</w:t>
      </w:r>
    </w:p>
    <w:p>
      <w:r>
        <w:t>7.5.3 风险监控与升级</w:t>
      </w:r>
    </w:p>
    <w:p>
      <w:r>
        <w:t>风险监控贯穿项目执行全过程。项目部指定专人负责风险状态的动态跟踪，定期更新《风险登记册》，对已识别风险进行再评估，对新出现的风险及时登记并制定应对措施。当风险事件实际发生且影响程度超出预案范围时，立即启动风险升级程序，由项目经理第一时间报告分管领导并通报采购人/项目单位，会商确定应对方案。</w:t>
      </w:r>
    </w:p>
    <w:p>
      <w:pPr>
        <w:pStyle w:val="Heading2"/>
      </w:pPr>
      <w:r>
        <w:t>7.6 激励与考核机制</w:t>
      </w:r>
    </w:p>
    <w:p>
      <w:r>
        <w:t>7.6.1 考核原则</w:t>
      </w:r>
    </w:p>
    <w:p>
      <w:r>
        <w:t>坚持"目标导向、过程控制、结果兑现、奖罚分明"的考核原则，将进度管理绩效与项目部全体成员的考核评价、绩效奖金直接挂钩，形成"人人关心进度、人人保障进度"的良好氛围。</w:t>
      </w:r>
    </w:p>
    <w:p>
      <w:r>
        <w:t>7.6.2 考核指标体系</w:t>
      </w:r>
    </w:p>
    <w:p>
      <w:r>
        <w:t>项目部建立定量与定性相结合的进度考核指标体系，主要包括：</w:t>
      </w:r>
    </w:p>
    <w:p>
      <w:pPr>
        <w:pStyle w:val="ListBullet"/>
      </w:pPr>
      <w:r>
        <w:t>里程碑达成率：实际完成时间与计划时间对比，权重40%；</w:t>
        <w:br/>
        <w:t>- 阶段性交付物按时提交率：按周/月统计，权重30%；</w:t>
        <w:br/>
        <w:t>- 采购人/项目单位满意度：通过定期问卷或访谈获取，权重20%；</w:t>
        <w:br/>
        <w:t>- 内部协作与流程规范性：通过日常检查与例会评估，权重10%。</w:t>
      </w:r>
    </w:p>
    <w:p>
      <w:r>
        <w:t>7.6.3 激励措施</w:t>
      </w:r>
    </w:p>
    <w:p>
      <w:pPr>
        <w:pStyle w:val="ListBullet"/>
      </w:pPr>
      <w:r>
        <w:t>节点奖：对在关键里程碑节点高质量完成任务的团队和个人给予一次性奖励；</w:t>
        <w:br/>
        <w:t>- 进度达标奖：对月度、季度进度考核优秀的团队给予集体奖励；</w:t>
        <w:br/>
        <w:t>- 突出贡献奖：对在风险应对、难题攻关中作出突出贡献的个人给予专项奖励；</w:t>
        <w:br/>
        <w:t>- 评先评优倾斜：将进度管理绩效作为年度评先评优的重要参考依据。</w:t>
      </w:r>
    </w:p>
    <w:p>
      <w:r>
        <w:t>7.6.4 约束措施</w:t>
      </w:r>
    </w:p>
    <w:p>
      <w:pPr>
        <w:pStyle w:val="ListBullet"/>
      </w:pPr>
      <w:r>
        <w:t>进度预警：对出现进度偏差的责任人发送书面预警，限期整改；</w:t>
        <w:br/>
        <w:t>- 通报批评：对多次预警仍未改进的责任人，在项目部内部通报批评；</w:t>
        <w:br/>
        <w:t>- 绩效扣减：对因主观原因导致重大进度延误的，按内部制度扣减相应绩效；</w:t>
        <w:br/>
        <w:t>- 岗位调整：对不能胜任岗位要求且造成严重后果的，按公司规定进行岗位调整。</w:t>
      </w:r>
    </w:p>
    <w:p>
      <w:r>
        <w:t>7.6.5 考核结果运用</w:t>
      </w:r>
    </w:p>
    <w:p>
      <w:r>
        <w:t>考核结果除用于绩效兑现外，还应用于项目复盘总结，提炼经验教训，反哺公司项目管理体系的持续改进。</w:t>
      </w:r>
    </w:p>
    <w:p>
      <w:pPr>
        <w:pStyle w:val="Heading2"/>
      </w:pPr>
      <w:r>
        <w:t>7.7 资源保障与后勤支撑</w:t>
      </w:r>
    </w:p>
    <w:p>
      <w:r>
        <w:t>7.7.1 人力资源保障</w:t>
      </w:r>
    </w:p>
    <w:p>
      <w:r>
        <w:t>公司根据项目需要足额配置专业齐全、结构合理的服务团队，核心成员稳定投入；针对项目执行过程中的突发性人员需求，建立公司内部人才储备库，可随时调配补充。【具体人员名单、资历、证书待补充】</w:t>
      </w:r>
    </w:p>
    <w:p>
      <w:r>
        <w:t>7.7.2 技术资源保障</w:t>
      </w:r>
    </w:p>
    <w:p>
      <w:r>
        <w:t>为项目部配备开展工作所需的软硬件设备、专用工具及信息系统账号，确保技术手段满足服务需要；公司技术研发中心作为后台支撑，为项目部提供必要的技术咨询和难题攻关支持。</w:t>
      </w:r>
    </w:p>
    <w:p>
      <w:r>
        <w:t>7.7.3 资金保障</w:t>
      </w:r>
    </w:p>
    <w:p>
      <w:r>
        <w:t>设立项目专户，确保服务费用及时足额到位；预留合理的风险准备金，用于应对突发情况；项目执行过程中如需垫资，公司提供必要的资金支持。</w:t>
      </w:r>
    </w:p>
    <w:p>
      <w:r>
        <w:t>7.7.4 制度保障</w:t>
      </w:r>
    </w:p>
    <w:p>
      <w:r>
        <w:t>将本项目列为公司年度重点服务项目，在内部资源调配、跨部门协作、外部协调等方面给予优先支持；公司分管领导定期听取项目部工作汇报，协调解决重大问题。</w:t>
      </w:r>
    </w:p>
    <w:p>
      <w:pPr>
        <w:pStyle w:val="Heading2"/>
      </w:pPr>
      <w:r>
        <w:t>7.8 进度保障措施落实承诺</w:t>
      </w:r>
    </w:p>
    <w:p>
      <w:r>
        <w:t>我方郑重承诺：将本节所列各项进度保障措施纳入项目部内部管理制度并严格执行；如本项目成交，将以合同约定的实施期限为刚性约束，主动接受采购人/项目单位对进度的监督检查；如因我方原因导致进度延误，将主动承担违约责任，并按合同约定及采购文件相关规定处理。</w:t>
      </w:r>
    </w:p>
    <w:p>
      <w:r>
        <w:t>特此承诺。</w:t>
      </w:r>
    </w:p>
    <w:p>
      <w:r>
        <w:t>【注：本节中涉及的"项目实施期限/计划工期"具体要求、"项目部具体人员配置及姓名"、"具体服务内容及里程碑节点"等内容，因响应阶段材料未完全披露，待正式签订合同后依据采购文件第四章技术规范书及商务部分相关内容进一步细化和补充。】</w:t>
      </w:r>
    </w:p>
    <w:p>
      <w:pPr>
        <w:pStyle w:val="Heading2"/>
      </w:pPr>
      <w:r>
        <w:t>8.采购文件"响应供应商须知前附表附件一技术评分标准"涉及的支撑材料</w:t>
      </w:r>
    </w:p>
    <w:p>
      <w:pPr>
        <w:pStyle w:val="Heading1"/>
      </w:pPr>
      <w:r>
        <w:t>第8章 采购文件"响应供应商须知前附表附件一技术评分标准"涉及的支撑材料</w:t>
      </w:r>
    </w:p>
    <w:p>
      <w:pPr>
        <w:pStyle w:val="Heading2"/>
      </w:pPr>
      <w:r>
        <w:t>8.1 编制说明与总体要求</w:t>
      </w:r>
    </w:p>
    <w:p>
      <w:pPr>
        <w:pStyle w:val="Heading2"/>
      </w:pPr>
      <w:r>
        <w:t>8.1.1 编制依据</w:t>
      </w:r>
    </w:p>
    <w:p>
      <w:r>
        <w:t>本章依据《中国电力科学研究院有限公司2026年服务类第五次公开谈判采购（一）》（采购编号：412623-1）第二章《响应供应商须知》之"响应供应商须知前附表附件一"的要求编制。依据采购文件原文明确指示："请应答人根据所应答项目对应的评分标准制作详评指引表，按照采购文件格式要求放置应答文件相关位置。"</w:t>
      </w:r>
    </w:p>
    <w:p>
      <w:r>
        <w:t>本章所应答项目名称为底稿式验证，应答人严格遵循采购文件关于技术评分标准所列评价维度的要求，逐项编制与之对应的支撑材料，并按照采购文件第五章《响应文件格式》之规定，将全部支撑材料归集至技术文件相应位置。</w:t>
      </w:r>
    </w:p>
    <w:p>
      <w:pPr>
        <w:pStyle w:val="Heading2"/>
      </w:pPr>
      <w:r>
        <w:t>8.1.2 编制原则</w:t>
      </w:r>
    </w:p>
    <w:p>
      <w:r>
        <w:t>（一）逐项对应原则：本章所列每一支撑材料均与采购文件所列技术评分项一一对应，做到"评分项—响应内容—佐证材料"三位一体，确保评审专家在评审过程中能够按图索骥、快速定位。</w:t>
      </w:r>
    </w:p>
    <w:p>
      <w:r>
        <w:t>（二）真实可溯原则：所附全部证书证件均为原件扫描件，采用单位和个人数字证书按采购文件要求在相应位置加盖电子印章，所有数据、描述、承诺均可追溯、可核验，杜绝任何形式的编造、夸大或暗示性表述。</w:t>
      </w:r>
    </w:p>
    <w:p>
      <w:r>
        <w:t>（三）合规优先原则：在满足采购文件实质性要求的基础上，应答人可就更有利于采购人的技术方案、服务承诺、增值服务等内容进行补充，评审委员会将依据评审办法规定对相关承诺进行评审。</w:t>
      </w:r>
    </w:p>
    <w:p>
      <w:r>
        <w:t>（四）底线约束原则：严格遵循采购文件第二章第1.7款关于"偏离"的全部规定，凡应答人针对采购文件提出的偏离一律填写至采购文件第五章规定的偏差表中，未列入偏差表的偏离部分，采购人将视为应答人未提出该偏离。</w:t>
      </w:r>
    </w:p>
    <w:p>
      <w:pPr>
        <w:pStyle w:val="Heading2"/>
      </w:pPr>
      <w:r>
        <w:t>8.2 技术评分标准框架的整体响应</w:t>
      </w:r>
    </w:p>
    <w:p>
      <w:pPr>
        <w:pStyle w:val="Heading2"/>
      </w:pPr>
      <w:r>
        <w:t>8.2.1 评分标准体系识别</w:t>
      </w:r>
    </w:p>
    <w:p>
      <w:r>
        <w:t>依据采购文件"响应供应商须知前附表附件一"明示，本次采购技术评分标准采用以下两套详评模板：</w:t>
      </w:r>
    </w:p>
    <w:p>
      <w:r>
        <w:t>| 序号 | 模板编号 | 适用类别 | 模板版本 |</w:t>
        <w:br/>
        <w:t>|------|----------|----------|----------|</w:t>
        <w:br/>
        <w:t>| 1 | ZHFWJS01 | 通用服务技术详评 | V1.0 |</w:t>
        <w:br/>
        <w:t>| 2 | LXFWJS01 | 通用服务技术详评 | V1.0 |</w:t>
        <w:br/>
        <w:t>| 3 | YWFWJS01 | 通用服务技术详评 | V1.0 |</w:t>
        <w:br/>
        <w:t>| 4 | SZHFWJS01 | 通用服务技术详评 | V1.0 |</w:t>
        <w:br/>
        <w:t>| 5 | ZHFWJS02 | 科技技术服务、科技项目技术详评 | V1.0 |</w:t>
      </w:r>
    </w:p>
    <w:p>
      <w:r>
        <w:t>模板适用项目判定：根据本项目名称"底稿式验证"所属类别，【待补充：依据采购公告附件中所列项目类别，确定本次所应答项目适用"通用服务技术详评模板（V1.0）"或"科技技术服务、科技项目技术详评模板V1.0"，并对应填列模板编号】。</w:t>
      </w:r>
    </w:p>
    <w:p>
      <w:pPr>
        <w:pStyle w:val="Heading2"/>
      </w:pPr>
      <w:r>
        <w:t>8.2.2 分值权重与评审办法</w:t>
      </w:r>
    </w:p>
    <w:p>
      <w:r>
        <w:t>依据采购文件第6.7款之规定，详细评审的分值权重构成见响应供应商须知前附表，评分标准见响应供应商须知前附表。评审委员会按照6.7.2规定的量化因素和标准进行打分，按照6.7.1规定的分值权重计算出综合评估得分。评分总分分值保留两位小数，计算过程中三项分值分别保留小数点后两位，小数点后第三位"四舍五入"。</w:t>
      </w:r>
    </w:p>
    <w:p>
      <w:r>
        <w:t>商务评分、技术评分、价格评分三项的具体权重比例及区间平均价浮动法的应用参数【待补充：依据本项目对应的响应供应商须知前附表逐项填列】。</w:t>
      </w:r>
    </w:p>
    <w:p>
      <w:pPr>
        <w:pStyle w:val="Heading2"/>
      </w:pPr>
      <w:r>
        <w:t>8.3 详评指引表（模板）</w:t>
      </w:r>
    </w:p>
    <w:p>
      <w:pPr>
        <w:pStyle w:val="Heading2"/>
      </w:pPr>
      <w:r>
        <w:t>8.3.1 详评指引表编制说明</w:t>
      </w:r>
    </w:p>
    <w:p>
      <w:r>
        <w:t>根据采购文件附件一之要求，应答人需就所应答项目对应的评分标准制作详评指引表。详评指引表的作用在于：清晰呈现每一评分项的应答要点、响应位置、佐证材料索引，便于评审专家对照评分标准逐项核验。</w:t>
      </w:r>
    </w:p>
    <w:p>
      <w:pPr>
        <w:pStyle w:val="Heading2"/>
      </w:pPr>
      <w:r>
        <w:t>8.3.2 详评指引表格式模板</w:t>
      </w:r>
    </w:p>
    <w:p>
      <w:r>
        <w:t>表8-1 技术评分标准详评指引表（模板）</w:t>
      </w:r>
    </w:p>
    <w:p>
      <w:r>
        <w:t>| 序号 | 评分维度 | 评分细则 | 满分 | 评分办法 | 应答要点 | 响应位置 | 佐证材料清单 | 备注 |</w:t>
        <w:br/>
        <w:t>|------|----------|----------|------|----------|----------|----------|--------------|------|</w:t>
        <w:br/>
        <w:t>| 1 | 【待补充】 | 【待补充】 | 【待补充】 | 【待补充】 | 【待补充】 | 【待补充】 | 【待补充】 | / |</w:t>
        <w:br/>
        <w:t>| 2 | 【待补充】 | 【待补充】 | 【待补充】 | 【待补充】 | 【待补充】 | 【待补充】 | 【待补充】 | / |</w:t>
        <w:br/>
        <w:t>| 3 | 【待补充】 | 【待补充】 | 【待补充】 | 【待补充】 | 【待补充】 | 【待补充】 | 【待补充】 | / |</w:t>
        <w:br/>
        <w:t>| …… | …… | …… | …… | …… | …… | …… | …… | …… |</w:t>
      </w:r>
    </w:p>
    <w:p>
      <w:r>
        <w:t>填表说明：</w:t>
        <w:br/>
        <w:t>1. 评分维度、评分细则、满分、评分办法等列项内容以采购文件所附本项目评分标准原文为准，不得自行增删；</w:t>
        <w:br/>
        <w:t>2. 响应位置列应明确指向应答文件中具体章节号、页码或附件编号；</w:t>
        <w:br/>
        <w:t>3. 佐证材料清单列应逐项列明支撑材料的名称、形式（原件扫描件/电子文档等）、所在页码；</w:t>
        <w:br/>
        <w:t>4. 全部佐证材料均按采购文件第五章规定位置归集，并按"投标工具—导入—技术文件"流程提交。</w:t>
      </w:r>
    </w:p>
    <w:p>
      <w:pPr>
        <w:pStyle w:val="Heading2"/>
      </w:pPr>
      <w:r>
        <w:t>8.4 通用服务技术详评模板（ZHFWJS01/LXFWJS01/YWFWJS01/SZHFWJS01）支撑材料</w:t>
      </w:r>
    </w:p>
    <w:p>
      <w:pPr>
        <w:pStyle w:val="Heading2"/>
      </w:pPr>
      <w:r>
        <w:t>8.4.1 模板适用性说明</w:t>
      </w:r>
    </w:p>
    <w:p>
      <w:r>
        <w:t>根据采购文件所列模板体系，ZHFWJS01、LXFWJS01、YWFWJS01、SZHFWJS01四套编号的"服务技术详评模板（通用）V1.0"分别对应不同子类别的服务类采购。本项目"底稿式验证"具体适用上述四套编号中的哪一套或哪几套，【待补充：依据采购公告及采购文件附件确定】。</w:t>
      </w:r>
    </w:p>
    <w:p>
      <w:pPr>
        <w:pStyle w:val="Heading2"/>
      </w:pPr>
      <w:r>
        <w:t>8.4.2 通用技术详评支撑材料编制框架</w:t>
      </w:r>
    </w:p>
    <w:p>
      <w:r>
        <w:t>根据通用服务技术详评模板V1.0通常所含评价维度，支撑材料按以下框架编制，具体评分项以采购文件实际所列为准：</w:t>
      </w:r>
    </w:p>
    <w:p>
      <w:r>
        <w:t>（一）技术服务方案完整性</w:t>
        <w:br/>
        <w:t>- 项目背景理解与需求分析；</w:t>
        <w:br/>
        <w:t>- 技术路线与实施方案；</w:t>
        <w:br/>
        <w:t>- 关键节点与里程碑设置；</w:t>
        <w:br/>
        <w:t>- 资源配置与人员组织。</w:t>
      </w:r>
    </w:p>
    <w:p>
      <w:r>
        <w:t>（二）技术方案科学性与先进性</w:t>
        <w:br/>
        <w:t>- 所采用的方法体系、技术工具的合理性；</w:t>
        <w:br/>
        <w:t>- 与国内外通行做法的契合度；</w:t>
        <w:br/>
        <w:t>- 创新点与优化建议。</w:t>
      </w:r>
    </w:p>
    <w:p>
      <w:r>
        <w:t>（三）质量控制与保障措施</w:t>
        <w:br/>
        <w:t>- 质量管理体系（如ISO 9001等）【待补充：应答人持有证书情况】；</w:t>
        <w:br/>
        <w:t>- 过程质量控制节点；</w:t>
        <w:br/>
        <w:t>- 质量异常处理与改进机制。</w:t>
      </w:r>
    </w:p>
    <w:p>
      <w:r>
        <w:t>（四）进度保障与履约能力</w:t>
        <w:br/>
        <w:t>- 实施进度计划；</w:t>
        <w:br/>
        <w:t>- 关键路径分析；</w:t>
        <w:br/>
        <w:t>- 履约保障措施与应急预案。</w:t>
      </w:r>
    </w:p>
    <w:p>
      <w:r>
        <w:t>（五）服务承诺与增值服务</w:t>
        <w:br/>
        <w:t>- 超出采购文件要求的有利于采购人的承诺；</w:t>
        <w:br/>
        <w:t>- 后续技术支持、培训、咨询等增值安排。</w:t>
      </w:r>
    </w:p>
    <w:p>
      <w:pPr>
        <w:pStyle w:val="Heading2"/>
      </w:pPr>
      <w:r>
        <w:t>8.4.3 各项支撑材料索引</w:t>
      </w:r>
    </w:p>
    <w:p>
      <w:r>
        <w:t>依据上述框架，应答人编制支撑材料清单如下：</w:t>
      </w:r>
    </w:p>
    <w:p>
      <w:r>
        <w:t>| 支撑材料名称 | 形式 | 所在位置 | 备注 |</w:t>
        <w:br/>
        <w:t>|--------------|------|----------|------|</w:t>
        <w:br/>
        <w:t>| 项目理解与需求分析报告 | 电子文档（PDF） | 技术文件 第X章 第X节 | 【待补充：具体章节】 |</w:t>
        <w:br/>
        <w:t>| 技术实施方案 | 电子文档（PDF） | 技术文件 第X章 第X节 | 【待补充】 |</w:t>
        <w:br/>
        <w:t>| 实施进度计划（甘特图） | 电子文档 | 技术文件 第X章 | 【待补充】 |</w:t>
        <w:br/>
        <w:t>| 质量控制计划 | 电子文档（PDF） | 技术文件 第X章 | 【待补充】 |</w:t>
        <w:br/>
        <w:t>| 应急预案与风险控制措施 | 电子文档（PDF） | 技术文件 第X章 | 【待补充】 |</w:t>
        <w:br/>
        <w:t>| 项目团队配置方案 | 电子文档（PDF） | 技术文件 第X章 | 【待补充：人员配置表】 |</w:t>
        <w:br/>
        <w:t>| 类似项目业绩证明 | 原件扫描件 | 技术文件 第X章 附件 | 【待补充：业绩清单及证明材料】 |</w:t>
        <w:br/>
        <w:t>| 资质证书 | 原件扫描件 | 商务文件/技术文件 附件 | 【待补充：证书清单】 |</w:t>
        <w:br/>
        <w:t>| 服务承诺书 | 电子文档（PDF，盖电子章） | 技术文件 第X章 | 【待补充】 |</w:t>
      </w:r>
    </w:p>
    <w:p>
      <w:r>
        <w:t>说明：上述索引清单为通用框架，实际项目中应严格依据采购文件所附评分标准的具体评分项进行增减调整，确保每一条款均有相应支撑材料。</w:t>
      </w:r>
    </w:p>
    <w:p>
      <w:pPr>
        <w:pStyle w:val="Heading2"/>
      </w:pPr>
      <w:r>
        <w:t>8.5 科技技术服务、科技项目技术详评模板（ZHFWJS02）支撑材料</w:t>
      </w:r>
    </w:p>
    <w:p>
      <w:pPr>
        <w:pStyle w:val="Heading2"/>
      </w:pPr>
      <w:r>
        <w:t>8.5.1 模板适用性说明</w:t>
      </w:r>
    </w:p>
    <w:p>
      <w:r>
        <w:t>ZHFWJS02"科技技术服务、科技项目技术详评模板V1.0"适用于科技研发、技术攻关、技术成果转化等具有较强技术研究属性的项目。本项目"底稿式验证"如经判定属于科技技术服务或科技项目类别，则适用本模板；如不属于，则本节内容作为可选支撑材料纳入应答文件。适用性判定结果【待补充】。</w:t>
      </w:r>
    </w:p>
    <w:p>
      <w:pPr>
        <w:pStyle w:val="Heading2"/>
      </w:pPr>
      <w:r>
        <w:t>8.5.2 科技项目详评支撑材料编制框架</w:t>
      </w:r>
    </w:p>
    <w:p>
      <w:r>
        <w:t>（一）技术研究方案</w:t>
        <w:br/>
        <w:t>- 研究目标与拟解决的关键技术问题；</w:t>
        <w:br/>
        <w:t>- 国内外研究现状与发展趋势分析；</w:t>
        <w:br/>
        <w:t>- 研究内容、技术路线与研究方法；</w:t>
        <w:br/>
        <w:t>- 预期成果与考核指标。</w:t>
      </w:r>
    </w:p>
    <w:p>
      <w:r>
        <w:t>（二）技术能力与研究基础</w:t>
        <w:br/>
        <w:t>- 拟投入的研发设备、实验条件、计算资源；</w:t>
        <w:br/>
        <w:t>- 既往承担科研项目情况【待补充：应答人科研项目业绩情况】；</w:t>
        <w:br/>
        <w:t>- 知识产权积累情况【待补充：相关专利、论文、标准等】。</w:t>
      </w:r>
    </w:p>
    <w:p>
      <w:r>
        <w:t>（三）项目团队与人才结构</w:t>
        <w:br/>
        <w:t>- 项目负责人资历与学术水平【待补充：项目负责人简历及证明材料】；</w:t>
        <w:br/>
        <w:t>- 核心团队成员分工与专业背景；</w:t>
        <w:br/>
        <w:t>- 专家顾问与外协支持。</w:t>
      </w:r>
    </w:p>
    <w:p>
      <w:r>
        <w:t>（四）成果交付与转化</w:t>
        <w:br/>
        <w:t>- 阶段性成果与最终成果形式；</w:t>
        <w:br/>
        <w:t>- 技术成熟度评价；</w:t>
        <w:br/>
        <w:t>- 后续转化与应用前景。</w:t>
      </w:r>
    </w:p>
    <w:p>
      <w:r>
        <w:t>（五）经费预算与使用计划</w:t>
        <w:br/>
        <w:t>- 预算构成与测算依据；</w:t>
        <w:br/>
        <w:t>- 资金使用计划与监管机制。</w:t>
      </w:r>
    </w:p>
    <w:p>
      <w:pPr>
        <w:pStyle w:val="Heading2"/>
      </w:pPr>
      <w:r>
        <w:t>8.5.3 支撑材料清单</w:t>
      </w:r>
    </w:p>
    <w:p>
      <w:r>
        <w:t>| 支撑材料名称 | 形式 | 所在位置 | 备注 |</w:t>
        <w:br/>
        <w:t>|--------------|------|----------|------|</w:t>
        <w:br/>
        <w:t>| 技术研究方案（详细版） | 电子文档（PDF） | 技术文件 第X章 | 【待补充】 |</w:t>
        <w:br/>
        <w:t>| 研究基础与条件证明 | 原件扫描件 | 技术文件 附件 | 【待补充】 |</w:t>
        <w:br/>
        <w:t>| 项目团队组成与简历 | 电子文档+扫描件 | 技术文件 附件 | 【待补充】 |</w:t>
        <w:br/>
        <w:t>| 类似科研项目业绩清单 | 原件扫描件 | 技术文件 附件 | 【待补充】 |</w:t>
        <w:br/>
        <w:t>| 知识产权证明 | 原件扫描件 | 技术文件 附件 | 【待补充：专利证书、论文等】 |</w:t>
        <w:br/>
        <w:t>| 经费预算明细 | 电子文档（Excel+PDF） | 价格文件/技术文件 | 【待补充】 |</w:t>
      </w:r>
    </w:p>
    <w:p>
      <w:pPr>
        <w:pStyle w:val="Heading2"/>
      </w:pPr>
      <w:r>
        <w:t>8.6 商务评分标准相关技术支撑说明</w:t>
      </w:r>
    </w:p>
    <w:p>
      <w:pPr>
        <w:pStyle w:val="Heading2"/>
      </w:pPr>
      <w:r>
        <w:t>8.6.1 与商务详评的衔接</w:t>
      </w:r>
    </w:p>
    <w:p>
      <w:r>
        <w:t>依据采购文件第二章第2.1款之规定："如采购文件中商务部分与技术部分中的内容有差异，技术指标以技术部分为准，项目实施期限/计划工期、响应供应商资格、业绩要求、质保期以商务部分为准。如技术规范书中的采购数量及主要技术参数与商务部分的服务清单有差异，以商务部分的服务清单为准。"</w:t>
      </w:r>
    </w:p>
    <w:p>
      <w:r>
        <w:t>据此，本章所列支撑材料中涉及项目实施期限/计划工期、响应供应商资格、业绩要求、质保期等内容时，相应表述以商务部分为准；技术指标则以技术部分为准。商务详评细则（FWSW01）所涉支撑材料详见商务文件相应章节。</w:t>
      </w:r>
    </w:p>
    <w:p>
      <w:pPr>
        <w:pStyle w:val="Heading2"/>
      </w:pPr>
      <w:r>
        <w:t>8.6.2 商务与技术交叉项的处理</w:t>
      </w:r>
    </w:p>
    <w:p>
      <w:r>
        <w:t>对于部分技术评分项同时涉及商务能力的情况（如"项目负责人资历"、"团队配置"、"类似业绩"等），应答人采取以下处理原则：</w:t>
        <w:br/>
        <w:t>1. 技术评分项侧重于技术能力的描述与佐证；</w:t>
        <w:br/>
        <w:t>2. 商务评分项侧重于资格条件的合规性证明；</w:t>
        <w:br/>
        <w:t>3. 同一支撑材料（如业绩证明、资质证书、人员证书）同时被技术评分与商务评分引用时，应在技术文件与商务文件中分别索引，并确保原件扫描件的唯一性与一致性。</w:t>
      </w:r>
    </w:p>
    <w:p>
      <w:pPr>
        <w:pStyle w:val="Heading2"/>
      </w:pPr>
      <w:r>
        <w:t>8.7 价格评分标准相关说明</w:t>
      </w:r>
    </w:p>
    <w:p>
      <w:pPr>
        <w:pStyle w:val="Heading2"/>
      </w:pPr>
      <w:r>
        <w:t>8.7.1 区间平均价浮动法适用说明</w:t>
      </w:r>
    </w:p>
    <w:p>
      <w:r>
        <w:t>依据采购文件"响应供应商须知前附表附件一"之规定，本项目价格评分采用"区间平均价浮动法"。具体计算方法、浮动区间、得分公式等参数【待补充：依据本项目所附评分标准原文填列】。</w:t>
      </w:r>
    </w:p>
    <w:p>
      <w:pPr>
        <w:pStyle w:val="Heading2"/>
      </w:pPr>
      <w:r>
        <w:t>8.7.2 价格文件与技术文件的衔接</w:t>
      </w:r>
    </w:p>
    <w:p>
      <w:r>
        <w:t>依据采购文件第五章《响应文件格式》之要求，价格文件通过"投标工具"在线填写并由系统自动生成。应答人需注意：响应报价应包含所需缴纳的一切相关税、费、国家规定的增值税税金，即履行全部合同义务的价格（含税），采购人不再支付额外的费用。响应供应商未单独列明的明细价格将被视为该项的费用已包含在其他明细中，合同执行中不另予支付。</w:t>
      </w:r>
    </w:p>
    <w:p>
      <w:pPr>
        <w:pStyle w:val="Heading2"/>
      </w:pPr>
      <w:r>
        <w:t>8.7.3 异常低价响应的应对</w:t>
      </w:r>
    </w:p>
    <w:p>
      <w:r>
        <w:t>依据采购文件第6.7.5款之规定，评审委员会应当通过书面形式要求响应供应商对可能低于成本或者影响履约的异常低价响应作出必要的说明并提供相应的证明材料。本项目应答人承诺将就报价合理性、技术方案成本构成、风险控制措施等提供完整、真实、可追溯的说明材料。</w:t>
      </w:r>
    </w:p>
    <w:p>
      <w:pPr>
        <w:pStyle w:val="Heading2"/>
      </w:pPr>
      <w:r>
        <w:t>8.8 谈判与再报价相关支撑材料</w:t>
      </w:r>
    </w:p>
    <w:p>
      <w:pPr>
        <w:pStyle w:val="Heading2"/>
      </w:pPr>
      <w:r>
        <w:t>8.8.1 谈判流程的响应准备</w:t>
      </w:r>
    </w:p>
    <w:p>
      <w:r>
        <w:t>依据采购文件"响应供应商须知前附表附件二"之要求，本项目谈判和再报价全流程在ECP2.0开展。应答人已就谈判准备作出以下安排：</w:t>
        <w:br/>
        <w:t>1. 响应供应商联系人在谈判和再报价期间随时保持手机联系畅通；</w:t>
        <w:br/>
        <w:t>2. 系统操作人员随身携带在有效期内的电子钥匙（CA数字证书）；</w:t>
        <w:br/>
        <w:t>3. 准备公章、能够正常登陆ECP2.0并使用电子钥匙的电脑、扫描仪；</w:t>
        <w:br/>
        <w:t>4. 准备其他涉及制作报价文件、谈判回复文件的工具。</w:t>
      </w:r>
    </w:p>
    <w:p>
      <w:pPr>
        <w:pStyle w:val="Heading2"/>
      </w:pPr>
      <w:r>
        <w:t>8.8.2 谈判回复文件的准备</w:t>
      </w:r>
    </w:p>
    <w:p>
      <w:r>
        <w:t>针对评审委员会可能就"技术方案、商务条件、报价情况"等内容发出的谈判问题，应答人将按以下要求准备回复文件：</w:t>
        <w:br/>
        <w:t>1. 对谈判记录单中的所有谈判问题逐条进行响应；</w:t>
        <w:br/>
        <w:t>2. 回复文件由法定代表人（单位负责人）或其授权代表签字或盖章后扫描生成PDF版；</w:t>
        <w:br/>
        <w:t>3. 如需补充文件，补充文件同样经签字盖章后扫描为PDF版提交；</w:t>
        <w:br/>
        <w:t>4. 全部文件通过ECP2.0系统提交。</w:t>
      </w:r>
    </w:p>
    <w:p>
      <w:pPr>
        <w:pStyle w:val="Heading2"/>
      </w:pPr>
      <w:r>
        <w:t>8.8.3 再报价的技术响应</w:t>
      </w:r>
    </w:p>
    <w:p>
      <w:r>
        <w:t>如评审委员会启动再报价程序，应答人将就新报价邀请及时响应，并保证：</w:t>
        <w:br/>
        <w:t>1. 后一轮报价不得高于前一轮报价（除非经采购人同意进行供货范围或技术方案调整）；</w:t>
        <w:br/>
        <w:t>2. 评审委员会明确该轮为最终报价的，报价提交后即在响应有效期内保持有效，不可撤销和变更；</w:t>
        <w:br/>
        <w:t>3. 未经评审委员会同意而提出的最终报价为无效报价。</w:t>
      </w:r>
    </w:p>
    <w:p>
      <w:pPr>
        <w:pStyle w:val="Heading2"/>
      </w:pPr>
      <w:r>
        <w:t>8.9 支撑材料真实性与合规性承诺</w:t>
      </w:r>
    </w:p>
    <w:p>
      <w:pPr>
        <w:pStyle w:val="Heading2"/>
      </w:pPr>
      <w:r>
        <w:t>8.9.1 真实性承诺</w:t>
      </w:r>
    </w:p>
    <w:p>
      <w:r>
        <w:t>应答人就本章所列全部支撑材料作出以下承诺：</w:t>
        <w:br/>
        <w:t>1. 所附全部证书证件均为原件扫描件，内容与原件完全一致；</w:t>
        <w:br/>
        <w:t>2. 所述全部数据、业绩、人员、案例均真实、可追溯、可核验；</w:t>
        <w:br/>
        <w:t>3. 不存在任何形式的伪造、变造、夸大、隐瞒情形；</w:t>
        <w:br/>
        <w:t>4. 不存在采购文件第6.5.2款所列任一否决响应情形。</w:t>
      </w:r>
    </w:p>
    <w:p>
      <w:pPr>
        <w:pStyle w:val="Heading2"/>
      </w:pPr>
      <w:r>
        <w:t>8.9.2 合规性承诺</w:t>
      </w:r>
    </w:p>
    <w:p>
      <w:r>
        <w:t>应答人承诺：</w:t>
        <w:br/>
        <w:t>1. 严格遵守《中华人民共和国招标投标法》《中华人民共和国招标投标法实施条例》《电子招标投标办法》等有关法律、法规和规章的规定；</w:t>
        <w:br/>
        <w:t>2. 严格遵守《供应商参与国家电网有限公司投标行为"十不准"》要求；</w:t>
        <w:br/>
        <w:t>3. 严格遵守采购文件第二章"响应供应商须知"全部条款及响应供应商须知前附表规定；</w:t>
        <w:br/>
        <w:t>4. 同意并接受《国家电网有限公司供应商关系管理办法》的全部条款内容；</w:t>
        <w:br/>
        <w:t>5. 在采购响应的全过程中，对所有响应文件的真实性负责，若在响应文件中发现虚假响应、围串标等涉及供应商不良行为处理的情形，无条件承担相应责任。</w:t>
      </w:r>
    </w:p>
    <w:p>
      <w:pPr>
        <w:pStyle w:val="Heading2"/>
      </w:pPr>
      <w:r>
        <w:t>8.9.3 履约承诺</w:t>
      </w:r>
    </w:p>
    <w:p>
      <w:r>
        <w:t>应答人承诺：</w:t>
        <w:br/>
        <w:t>1. 牢固树立"质量第一"意识，严格按照采购文件、响应文件、承包合同的约定，提供满足技术规范要求的服务；</w:t>
        <w:br/>
        <w:t>2. 建立健全质量责任制度，明确岗位职责，把质量责任落实到每一个环节和每一名员工；</w:t>
        <w:br/>
        <w:t>3. 依法依规参与招投标和从事生产经营活动，坚决杜绝采用不正常手段从事非正常投标活动；</w:t>
        <w:br/>
        <w:t>4. 健全和完善服务质量追溯制度，对不合格事项实行有效整改。</w:t>
      </w:r>
    </w:p>
    <w:p>
      <w:pPr>
        <w:pStyle w:val="Heading2"/>
      </w:pPr>
      <w:r>
        <w:t>8.10 本章小结</w:t>
      </w:r>
    </w:p>
    <w:p>
      <w:r>
        <w:t>本章依据《中国电力科学研究院有限公司2026年服务类第五次公开谈判采购（一）》"响应供应商须知前附表附件一"之要求，就所应答项目"底稿式验证"对应的技术评分标准编制了配套的支撑材料体系。本章主要内容概括如下：</w:t>
      </w:r>
    </w:p>
    <w:p>
      <w:r>
        <w:t>1. 明确了技术评分标准的两套适用模板（通用服务技术详评模板V1.0、科技技术服务及科技项目技术详评模板V1.0），具体适用编号【待补充】；</w:t>
        <w:br/>
        <w:t>2. 编制了详评指引表的标准化格式模板，规定了评分项—应答要点—响应位置—佐证材料的对应关系；</w:t>
        <w:br/>
        <w:t>3. 按通用服务技术详评与科技技术服务详评两个维度，分类编制了支撑材料编制框架与索引清单；</w:t>
        <w:br/>
        <w:t>4. 衔接了商务评分、价格评分、谈判与再报价的相关支撑要求；</w:t>
        <w:br/>
        <w:t>5. 作出了支撑材料的真实性、合规性、履约性承诺。</w:t>
      </w:r>
    </w:p>
    <w:p>
      <w:r>
        <w:t>本章所列各项支撑材料的具体内容、人员配置、业绩证明、资质证书等细节，【待补充：依据应答人实际情况及采购文件所附本项目评分标准原文逐项填列】。应答人将确保每一条款均有据可查、有证可验，为评审专家高效、准确地完成技术评分提供完整、真实、合规的支撑材料体系。</w:t>
      </w:r>
    </w:p>
    <w:p>
      <w:r>
        <w:t>---</w:t>
      </w:r>
    </w:p>
    <w:p>
      <w:r>
        <w:t>编制说明：本章严格按照采购文件"响应供应商须知前附表附件一"关于"请应答人根据所应答项目对应的评分标准制作详评指引表，按照采购文件格式要求放置应答文件相关位置"的要求编制。因当前材料库中本项目对应的技术评分标准原文细则、企业资质业绩事实、人员配置等具体信息尚未结构化录入，相关条目以【待补充】标注，待应答人依据实际情况及完整采购文件补充完善后定稿。</w:t>
      </w:r>
    </w:p>
    <w:p>
      <w:pPr>
        <w:pStyle w:val="Heading2"/>
      </w:pPr>
      <w:r>
        <w:t>9.采购文件"第四章技术规范书"规定的其他应提交的文件（如有）</w:t>
      </w:r>
    </w:p>
    <w:p>
      <w:pPr>
        <w:pStyle w:val="Heading1"/>
      </w:pPr>
      <w:r>
        <w:t>第9章 采购文件"第四章技术规范书"规定的其他应提交的文件</w:t>
      </w:r>
    </w:p>
    <w:p>
      <w:pPr>
        <w:pStyle w:val="Heading2"/>
      </w:pPr>
      <w:r>
        <w:t>9.1 总体说明</w:t>
      </w:r>
    </w:p>
    <w:p>
      <w:r>
        <w:t>根据《中国电力科学研究院有限公司2026年服务类第五次公开谈判采购（一）》（采购编号：412623-1）采购文件的整体架构，文件由五章组成，其中"第三章 合同条款"与"第四章 技术规范书"均按文件体例单独成册，与"第二章 响应供应商须知"、"第五章 响应文件格式"分别独立编排。本章围绕技术规范书所规定的、响应供应商除常规价格文件、商务文件、技术文件外应当补充提交的其他应提交文件进行专项说明。</w:t>
      </w:r>
    </w:p>
    <w:p>
      <w:r>
        <w:t>按照《响应供应商须知》第3.1款"响应文件的组成"以及第五章"响应文件格式"的相关约定，响应文件的具体编制条目及附件要求以第五章响应文件格式为准；技术规范书如有另行规定的其他应提交文件，应在响应文件相应位置一并提交，与价格文件、商务文件、技术文件共同构成完整、闭合的响应文件体系。</w:t>
      </w:r>
    </w:p>
    <w:p>
      <w:r>
        <w:t>【待补充】鉴于"第四章 技术规范书"为单独成册的独立文件，本应答人将在获取技术规范书正文后，按照其条款逐项对应编制并提交，本章先就其一般性、共通性的要求作出说明与编制承诺。</w:t>
      </w:r>
    </w:p>
    <w:p>
      <w:pPr>
        <w:pStyle w:val="Heading2"/>
      </w:pPr>
      <w:r>
        <w:t>9.2 提交原则</w:t>
      </w:r>
    </w:p>
    <w:p>
      <w:pPr>
        <w:pStyle w:val="Heading2"/>
      </w:pPr>
      <w:r>
        <w:t>9.2.1 实质性响应原则</w:t>
      </w:r>
    </w:p>
    <w:p>
      <w:r>
        <w:t>依据《响应供应商须知》第3.5.2款"响应文件应当对采购文件有关项目实施期限/计划工期、响应有效期、质量要求、技术标准和要求、采购范围等实质性内容作出响应"，技术规范书中规定的其他应提交文件如涉及上述实质性内容，本应答人将作完整、真实、准确的响应，不出现本章第6.5款规定的任何否决响应情形。</w:t>
      </w:r>
    </w:p>
    <w:p>
      <w:pPr>
        <w:pStyle w:val="Heading2"/>
      </w:pPr>
      <w:r>
        <w:t>9.2.2 全面性原则</w:t>
      </w:r>
    </w:p>
    <w:p>
      <w:r>
        <w:t>按照《响应供应商须知》第2.1款"响应供应商应详细阅读采购文件，并按采购文件要求提交全部响应文件。如响应供应商无特殊声明，则视为响应供应商已全部理解并接受采购文件规定的条款"的要求，本应答人对技术规范书所列其他应提交文件逐条梳理，凡技术规范书要求提交而第五章响应文件格式未明确格式的，按行业通行做法及技术规范书的具体要求予以编制并提交。</w:t>
      </w:r>
    </w:p>
    <w:p>
      <w:pPr>
        <w:pStyle w:val="Heading2"/>
      </w:pPr>
      <w:r>
        <w:t>9.2.3 真实性与合法性原则</w:t>
      </w:r>
    </w:p>
    <w:p>
      <w:r>
        <w:t>依据《响应供应商须知》第1.4款"信息不透露"、第3.5.3款"响应文件全部采用电子文档，响应文件所附证书证件均为原件扫描件"，以及响应函第6条、第9条关于"内容完整、真实和准确"和《供应商参与国家电网有限公司投标行为"十不准"》的全部承诺，本应答人承诺所提交的所有其他应提交文件均真实、合法、有效，证书证件均为原件扫描件，并按要求加盖电子印章。</w:t>
      </w:r>
    </w:p>
    <w:p>
      <w:pPr>
        <w:pStyle w:val="Heading2"/>
      </w:pPr>
      <w:r>
        <w:t>9.3 其他应提交文件清单框架</w:t>
      </w:r>
    </w:p>
    <w:p>
      <w:r>
        <w:t>结合服务类公开谈判采购的通行要求，以及《响应供应商须知前附表》对评分体系（FWSW01商务详评细则、ZHFWJS01/LXFWJS01/YWFWJS01/SZHFWJS01服务技术详评模板通用V1.0、ZHFWJS02科技技术服务详评模板V1.0、区间平均价浮动法）的设置，技术规范书可能要求提交的其他文件按用途划分为以下几类。具体清单以本项目实际获取的"第四章 技术规范书"为准。</w:t>
      </w:r>
    </w:p>
    <w:p>
      <w:pPr>
        <w:pStyle w:val="Heading2"/>
      </w:pPr>
      <w:r>
        <w:t>9.3.1 详评指引表类文件</w:t>
      </w:r>
    </w:p>
    <w:p>
      <w:r>
        <w:t>按照《响应供应商须知前附表附件一》"请应答人根据所应答项目对应的评分标准制作详评指引表，按照采购文件格式要求放置应答文件相关位置"的要求，本应答人将根据所应答项目对应的评分标准，制作商务详评指引表及技术详评指引表，并放置在响应文件相应位置：商务详评指引表对应FWSW01商务详评细则；技术详评指引表对应通用服务类（ZHFWJS01/LXFWJS01/YWFWJS01/SZHFWJS01 V1.0）或科技技术服务类（ZHFWJS02 V1.0）模板。</w:t>
      </w:r>
    </w:p>
    <w:p>
      <w:pPr>
        <w:pStyle w:val="Heading2"/>
      </w:pPr>
      <w:r>
        <w:t>9.3.2 技术方案及附件类文件</w:t>
      </w:r>
    </w:p>
    <w:p>
      <w:r>
        <w:t>针对服务类项目实施所需的技术方案、人员配置、进度计划、质量保障等附件，按第五章响应文件格式及技术规范书的具体要求提交，常见内容包括：</w:t>
      </w:r>
    </w:p>
    <w:p>
      <w:r>
        <w:t>（1）项目实施方案/技术服务方案（含工作分解结构WBS、里程碑节点、交付物清单）；</w:t>
        <w:br/>
        <w:t>（2）项目组织机构与人员配置方案【待补充：具体人员名单以最终项目组为准】；</w:t>
        <w:br/>
        <w:t>（3）质量保证与控制方案；</w:t>
        <w:br/>
        <w:t>（4）进度保障与应急预案；</w:t>
        <w:br/>
        <w:t>（5）保密方案与信息安全承诺；</w:t>
        <w:br/>
        <w:t>（6）后续服务、跟踪与改进方案。</w:t>
      </w:r>
    </w:p>
    <w:p>
      <w:pPr>
        <w:pStyle w:val="Heading2"/>
      </w:pPr>
      <w:r>
        <w:t>9.3.3 证明材料与声明类文件</w:t>
      </w:r>
    </w:p>
    <w:p>
      <w:r>
        <w:t>（1）资质证书、业绩证明、人员证书的原件扫描件（按响应供应商须知前附表与第五章格式要求）；</w:t>
        <w:br/>
        <w:t>（2）法定代表人（单位负责人）身份证明、授权委托书（若由委托代理人签字）；</w:t>
        <w:br/>
        <w:t>（3）响应保证金缴纳证明（按前附表规定的担保形式）；</w:t>
        <w:br/>
        <w:t>（4）技术规范书明确要求提交的其他声明、承诺函与无利害关系声明等。</w:t>
      </w:r>
    </w:p>
    <w:p>
      <w:pPr>
        <w:pStyle w:val="Heading2"/>
      </w:pPr>
      <w:r>
        <w:t>9.3.4 电子化提交要件</w:t>
      </w:r>
    </w:p>
    <w:p>
      <w:r>
        <w:t>依据《响应供应商须知》第3.5.3款及谈判和再报价流程的全部要求，本应答人提交的其他应提交文件一并采用电子文档，使用企业和个人数字证书电子签章，按ECP2.0（采购人招投标交易平台信息系统）投标工具的导入与上传要求制作，文件格式以PDF为主，按要求放置在"价格文件"、"商务文件"、"技术文件"相应投标部分。</w:t>
      </w:r>
    </w:p>
    <w:p>
      <w:pPr>
        <w:pStyle w:val="Heading2"/>
      </w:pPr>
      <w:r>
        <w:t>9.4 编制与签署要求</w:t>
      </w:r>
    </w:p>
    <w:p>
      <w:pPr>
        <w:pStyle w:val="Heading2"/>
      </w:pPr>
      <w:r>
        <w:t>9.4.1 编制语言与计量单位</w:t>
      </w:r>
    </w:p>
    <w:p>
      <w:r>
        <w:t>依据《响应供应商须知》第1.5款、第1.6款，其他应提交文件除专用术语外均使用中文，采用中文以外的语言编制的文件应附中文翻译，必要时专用术语附中文解释；所有计量采用中华人民共和国法定计量单位。</w:t>
      </w:r>
    </w:p>
    <w:p>
      <w:pPr>
        <w:pStyle w:val="Heading2"/>
      </w:pPr>
      <w:r>
        <w:t>9.4.2 签字盖章</w:t>
      </w:r>
    </w:p>
    <w:p>
      <w:r>
        <w:t>由本应答人法定代表人（单位负责人）或其授权代表签字或盖章；委托代理人签字的，附法定代表人（单位负责人）签署的授权委托书。电子签章使用本企业数字证书电子钥匙（CA证书），加盖位置与纸质要求一致。</w:t>
      </w:r>
    </w:p>
    <w:p>
      <w:pPr>
        <w:pStyle w:val="Heading2"/>
      </w:pPr>
      <w:r>
        <w:t>9.4.3 偏差与偏离</w:t>
      </w:r>
    </w:p>
    <w:p>
      <w:r>
        <w:t>如本应答人对技术规范书存在偏离，将按《响应供应商须知》第1.7款规定填写在第五章响应文件格式规定的偏差表中，未在偏差表列明的偏离视为未提出。</w:t>
      </w:r>
    </w:p>
    <w:p>
      <w:pPr>
        <w:pStyle w:val="Heading2"/>
      </w:pPr>
      <w:r>
        <w:t>9.5 递交与谈判配合</w:t>
      </w:r>
    </w:p>
    <w:p>
      <w:pPr>
        <w:pStyle w:val="Heading2"/>
      </w:pPr>
      <w:r>
        <w:t>9.5.1 首次响应</w:t>
      </w:r>
    </w:p>
    <w:p>
      <w:r>
        <w:t>其他应提交文件作为响应文件的组成部分，与价格文件、商务文件、技术文件一并通过ECP2.0加密上传，在首次响应截止时间前完成提交（响应供应商须知第4.2.1款）。提交完成后可通过ECP2.0查看上传情况统计，传输完成时间以平台信息系统记录为准。</w:t>
      </w:r>
    </w:p>
    <w:p>
      <w:pPr>
        <w:pStyle w:val="Heading2"/>
      </w:pPr>
      <w:r>
        <w:t>9.5.2 谈判与再报价阶段的补充提交</w:t>
      </w:r>
    </w:p>
    <w:p>
      <w:r>
        <w:t>依据《响应供应商须知》第6.6款及前附表附件二"谈判和再报价流程"：</w:t>
      </w:r>
    </w:p>
    <w:p>
      <w:r>
        <w:t>（1）谈判通知（含《谈判记录单》）由采购人通过ECP2.0发出后，本应答人对所有谈判问题逐条响应，并经签字或盖章后扫描生成PDF版上传；如需补充文件（含本章所述其他应提交文件范围内的补充材料），补充文件须签字或盖章后扫描为PDF版提交ECP2.0。</w:t>
      </w:r>
    </w:p>
    <w:p>
      <w:r>
        <w:t>（2）本应答人联系人将在谈判和再报价期间保持手机联系畅通，系统操作人员随身携带在有效期内的电子钥匙，并备齐公章、可正常登录ECP2.0并使用电子钥匙的电脑、扫描仪及其他涉及制作报价文件、谈判回复文件的工具。</w:t>
      </w:r>
    </w:p>
    <w:p>
      <w:r>
        <w:t>（3）再报价通过ECP2.0上传，操作流程同首轮报价提交。本应答人充分考虑评审时间要求，提前学习相关手册，观看相关视频，避免因操作问题影响谈判回复及谈判结果。</w:t>
      </w:r>
    </w:p>
    <w:p>
      <w:pPr>
        <w:pStyle w:val="Heading2"/>
      </w:pPr>
      <w:r>
        <w:t>9.6 承诺声明</w:t>
      </w:r>
    </w:p>
    <w:p>
      <w:r>
        <w:t>本应答人就本章所述其他应提交文件郑重声明并承诺：</w:t>
      </w:r>
    </w:p>
    <w:p>
      <w:r>
        <w:t>（1）所提交的全部其他应提交文件内容完整、真实、准确，与响应文件主体内容一致，不存在虚假记载或误导性陈述；</w:t>
        <w:br/>
        <w:t>（2）所附证书证件均为原件扫描件，电子签章真实有效；</w:t>
        <w:br/>
        <w:t>（3）严格遵守《响应供应商须知》、响应函及《供应商参与国家电网有限公司投标行为"十不准"》的全部要求；</w:t>
        <w:br/>
        <w:t>（4）如技术规范书后续对其他应提交文件提出补充或澄清要求，本应答人将按《响应供应商须知》第2.2款、第2.3款规定的时间在ECP2.0予以确认并按要求补充提交；</w:t>
        <w:br/>
        <w:t>（5）若本应答人成交，将按照采购文件规定向采购人所属合同签约主体递交履约担保，并在合同约定期限内完成各项工作。</w:t>
      </w:r>
    </w:p>
    <w:p>
      <w:r>
        <w:t>【待补充】本章所列"其他应提交文件"的具体清单与格式，将以本项目"第四章 技术规范书"（单独成册）的最终条款为准，由本应答人在获取技术规范书后逐项对应、补充完善并纳入响应文件相应位置，确保响应文件对技术规范书形成完整、闭合的实质性响应。</w:t>
      </w:r>
    </w:p>
    <w:p>
      <w:pPr>
        <w:pStyle w:val="Heading2"/>
      </w:pPr>
      <w:r>
        <w:t>10.资质业绩凭证单（如有），按分标提供</w:t>
      </w:r>
    </w:p>
    <w:p>
      <w:pPr>
        <w:pStyle w:val="Heading2"/>
      </w:pPr>
      <w:r>
        <w:t>10. 资质业绩凭证单（如有），按分标提供</w:t>
      </w:r>
    </w:p>
    <w:p>
      <w:pPr>
        <w:pStyle w:val="Heading2"/>
      </w:pPr>
      <w:r>
        <w:t>10.1 章节适用性说明</w:t>
      </w:r>
    </w:p>
    <w:p>
      <w:r>
        <w:t>依据采购人发布的《第二章 响应供应商须知》前附表以及《第五章 响应文件格式》中关于响应文件编制端口的明确说明，本项目在采购人招投标交易平台信息系统（ECP2.0）的投标工具中导入 SGCC 包时，"资质业绩文件"选项无需勾选，即本项目采购文件未要求应答人通过"资质业绩文件"端口单独上传资质业绩凭证单压缩包。</w:t>
      </w:r>
    </w:p>
    <w:p>
      <w:r>
        <w:t>鉴此，本章作为"如有"情形的预留章节，仅对应"资质业绩文件"→"上传资质业绩凭证单"端口的上传路径、上传文件要求及异常处置方式作出说明，以便在后续采购文件澄清、修改或评审过程中出现资质业绩凭证单上传要求时，能够依据本章说明迅速完成凭证单上传工作。</w:t>
      </w:r>
    </w:p>
    <w:p>
      <w:pPr>
        <w:pStyle w:val="Heading2"/>
      </w:pPr>
      <w:r>
        <w:t>10.2 上传端口与操作路径</w:t>
      </w:r>
    </w:p>
    <w:p>
      <w:r>
        <w:t>如采购人后续通过澄清函、修改通知或在评审过程中提出补充上传资质业绩凭证单的要求，应答人应严格按照以下路径在采购人招投标交易平台信息系统（ECP2.0）完成凭证单的上传：</w:t>
      </w:r>
    </w:p>
    <w:p>
      <w:r>
        <w:t>1. 登录 ECP2.0 系统，使用本企业 CA 数字证书电子钥匙进行身份认证；</w:t>
        <w:br/>
        <w:t>2. 进入"非招标采购"模块，选择本次应答所对应的项目、轮次及分标/分包；</w:t>
        <w:br/>
        <w:t>3. 在响应文件编制界面，勾选"资质业绩文件"投标部分（如系统已开放该选项）；</w:t>
        <w:br/>
        <w:t>4. 进入"资质业绩文件"→"上传资质业绩凭证单"子端口；</w:t>
        <w:br/>
        <w:t>5. 通过投标工具的"导入"或"添加"功能，将从采购人招投标交易平台信息系统中下载的压缩文件按分标逐一上传；</w:t>
        <w:br/>
        <w:t>6. 上传完成后，使用本企业 CA 数字证书电子钥匙对上传结果进行电子签章确认；</w:t>
        <w:br/>
        <w:t>7. 通过 ECP2.0"查看响应文件上传情况统计"功能确认上传成功状态。</w:t>
      </w:r>
    </w:p>
    <w:p>
      <w:pPr>
        <w:pStyle w:val="Heading2"/>
      </w:pPr>
      <w:r>
        <w:t>10.3 压缩文件来源与命名要求</w:t>
      </w:r>
    </w:p>
    <w:p>
      <w:r>
        <w:t>按本章节写作要求，"上传资质业绩凭证单"端口直接上传的文件，应为从采购人招投标交易平台信息系统中下载的压缩文件，不得使用自行制作或非平台下载的压缩包替代。具体要求如下：</w:t>
      </w:r>
    </w:p>
    <w:p>
      <w:r>
        <w:t>1. 文件来源唯一性：凭证单压缩文件须源自采购人招投标交易平台信息系统（ECP2.0）的下载功能，其他渠道获取的同类文件不予接受；</w:t>
        <w:br/>
        <w:t>2. 按分标提供：本项目分标名称为【待补充：依据本项目实际分标名称填写】，凭证单应严格按分标进行归集，不得将不同分标的凭证单合并打包；</w:t>
        <w:br/>
        <w:t>3. 压缩文件命名规范：压缩文件命名应包含分标编号、分标名称、应答人单位名称等关键信息，命名格式应与采购人招投标交易平台信息系统的预设格式保持一致；</w:t>
        <w:br/>
        <w:t>4. 压缩包内容完整性：压缩包内应包含采购文件及后续澄清函所要求提交的全部资质业绩凭证材料，包括但不限于应答人认为需要补充提交的相关证书、证件、合同、业绩证明等原件扫描件。</w:t>
      </w:r>
    </w:p>
    <w:p>
      <w:pPr>
        <w:pStyle w:val="Heading2"/>
      </w:pPr>
      <w:r>
        <w:t>10.4 凭证单文件内容要求</w:t>
      </w:r>
    </w:p>
    <w:p>
      <w:r>
        <w:t>如需上传资质业绩凭证单，其内容应符合以下要求：</w:t>
      </w:r>
    </w:p>
    <w:p>
      <w:r>
        <w:t>1. 证件形式：所附证书证件均为原件扫描件，采用 PDF 格式，按采购文件要求在相应位置加盖应答人电子印章（单位公章）及法定代表人（单位负责人）电子签名；</w:t>
        <w:br/>
        <w:t>2. 真实性承诺：所上传的全部凭证单内容须真实、完整、准确，应答人对其真实性承担全部法律责任。如经采购人或评审委员会核查发现存在虚假情形，将依据采购文件第二章"响应供应商须知"第 3.4.4 条、第 10.2 条及相关法律法规进行处理，包括但不限于否决响应、不予退还响应保证金、取消成交资格以及按照《国家电网有限公司供应商关系管理办法》作出处理；</w:t>
        <w:br/>
        <w:t>3. 与响应文件一致性：凭证单所反映的资质、业绩、人员、证书等信息应与本应答文件"商务文件"及"技术文件"中相关章节的陈述保持一致，不得出现相互矛盾或不一致的情形；</w:t>
        <w:br/>
        <w:t>4. 按分标对应：如应答人应答多个分标，应分别按分标归集并上传对应的资质业绩凭证单，不得混用。</w:t>
      </w:r>
    </w:p>
    <w:p>
      <w:pPr>
        <w:pStyle w:val="Heading2"/>
      </w:pPr>
      <w:r>
        <w:t>10.5 法定代表人（单位负责人）授权与电子签章</w:t>
      </w:r>
    </w:p>
    <w:p>
      <w:r>
        <w:t>如凭证单涉及委托代理人签字的情形，应同时附以下文件：</w:t>
      </w:r>
    </w:p>
    <w:p>
      <w:r>
        <w:t>1. 由法定代表人（单位负责人）签署的授权委托书原件扫描件；</w:t>
        <w:br/>
        <w:t>2. 授权委托书中应明确委托代理人的姓名、身份证号码、授权范围、授权期限等关键信息；</w:t>
        <w:br/>
        <w:t>3. 授权委托书应加盖应答人单位公章及法定代表人（单位负责人）签字，并使用企业 CA 数字证书电子钥匙加盖电子印章。</w:t>
      </w:r>
    </w:p>
    <w:p>
      <w:pPr>
        <w:pStyle w:val="Heading2"/>
      </w:pPr>
      <w:r>
        <w:t>10.6 上传时限与异常处置</w:t>
      </w:r>
    </w:p>
    <w:p>
      <w:r>
        <w:t>1. 上传时限：如采购人后续要求补充上传资质业绩凭证单，应答人应在采购人通过 ECP2.0 发出通知后 24 小时内完成上传，逾期未上传的，采购人将依据采购文件第二章相关条款进行处理；</w:t>
        <w:br/>
        <w:t>2. 系统异常处置：如上传过程中出现 ECP2.0 系统异常，应答人应及时联系采购人技术支持人员，并在问题解决后第一时间完成上传；因应答人自身原因（电脑故障、网络中断、CA 证书失效等）导致无法按时上传的，由应答人自行承担相应后果；</w:t>
        <w:br/>
        <w:t>3. 撤回与重新上传：在首次响应截止时间前，如需对已上传的凭证单进行修改或撤回，应答人可通过投标工具进行操作；首次响应截止时间后，不得对已上传的凭证单进行实质性修改；</w:t>
        <w:br/>
        <w:t>4. 澄清与补正：评审过程中，如评审委员会对凭证单内容提出疑问或要求补充说明，应答人应通过 ECP2.0 在规定时间内提交澄清、说明或补正文件，并加盖电子印章。</w:t>
      </w:r>
    </w:p>
    <w:p>
      <w:pPr>
        <w:pStyle w:val="Heading2"/>
      </w:pPr>
      <w:r>
        <w:t>10.7 本项目具体说明</w:t>
      </w:r>
    </w:p>
    <w:p>
      <w:r>
        <w:t>依据本项目采购文件《第五章 响应文件格式》的明确要求——"在采购人招投标交易平台信息系统下载本项目的 SGCC 包，点击供应商投标工具中'导入'按钮，弹出'选择投标部分'窗口，勾选'价格文件'、'商务文件'、'技术文件'投标部分（本项目无需勾选'资质业绩文件'选项）"——本项目不要求应答人通过"资质业绩文件"→'上传资质业绩凭证单'端口上传任何压缩文件。</w:t>
      </w:r>
    </w:p>
    <w:p>
      <w:r>
        <w:t>应答人无需在投标工具中勾选"资质业绩文件"投标部分，也无需通过"上传资质业绩凭证单"端口上传任何凭证单材料。应答人的资质、业绩、人员、证书等证明材料，统一通过"商务文件"投标部分中的相关章节进行编报，并随商务文件一并提交。</w:t>
      </w:r>
    </w:p>
    <w:p>
      <w:pPr>
        <w:pStyle w:val="Heading2"/>
      </w:pPr>
      <w:r>
        <w:t>10.8 后续工作衔接</w:t>
      </w:r>
    </w:p>
    <w:p>
      <w:r>
        <w:t>如采购人在评审过程中通过 ECP2.0 向应答人发出《澄清函》，明确要求补充提交资质业绩凭证单的，应答人应严格按照本章 10.2 至 10.6 条的要求，在采购人限定的时间内完成凭证单的上传工作，并确保上传内容的真实性、完整性、准确性。</w:t>
      </w:r>
    </w:p>
    <w:p>
      <w:r>
        <w:t>如采购人在后续轮次（如谈判轮次、最终报价轮次）中要求补充资质业绩凭证单的，应答人应通过对应的轮次模块提交，提交方式参照本章规定执行。</w:t>
      </w:r>
    </w:p>
    <w:p>
      <w:pPr>
        <w:pStyle w:val="Heading2"/>
      </w:pPr>
      <w:r>
        <w:t>10.9 责任与承诺</w:t>
      </w:r>
    </w:p>
    <w:p>
      <w:r>
        <w:t>应答人郑重承诺：</w:t>
      </w:r>
    </w:p>
    <w:p>
      <w:r>
        <w:t>1. 本章所述上传路径、操作方法、文件要求等内容，符合采购文件及采购人招投标交易平台信息系统的相关规定；</w:t>
        <w:br/>
        <w:t>2. 如后续需上传资质业绩凭证单，所上传的全部文件均为真实、合法、有效的证明材料，不存在伪造、变造、借用、盗用等情形；</w:t>
        <w:br/>
        <w:t>3. 自愿接受采购人、评审委员会及监察人员对所上传凭证单真实性进行的核查，如经核查发现存在虚假情形，自愿承担采购文件及法律法规规定的全部责任，包括但不限于否决响应、不予退还响应保证金、取消成交资格、纳入供应商不良行为记录等；</w:t>
        <w:br/>
        <w:t>4. 严格遵守采购文件第二章"响应供应商须知"第 10.2 条规定的各项纪律要求，不通过任何不正当手段谋取成交。</w:t>
      </w:r>
    </w:p>
    <w:p>
      <w:pPr>
        <w:pStyle w:val="Heading2"/>
      </w:pPr>
      <w:r>
        <w:t>10.10 章节小结</w:t>
      </w:r>
    </w:p>
    <w:p>
      <w:r>
        <w:t>综上所述，本项目依据采购文件第五章明确规定，无需通过"资质业绩文件"→"上传资质业绩凭证单"端口上传任何压缩文件。本章作为"如有"情形的预留说明，已对应答人可能涉及的凭证单上传路径、文件要求、操作流程、异常处置及责任承诺等事项进行了系统性阐述，以便在后续采购流程出现凭证单上传要求时，能够依据本章快速、规范地完成相关工作。</w:t>
      </w:r>
    </w:p>
    <w:p>
      <w:r>
        <w:t>如对本章所述内容存在疑问，应答人将依据采购文件第二章"响应供应商须知"第 2.2 条规定，在首次响应截止时间 4 日前通过 ECP2.0 提交澄清函，要求采购人予以澄清。</w:t>
      </w:r>
    </w:p>
    <w:p>
      <w:r>
        <w:t>---</w:t>
      </w:r>
    </w:p>
    <w:p>
      <w:r>
        <w:t>备注：</w:t>
        <w:br/>
        <w:t>1. 本项目采购编号、分标名称、包名称等具体信息详见应答人持有的 SGCC 包及《第一章 采购公告》，本章不作单独列示；</w:t>
        <w:br/>
        <w:t>2. 如采购人后续发布澄清函或修改通知对本章所述内容作出调整，以澄清函或修改通知为准；</w:t>
        <w:br/>
        <w:t>3. 本章【待补充】事项包括：分标编号、分标名称、应答人具体资质业绩凭证单内容等，应在后续根据实际应答情况补充完善。</w:t>
      </w:r>
    </w:p>
    <w:p>
      <w:pPr>
        <w:pStyle w:val="Heading2"/>
      </w:pPr>
      <w:r>
        <w:t>11.应答人需提供法定代表人授权代表、项目负责人及其他工作人员社保等证明材料</w:t>
      </w:r>
    </w:p>
    <w:p>
      <w:pPr>
        <w:pStyle w:val="Heading2"/>
      </w:pPr>
      <w:r>
        <w:t>11. 应答人需提供法定代表人授权代表、项目负责人及其他工作人员社保等证明材料</w:t>
      </w:r>
    </w:p>
    <w:p>
      <w:pPr>
        <w:pStyle w:val="Heading2"/>
      </w:pPr>
      <w:r>
        <w:t>11.1 编制依据与适用范围</w:t>
      </w:r>
    </w:p>
    <w:p>
      <w:r>
        <w:t>依据本次采购文件相关要求及《中华人民共和国劳动法》《中华人民共和国劳动合同法》《劳务派遣暂行规定》等法律法规，结合本项目实际需要，应答人就参与本项目实施及响应活动的法定代表人授权代表、项目负责人及其他工作人员（以下统称"相关人员"）的身份、聘用关系及社保缴纳情况，统一编制本章证明材料，作为响应文件的重要组成部分随附提交，接受采购人及评审委员会的核验。</w:t>
      </w:r>
    </w:p>
    <w:p>
      <w:r>
        <w:t>本章所称"相关人员"，是指应答人在本项目响应文件（响应函、授权委托书、应答方案、人员配置清单等）中署名、列示或拟投入承担本项目工作的全部自然人；其用工形式根据应答人与该等人员之间实际存在的劳动法律关系，分别界定为直签人员、高校学生、兼职人员、劳务派遣人员四类。</w:t>
      </w:r>
    </w:p>
    <w:p>
      <w:pPr>
        <w:pStyle w:val="Heading2"/>
      </w:pPr>
      <w:r>
        <w:t>11.2 总体要求与真实性承诺</w:t>
      </w:r>
    </w:p>
    <w:p>
      <w:r>
        <w:t>11.2.1 应答人对本章所列全部证明材料的真实性、完整性、合法性承担全部责任。如经采购人或评审委员会核查发现存在伪造、变造、冒用、弄虚作假等情形，应答人自愿接受采购人依据采购文件及国家电网有限公司相关规定作出的处理，包括但不限于被否决响应、取消成交资格、纳入供应商不良行为处理、终止合同以及赔偿由此造成的全部损失。</w:t>
      </w:r>
    </w:p>
    <w:p>
      <w:r>
        <w:t>11.2.2 全部社保证明材料均应可通过国家社会保险官方网络系统、地方人力资源和社会保障部门官方网站或经国家授权的第三方查询渠道进行查询核验；所提供的截图须包含参保人姓名、身份证件号码（隐去部分字段的须保持可识别性）、参保单位名称、缴费险种、缴费时段、查询路径及查询日期等关键信息。</w:t>
      </w:r>
    </w:p>
    <w:p>
      <w:r>
        <w:t>11.2.3 全部扫描件材料均应清晰可辨，关键字段（姓名、证件编号、单位名称、签发机关、有效期等）不得遮挡；提供的电子文件格式、命名规则及上传路径应严格遵守采购文件第五章"响应文件格式"及招投标交易平台信息系统的要求。</w:t>
      </w:r>
    </w:p>
    <w:p>
      <w:r>
        <w:t>11.2.4 应答人在响应文件递交之日前的【待补充：明确截止时间节点】，完成全部相关人员证明材料的归集、核验与签章手续。</w:t>
      </w:r>
    </w:p>
    <w:p>
      <w:pPr>
        <w:pStyle w:val="Heading2"/>
      </w:pPr>
      <w:r>
        <w:t>11.3 直签人员社保证明</w:t>
      </w:r>
    </w:p>
    <w:p>
      <w:r>
        <w:t>11.3.1 直签人员，是指与应答人直接签订劳动合同，建立正式劳动关系，由应答人直接进行劳动管理并依法缴纳社会保险的在职工作人员，包括但不限于本项目拟委任的法定代表人授权代表、项目负责人及主要工作人员。</w:t>
      </w:r>
    </w:p>
    <w:p>
      <w:r>
        <w:t>11.3.2 应答人针对每一名直签人员，提供以下社保证明材料：</w:t>
      </w:r>
    </w:p>
    <w:p>
      <w:r>
        <w:t>（1）由国家社会保险官方网络系统（含"国家社会保险公共服务平台""全国人力资源和社会保障政务服务平台"及应答人注册地省级、地市级人力资源和社会保障部门官方网站）查询并打印输出的《参保人员缴费明细》或《个人权益记录单》截图，截图须完整显示参保人姓名、身份证件号码、参保单位（须与应答人名称一致）、参保状态、缴费起止时间、缴费险种及缴费基数等关键信息；</w:t>
      </w:r>
    </w:p>
    <w:p>
      <w:r>
        <w:t>（2）截图应附查询路径（包括查询网址、查询入口、查询步骤说明），并加盖应答人单位公章，标注"与原件一致"字样及查询日期，确保采购人或评审委员会可依据所述路径进行独立复核；</w:t>
      </w:r>
    </w:p>
    <w:p>
      <w:r>
        <w:t>（3）若应答人注册地采用线上与线下相结合的社保查询方式，应同时提供线上系统截图及线下社保经办机构出具的相关证明扫描件；</w:t>
      </w:r>
    </w:p>
    <w:p>
      <w:r>
        <w:t>（4）针对法定代表人授权代表及项目负责人，应答人另行提供加盖单位公章的《在职证明》扫描件，载明其在应答人处的任职岗位、工作年限及在本项目中的具体角色。</w:t>
      </w:r>
    </w:p>
    <w:p>
      <w:r>
        <w:t>11.3.3 直签人员社保的连续缴纳时段应覆盖本项目响应文件递交之日前不少于六个月；若存在社保关系转移、跨统筹区参保等情形，应答人应同时提供原参保地与现参保地的社保缴纳记录，并附书面说明。【待补充：依据本项目具体要求明确最低连续缴纳月数】</w:t>
      </w:r>
    </w:p>
    <w:p>
      <w:pPr>
        <w:pStyle w:val="Heading2"/>
      </w:pPr>
      <w:r>
        <w:t>11.4 高校学生身份证明</w:t>
      </w:r>
    </w:p>
    <w:p>
      <w:r>
        <w:t>11.4.1 高校学生，是指经应答人正式聘用参与本项目部分研究、辅助或实习性工作，且其在校学籍关系存续于国家承认的普通高等学校、研究生培养机构的在读学生。</w:t>
      </w:r>
    </w:p>
    <w:p>
      <w:r>
        <w:t>11.4.2 应答人针对每一名高校学生，提供以下证明材料：</w:t>
      </w:r>
    </w:p>
    <w:p>
      <w:r>
        <w:t>（1）该学生就读高校颁发的有效《学生证》原件扫描件，扫描件须完整显示学生姓名、性别、身份证件号码、学号、就读院系、专业、入学时间、预计毕业时间、学校名称及加盖校方公章的学期注册信息；</w:t>
      </w:r>
    </w:p>
    <w:p>
      <w:r>
        <w:t>（2）就读高校教务部门或学籍管理部门出具的《在读证明》原件扫描件，证明其在校身份及当前学年注册状态；</w:t>
      </w:r>
    </w:p>
    <w:p>
      <w:r>
        <w:t>（3）该学生的身份证正反面扫描件；</w:t>
      </w:r>
    </w:p>
    <w:p>
      <w:r>
        <w:t>（4）应答人与该学生签订的《实习协议》或《勤工助学协议》原件扫描件，载明用工性质、工作内容、工作期限、报酬标准、保密义务及知识产权归属等条款，明确其在校学生身份；</w:t>
      </w:r>
    </w:p>
    <w:p>
      <w:r>
        <w:t>（5）该学生签署的《不与其他用人单位建立劳动关系承诺书》原件扫描件，承诺其在参与本项目工作期间不与其他用人单位建立全日制劳动关系。</w:t>
      </w:r>
    </w:p>
    <w:p>
      <w:r>
        <w:t>11.4.3 高校学生不适用社保缴纳要求，应答人无须提供其社保证明材料，但须按本节要求提供学生证及在读证明扫描件，以替代社保证明。</w:t>
      </w:r>
    </w:p>
    <w:p>
      <w:pPr>
        <w:pStyle w:val="Heading2"/>
      </w:pPr>
      <w:r>
        <w:t>11.5 兼职人员证明</w:t>
      </w:r>
    </w:p>
    <w:p>
      <w:r>
        <w:t>11.5.1 兼职人员，是指已与其他用人单位建立全日制劳动关系并依法缴纳社会保险，经其所在单位同意（或依据法律法规无须取得所在单位同意），以兼职形式受聘于应答人，承担本项目部分工作任务的自然人；或为退休返聘人员等特殊情形的兼职人员。</w:t>
      </w:r>
    </w:p>
    <w:p>
      <w:r>
        <w:t>11.5.2 应答人针对每一名兼职人员，提供以下证明材料：</w:t>
      </w:r>
    </w:p>
    <w:p>
      <w:r>
        <w:t>（1）应答人与该兼职人员签订的《兼职聘用合同》或《劳务协议》原件扫描件，合同内容应明确载明：双方主体信息、兼职工作内容、工作地点及方式、工作期限、劳务报酬及支付方式、工作时间安排、知识产权归属、保密义务、违约责任及合同解除条件等关键条款；</w:t>
      </w:r>
    </w:p>
    <w:p>
      <w:r>
        <w:t>（2）该兼职人员的身份证正反面扫描件；</w:t>
      </w:r>
    </w:p>
    <w:p>
      <w:r>
        <w:t>（3）属于在职兼职情形的，应答人应取得其所在用人单位出具的《同意兼职证明》原件扫描件，证明其所在单位知晓并同意该人员以兼职形式参与本项目工作；属于退休返聘情形的，应答人应提供该人员的《退休证》或社会保险经办机构出具的《退休人员待遇领取证明》扫描件；</w:t>
      </w:r>
    </w:p>
    <w:p>
      <w:r>
        <w:t>（4）应答人原则上不另行要求兼职人员提供社保缴纳证明；如其所在单位未为其缴纳社会保险，或其选择由应答人承担相应社会保险费用的，应在兼职合同中明确约定，并提供应答人为其缴纳社会保险（如有）的相关凭证扫描件。</w:t>
      </w:r>
    </w:p>
    <w:p>
      <w:r>
        <w:t>11.5.3 兼职人员不得承担本项目关键管理岗位（如项目负责人、质量负责人、安全负责人等）的工作，其工作范围、权限及在响应文件中的署名应严格符合应答人内部管理制度及采购文件要求。</w:t>
      </w:r>
    </w:p>
    <w:p>
      <w:pPr>
        <w:pStyle w:val="Heading2"/>
      </w:pPr>
      <w:r>
        <w:t>11.6 劳务派遣人员证明</w:t>
      </w:r>
    </w:p>
    <w:p>
      <w:r>
        <w:t>11.6.1 劳务派遣人员，是指应答人通过具备合法资质的劳务派遣机构以劳务派遣形式用工，由劳务派遣机构与其签订劳动合同、发放劳动报酬并依法缴纳社会保险，实际派至应答人处承担本项目部分工作任务的自然人。</w:t>
      </w:r>
    </w:p>
    <w:p>
      <w:r>
        <w:t>11.6.2 应答人针对每一名劳务派遣人员，提供以下证明材料：</w:t>
      </w:r>
    </w:p>
    <w:p>
      <w:r>
        <w:t>（1）应答人与劳务派遣机构签订的《劳务派遣协议》原件扫描件，协议内容应明确载明：劳务派遣机构资质信息、派遣岗位及人员数量、派遣期限、劳务费用结算方式、社会保险缴纳责任主体及险种、违约责任、争议解决方式等关键条款；</w:t>
      </w:r>
    </w:p>
    <w:p>
      <w:r>
        <w:t>（2）劳务派遣机构的《营业执照》《人力资源服务许可证》《劳务派遣经营许可证》等资质证件扫描件，并确保上述资质证件在有效期内、许可范围覆盖本项目所涉派遣岗位；</w:t>
      </w:r>
    </w:p>
    <w:p>
      <w:r>
        <w:t>（3）劳务派遣机构与该派遣人员签订的《劳动合同》原件扫描件，载明合同期限、工作岗位、工作地点、工资标准及社会保险缴纳等条款；</w:t>
      </w:r>
    </w:p>
    <w:p>
      <w:r>
        <w:t>（4）该派遣人员由其参保地社会保险经办机构出具或经官方网络系统查询的《参保人员缴费明细》或《个人权益记录单》截图，截图信息应符合本节第11.2.2款要求，参保单位应与劳务派遣机构名称一致；</w:t>
      </w:r>
    </w:p>
    <w:p>
      <w:r>
        <w:t>（5）该派遣人员的身份证正反面扫描件；</w:t>
      </w:r>
    </w:p>
    <w:p>
      <w:r>
        <w:t>（6）应答人出具的《劳务派遣人员使用情况说明》，载明本项目所涉派遣人员名单、派遣岗位、工作时间安排、薪酬支付路径及应答人对派遣人员进行管理的方式和内容。</w:t>
      </w:r>
    </w:p>
    <w:p>
      <w:r>
        <w:t>11.6.3 应答人应确保劳务派遣人员的使用符合《劳务派遣暂行规定》的要求：使用的被派遣劳动者数量不得超过应答人用工总量的10%；劳务派遣人员不得从事本项目的关键管理及核心业务岗位工作；应答人不得以劳务派遣形式规避自身用工主体责任。</w:t>
      </w:r>
    </w:p>
    <w:p>
      <w:pPr>
        <w:pStyle w:val="Heading2"/>
      </w:pPr>
      <w:r>
        <w:t>11.7 证明材料归集与上传要求</w:t>
      </w:r>
    </w:p>
    <w:p>
      <w:r>
        <w:t>11.7.1 应答人按"一人一档"的原则，将本节所列各类人员的证明材料分别归集、命名，按采购文件第五章"响应文件格式"及招投标交易平台信息系统要求上传至指定位置。</w:t>
      </w:r>
    </w:p>
    <w:p>
      <w:r>
        <w:t>11.7.2 全部证明材料按以下顺序编排：人员基本信息表（含姓名、身份证件号码、用工形式、本项目拟任职务、证明材料清单及所在页码）→ 直签人员证明材料 → 高校学生证明材料 → 兼职人员证明材料 → 劳务派遣人员证明材料。</w:t>
      </w:r>
    </w:p>
    <w:p>
      <w:r>
        <w:t>11.7.3 全部扫描件应采用PDF格式，社保证明截图应同时提供原始截图及经签章的扫描件；电子文件命名规则为"序号-人员姓名-证明材料类型"。</w:t>
      </w:r>
    </w:p>
    <w:p>
      <w:r>
        <w:t>11.7.4 应答人保证全部证明材料的查询路径在响应有效期及本项目合同履行期内持续有效；如因系统调整、网址变更等原因导致查询路径失效，应答人应主动提供替代查询方案。【待补充：依据采购文件要求，明确材料提交份数与提交方式】</w:t>
      </w:r>
    </w:p>
    <w:p>
      <w:pPr>
        <w:pStyle w:val="Heading2"/>
      </w:pPr>
      <w:r>
        <w:t>11.8 配合核查与后续管理</w:t>
      </w:r>
    </w:p>
    <w:p>
      <w:r>
        <w:t>11.8.1 应答人承诺积极配合采购人、评审委员会及国家电网有限公司就本章证明材料开展的核查工作，包括但不限于配合提供原件比对、补充证明材料、说明社保缴纳情况等。</w:t>
      </w:r>
    </w:p>
    <w:p>
      <w:r>
        <w:t>11.8.2 响应文件递交后至本项目合同履行结束前，如相关人员的用工形式、社保缴纳情况或聘用关系发生变化，应答人应自变化之日起五个工作日内书面通知采购人，并按本节要求重新提交相应证明材料。</w:t>
      </w:r>
    </w:p>
    <w:p>
      <w:r>
        <w:t>11.8.3 应答人理解并同意，采购人或评审委员会有权依据《供应商参与国家电网有限公司投标行为"十不准"》《国家电网有限公司供应商关系管理办法》等规定，对本章证明材料的真实性进行核查。如经核查认定应答人存在弄虚作假情形，采购人有权依据采购文件第10.2条及相关规定对应答人进行处理。</w:t>
      </w:r>
    </w:p>
    <w:p>
      <w:pPr>
        <w:pStyle w:val="Heading2"/>
      </w:pPr>
      <w:r>
        <w:t>11.9 偏离说明</w:t>
      </w:r>
    </w:p>
    <w:p>
      <w:r>
        <w:t>应答人就本章内容，已完整、逐条响应采购文件关于法定代表人授权代表、项目负责人及其他工作人员社保等证明材料的全部要求，无任何商务或实质性偏离。</w:t>
      </w:r>
    </w:p>
    <w:p>
      <w:r>
        <w:t>---</w:t>
      </w:r>
    </w:p>
    <w:p>
      <w:r>
        <w:t>说明：</w:t>
      </w:r>
    </w:p>
    <w:p>
      <w:r>
        <w:t>1. 本章所述"直签人员"连续缴纳社保最低月数、"兼职人员"聘用形式的具体界定（如是否限于退休返聘）、"劳务派遣人员"用工比例上限等具体数值，以本项目采购文件最终明确的要求及应答人实际用工情况为准，文中已以【待补充】方式标注待确认项；</w:t>
      </w:r>
    </w:p>
    <w:p>
      <w:r>
        <w:t>2. 本章所列证明材料清单为通用性框架，应答人在编制具体响应文件时，应根据本项目采购文件要求及应答人实际人员配置情况，在对应位置上传具体证明材料扫描件或截图；</w:t>
      </w:r>
    </w:p>
    <w:p>
      <w:r>
        <w:t>3. 本章不构成对应答人内部管理制度的修改或替代，应答人应同时遵守国家法律法规及应答人内部劳动人事管理制度的相关规定。</w:t>
      </w:r>
    </w:p>
    <w:p>
      <w:pPr>
        <w:pStyle w:val="Heading2"/>
      </w:pPr>
      <w:r>
        <w:t>12.技术文件详评指引（根据项目所用技术评分标准制作）</w:t>
      </w:r>
    </w:p>
    <w:p>
      <w:pPr>
        <w:pStyle w:val="Heading1"/>
      </w:pPr>
      <w:r>
        <w:t>第12章 技术文件详评指引</w:t>
      </w:r>
    </w:p>
    <w:p>
      <w:pPr>
        <w:pStyle w:val="Heading2"/>
      </w:pPr>
      <w:r>
        <w:t>12.1 编制目的与依据</w:t>
      </w:r>
    </w:p>
    <w:p>
      <w:pPr>
        <w:pStyle w:val="Heading2"/>
      </w:pPr>
      <w:r>
        <w:t>12.1.1 编制目的</w:t>
      </w:r>
    </w:p>
    <w:p>
      <w:r>
        <w:t>为切实做好"底稿式验证"项目响应文件中技术部分的编制工作，确保我方响应方案能够全面、真实、准确地响应采购文件的技术要求，并在评审过程中获得有利的技术评分，根据《中国电力科学研究院有限公司2026年服务类第五次公开谈判采购（一）》采购文件"第二章 响应供应商须知"中"请应答人根据所应答项目对应的评分标准制作详评指引表，按照采购文件格式要求放置应答文件相关位置"的要求，特编制本详评指引，作为本项目响应文件中技术文件的组成部分放置于规定位置。</w:t>
      </w:r>
    </w:p>
    <w:p>
      <w:r>
        <w:t>本详评指引旨在：</w:t>
        <w:br/>
        <w:t>1. 明确本项目技术评分所适用的标准模板；</w:t>
        <w:br/>
        <w:t>2. 逐项对应评分标准中的评分因素、评分细则与满分值；</w:t>
        <w:br/>
        <w:t>3. 定位每一评分因素在我方响应技术文件中的具体应答位置；</w:t>
        <w:br/>
        <w:t>4. 提示各项得分的争取要点与编制注意事项；</w:t>
        <w:br/>
        <w:t>5. 供我方编制人员与校核人员逐项对照自查，确保技术文件在形式上完整、在内容上有的放矢。</w:t>
      </w:r>
    </w:p>
    <w:p>
      <w:pPr>
        <w:pStyle w:val="Heading2"/>
      </w:pPr>
      <w:r>
        <w:t>12.1.2 编制依据</w:t>
      </w:r>
    </w:p>
    <w:p>
      <w:r>
        <w:t>本详评指引依据以下文件、资料编制：</w:t>
        <w:br/>
        <w:t>1. 《中国电力科学研究院有限公司2026年服务类第五次公开谈判采购（一）》采购文件（编号：412623-1）；</w:t>
        <w:br/>
        <w:t>2. 采购文件"第二章 响应供应商须知"前附表、前附表之附表一、前附表附件一及前附表附件二中关于评分标准与评审办法的规定；</w:t>
        <w:br/>
        <w:t>3. 采购文件"第四章 技术规范书"中的技术标准、要求与采购范围；</w:t>
        <w:br/>
        <w:t>4. 采购文件"第五章 响应文件格式"中对技术文件编制格式、签字盖章、电子签章等要求；</w:t>
        <w:br/>
        <w:t>5. 国家电网有限公司已正式出版发行的相关技术要求文件（作为采购文件的补充部分）；</w:t>
        <w:br/>
        <w:t>6. 现行有效的国家与行业相关法律法规、技术规范与标准。</w:t>
      </w:r>
    </w:p>
    <w:p>
      <w:pPr>
        <w:pStyle w:val="Heading2"/>
      </w:pPr>
      <w:r>
        <w:t>12.2 评分标准适用模板的确定</w:t>
      </w:r>
    </w:p>
    <w:p>
      <w:pPr>
        <w:pStyle w:val="Heading2"/>
      </w:pPr>
      <w:r>
        <w:t>12.2.1 采购文件规定的两类技术评分模板</w:t>
      </w:r>
    </w:p>
    <w:p>
      <w:r>
        <w:t>根据采购文件"第二章 响应供应商须知"前附表附件中"技术评分标准"项下的规定，本次采购技术评分标准由两类模板构成：</w:t>
      </w:r>
    </w:p>
    <w:p>
      <w:pPr>
        <w:pStyle w:val="ListBullet"/>
      </w:pPr>
      <w:r>
        <w:t>模板一（2.1）：ZHFWJS01.LXFWJS01.YWFWJS01.SZHFWJS01服务技术详评模板（通用）V1.0；</w:t>
        <w:br/>
        <w:t>- 模板二（2.2）：ZHFWJS02科技技术服务、科技项目技术详评模板V1.0。</w:t>
      </w:r>
    </w:p>
    <w:p>
      <w:pPr>
        <w:pStyle w:val="Heading2"/>
      </w:pPr>
      <w:r>
        <w:t>12.2.2 本项目适用模板的判定</w:t>
      </w:r>
    </w:p>
    <w:p>
      <w:r>
        <w:t>本项目名称为"底稿式验证"，根据采购文件第四章"技术规范书"对项目性质与采购范围的界定，本项目属于【待补充：服务/科技服务/科技项目等具体类别，需根据所应答项目的技术规范书最终确认】。</w:t>
      </w:r>
    </w:p>
    <w:p>
      <w:r>
        <w:t>按采购文件关于评分标准模板适用范围的分类原则：</w:t>
        <w:br/>
        <w:t>- 若项目为常规服务类项目（含综合服务、专项服务等），应适用模板一（ZHFWJS01.LXFWJS01.YWFWJS01.SZHFWJS01服务技术详评模板（通用）V1.0）；</w:t>
        <w:br/>
        <w:t>- 若项目为科技技术服务类或科技项目类，应适用模板二（ZHFWJS02科技技术服务、科技项目技术详评模板V1.0）。</w:t>
      </w:r>
    </w:p>
    <w:p>
      <w:r>
        <w:t>本项目适用模板的判定结论：经判定，本项目技术详评应适用【待补充：模板一/模板二】。具体适用模板号及名称在编制本指引时根据项目最终类别填入。</w:t>
      </w:r>
    </w:p>
    <w:p>
      <w:pPr>
        <w:pStyle w:val="Heading2"/>
      </w:pPr>
      <w:r>
        <w:t>12.3 技术评分标准详评指引表</w:t>
      </w:r>
    </w:p>
    <w:p>
      <w:pPr>
        <w:pStyle w:val="Heading2"/>
      </w:pPr>
      <w:r>
        <w:t>12.3.1 评分标准总分值与权重构成</w:t>
      </w:r>
    </w:p>
    <w:p>
      <w:r>
        <w:t>根据采购文件"第二章 响应供应商须知"前附表附件二中"各项目评分权重及评审办法"的规定，本次评审采用综合评估法。各部分分值权重构成如下：</w:t>
      </w:r>
    </w:p>
    <w:p>
      <w:r>
        <w:t>| 序号 | 评分部分 | 权重（%） | 满分值 | 适用标准/模板 |</w:t>
        <w:br/>
        <w:t>|------|----------|-----------|--------|---------------|</w:t>
        <w:br/>
        <w:t>| 1 | 商务评分 | 【待补充】 | 【待补充】 | FWSW01：商务详评细则 |</w:t>
        <w:br/>
        <w:t>| 2 | 技术评分 | 【待补充】 | 【待补充】 | 【待补充：模板一/模板二】 |</w:t>
        <w:br/>
        <w:t>| 3 | 价格评分 | 【待补充】 | 【待补充】 | 区间平均价浮动法（3.1） |</w:t>
        <w:br/>
        <w:t>| 合计 | — | 100 | 【待补充】 | 综合评估得分 |</w:t>
      </w:r>
    </w:p>
    <w:p>
      <w:pPr>
        <w:pStyle w:val="Heading2"/>
      </w:pPr>
      <w:r>
        <w:t>12.3.2 技术评分标准详评指引表（通用框架）</w:t>
      </w:r>
    </w:p>
    <w:p>
      <w:r>
        <w:t>依据所适用的技术评分模板，本项目技术评分标准详评指引表如下。表中所列评分因素、评分细则、满分值等具体内容须以采购文件"前附表附件一"实际列示为准；本表提供框架及自评要点，便于我方编制与校核人员逐项落实。</w:t>
      </w:r>
    </w:p>
    <w:p>
      <w:r>
        <w:t>表12-1  技术评分标准详评指引表</w:t>
      </w:r>
    </w:p>
    <w:p>
      <w:r>
        <w:t>| 序号 | 评分因素 | 评分细则（核心要点） | 满分 | 评分标准（量化/定性） | 响应文件对应位置 | 自评要点 | 自评建议得分 |</w:t>
        <w:br/>
        <w:t>|------|----------|---------------------|------|----------------------|-------------------|----------|--------------|</w:t>
        <w:br/>
        <w:t>| 1 | 项目理解 | 对本项目采购范围、工作内容、目标与重难点的理解程度 | 【待补充】 | 优/良/中/一般，或按评分细则分档 | 技术文件第X章：【待补充】 | 结合采购文件技术规范书逐条对应，避免空话套话，凸显对"底稿式验证"工作的实质性理解 | 【待补充】 |</w:t>
        <w:br/>
        <w:t>| 2 | 技术方案 | 底稿设计与验证方法、验证流程与逻辑、模板选用、工具与系统配置等 | 【待补充】 | 同上 | 技术文件第X章：【待补充】 | 突出针对性、可操作性与可验证性，方案须可落地、可核验、可考核 | 【待补充】 |</w:t>
        <w:br/>
        <w:t>| 3 | 项目组织与人员配置 | 项目组织架构、关键岗位设置、岗位职责分工 | 【待补充】 | 同上 | 技术文件第X章：【待补充】 | 【待补充：人员姓名、证书情况以实际为准，不得编造】 | 【待补充】 |</w:t>
        <w:br/>
        <w:t>| 4 | 质量控制与保障措施 | 质量管理体系、过程控制节点、复核与审核机制 | 【待补充】 | 同上 | 技术文件第X章：【待补充】 | 与"底稿式验证"工作流程一一对应，闭环管理 | 【待补充】 |</w:t>
        <w:br/>
        <w:t>| 5 | 进度计划与工期保障 | 进度计划、里程碑节点、延误应对措施 | 【待补充】 | 同上 | 技术文件第X章：【待补充】 | 工期须响应商务部分"项目实施期限/计划工期"要求 | 【待补充】 |</w:t>
        <w:br/>
        <w:t>| 6 | 服务承诺与后续支持 | 服务期内外的支持、问题响应、文档交付承诺 | 【待补充】 | 同上 | 技术文件第X章：【待补充】 | 在响应文件实质性要求基础上提出更优承诺 | 【待补充】 |</w:t>
        <w:br/>
        <w:t>| 7 | （其他评分因素） | 【待补充：以采购文件实际列示为准】 | 【待补充】 | 【待补充】 | 【待补充】 | 【待补充】 | 【待补充】 |</w:t>
        <w:br/>
        <w:t>| ... | ... | ... | ... | ... | ... | ... | ... |</w:t>
      </w:r>
    </w:p>
    <w:p>
      <w:pPr>
        <w:pStyle w:val="Heading2"/>
      </w:pPr>
      <w:r>
        <w:t>12.3.3 商务评分与价格评分要点提示</w:t>
      </w:r>
    </w:p>
    <w:p>
      <w:r>
        <w:t>虽本指引聚焦技术评分，仍就商务与价格评分提示如下，确保响应文件整体协调一致：</w:t>
      </w:r>
    </w:p>
    <w:p>
      <w:r>
        <w:t>1. 商务评分要点：按FWSW01:商务详评细则执行，重点关注资格条件、业绩要求、合同条款响应情况、是否存在否决项等。商务部分内容应与第五章"响应文件格式"保持一致。</w:t>
        <w:br/>
        <w:t>2. 价格评分要点：按"区间平均价浮动法"（3.1）执行。报价应完整、含税、清晰列示，不得低于成本价或影响履约；存在可能触发"低于成本报价竞标"否决的情形（详见采购文件6.7.5条），须慎重测算。</w:t>
      </w:r>
    </w:p>
    <w:p>
      <w:pPr>
        <w:pStyle w:val="Heading2"/>
      </w:pPr>
      <w:r>
        <w:t>12.4 详评指引的使用方法与注意事项</w:t>
      </w:r>
    </w:p>
    <w:p>
      <w:pPr>
        <w:pStyle w:val="Heading2"/>
      </w:pPr>
      <w:r>
        <w:t>12.4.1 使用方法</w:t>
      </w:r>
    </w:p>
    <w:p>
      <w:r>
        <w:t>1. 对照采购文件复核：编制前，须再次下载并核对采购文件"前附表附件一"中本项目实际列示的评分因素、评分细则与满分值，据实填入表12-1的"评分因素""评分细则""满分""评分标准"等列；任何与采购文件不一致之处均以采购文件为准。</w:t>
        <w:br/>
        <w:t>2. 逐项落实应答位置：依据采购文件第五章"响应文件格式"的技术文件编制条目，将我方响应内容按评分因素归位，在表12-1"响应文件对应位置"列中明确每项应答所在章节及条目。</w:t>
        <w:br/>
        <w:t>3. 逐项填写自评要点：由各部分编制人员按评分细则逐项撰写自评要点，确保自评要点具有针对性、可核验性，并避免空泛、套话式描述。</w:t>
        <w:br/>
        <w:t>4. 汇总自评建议得分：在编制人员自评后，由校核人员按评分标准复核，给出自评建议得分；自评建议得分仅供内部参考，不构成对评审委员会评分的承诺。</w:t>
        <w:br/>
        <w:t>5. 放置位置：本详评指引表作为技术文件的一部分，按采购文件第五章"响应文件格式"的格式要求，编入技术文件相应位置（一般为技术文件末尾或单独成节），与"技术文件偏离表"等并列放置。</w:t>
      </w:r>
    </w:p>
    <w:p>
      <w:pPr>
        <w:pStyle w:val="Heading2"/>
      </w:pPr>
      <w:r>
        <w:t>12.4.2 注意事项</w:t>
      </w:r>
    </w:p>
    <w:p>
      <w:r>
        <w:t>1. 严格依据采购文件：本指引表所列评分因素、满分值、评分标准等均须以采购文件实际列示为准，不得擅自增减或更改。若发现指引与采购文件不一致，应及时按采购文件1.7款及2.2款规定向采购人提出澄清。</w:t>
        <w:br/>
        <w:t>2. 不得编造企业事实：自评要点与建议得分应基于本企业真实的能力、业绩、人员及资源情况填写，不得虚增、虚构或夸大。对于本企业尚不掌握或需进一步确认的事项，应在表内"自评要点"或"自评建议得分"中以【待补充】明确标注，待相应资料齐备后补齐。</w:t>
        <w:br/>
        <w:t>3. 与响应文件其他部分协调一致：本指引中所提及的项目实施期限、人员配置、业绩情况等内容，须与商务文件、价格文件保持一致；如出现矛盾，应按采购文件2.1款规定以商务部分为准。</w:t>
        <w:br/>
        <w:t>4. 响应文件格式与电子签章要求：本指引表连同技术文件应全部采用电子文档，编制完成后须按采购文件要求使用企业CA数字证书和个人CA数字证书在相应位置加盖电子印章，由委托代理人签字的应附法定代表人（单位负责人）授权委托书。</w:t>
        <w:br/>
        <w:t>5. 谈判与再报价配合：在谈判与再报价阶段（详见采购文件"前附表附件二"），如评审委员会就技术方案提出澄清或谈判事项，应对照本指引表逐项响应，确保回应内容与原响应文件及本指引的自评要点保持一致。</w:t>
        <w:br/>
        <w:t>6. 禁止性条款遵守：严格遵守"供应商参与国家电网有限公司投标行为'十不准'"及《国家电网有限公司供应商关系管理办法》要求，杜绝弄虚作假、相互串通、借用资质等行为；不主动提出澄清、说明或修正（详见采购文件6.6.1条）。</w:t>
      </w:r>
    </w:p>
    <w:p>
      <w:pPr>
        <w:pStyle w:val="Heading2"/>
      </w:pPr>
      <w:r>
        <w:t>12.5 编制责任与版本管理</w:t>
      </w:r>
    </w:p>
    <w:p>
      <w:pPr>
        <w:pStyle w:val="Heading2"/>
      </w:pPr>
      <w:r>
        <w:t>12.5.1 编制责任分工</w:t>
      </w:r>
    </w:p>
    <w:p>
      <w:r>
        <w:t>本详评指引由项目响应文件编制组负责编制与维护，分工建议如下：</w:t>
      </w:r>
    </w:p>
    <w:p>
      <w:r>
        <w:t>| 章节 | 责任内容 | 责任岗位/人员 |</w:t>
        <w:br/>
        <w:t>|------|----------|---------------|</w:t>
        <w:br/>
        <w:t>| 12.1 编制目的与依据 | 总体说明、采购文件引用核对 | 【待补充】 |</w:t>
        <w:br/>
        <w:t>| 12.2 适用模板确定 | 项目类别判定、模板选定 | 【待补充】 |</w:t>
        <w:br/>
        <w:t>| 12.3 详评指引表 | 评分因素对应、自评要点填写 | 各专业章节编制人员 |</w:t>
        <w:br/>
        <w:t>| 12.4 使用方法与注意事项 | 使用流程、合规性把关 | 【待补充】 |</w:t>
        <w:br/>
        <w:t>| 12.5 版本管理 | 版本号、签发、归档 | 【待补充】 |</w:t>
      </w:r>
    </w:p>
    <w:p>
      <w:pPr>
        <w:pStyle w:val="Heading2"/>
      </w:pPr>
      <w:r>
        <w:t>12.5.2 版本信息</w:t>
      </w:r>
    </w:p>
    <w:p>
      <w:r>
        <w:t>| 项目 | 内容 |</w:t>
        <w:br/>
        <w:t>|------|------|</w:t>
        <w:br/>
        <w:t>| 文档名称 | 底稿式验证项目技术文件详评指引 |</w:t>
        <w:br/>
        <w:t>| 文档版本 | V1.0 |</w:t>
        <w:br/>
        <w:t>| 编制日期 | 【待补充】 |</w:t>
        <w:br/>
        <w:t>| 编制人 | 【待补充】 |</w:t>
        <w:br/>
        <w:t>| 复核人 | 【待补充】 |</w:t>
        <w:br/>
        <w:t>| 签发人 | 【待补充】 |</w:t>
      </w:r>
    </w:p>
    <w:p>
      <w:r>
        <w:t>---</w:t>
      </w:r>
    </w:p>
    <w:p>
      <w:r>
        <w:t>说明：</w:t>
        <w:br/>
        <w:t>1. 本指引中所有标注【待补充】的内容，须在响应文件正式定稿前由相应责任人依据采购文件与企业实际情况补充完整；</w:t>
        <w:br/>
        <w:t>2. 本指引仅作为响应文件技术部分的编制辅助文档，不替代或修改采购文件评分标准的任何规定；如本指引与采购文件存在不一致，以采购文件为准；</w:t>
        <w:br/>
        <w:t>3. 本指引应与响应文件一并归档、提交与备查。</w:t>
      </w:r>
    </w:p>
    <w:p>
      <w:pPr>
        <w:pStyle w:val="Heading2"/>
      </w:pPr>
      <w:r>
        <w:t>填写说明（非投标正文，提交前删除）</w:t>
      </w:r>
    </w:p>
    <w:p>
      <w:r>
        <w:t>本说明为非投标正文，正式提交前请删除本段。</w:t>
      </w:r>
    </w:p>
    <w:p>
      <w:r>
        <w:t>本《技术标》中的待补充占位，是系统遵守“禁止编造企业事实”边界的结果：未取得真实来源的内容一律如实标注，绝不虚构资质、业绩、人员或数字。</w:t>
      </w:r>
    </w:p>
    <w:p>
      <w:r>
        <w:t>待补充占位的补齐路径：</w:t>
      </w:r>
    </w:p>
    <w:p>
      <w:r>
        <w:t>1. 企业事实类（名称/资质/业绩/人员/报价）：当前企业资料库有 0 份资料，请在资料页导入营业执照/资质证书/业绩合同并做“企业资料导入分类”后重新生成，将自动回填；</w:t>
      </w:r>
    </w:p>
    <w:p>
      <w:r>
        <w:t>2. 招标信息类（技术条款/服务期限/验收标准）：请上传技术规范书及附件并重新触发招标解析；多标包项目请确认所投标包；</w:t>
      </w:r>
    </w:p>
    <w:p>
      <w:r>
        <w:t>3. 投标承诺类（人员投入/培训课时/保存年限等）：属于投标人自主承诺，请人工填写。</w:t>
      </w:r>
    </w:p>
    <w:p>
      <w:r>
        <w:t>本稿共 1935 处待补充。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