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auto"/>
          <w:sz w:val="30"/>
          <w:szCs w:val="30"/>
          <w:highlight w:val="none"/>
        </w:rPr>
      </w:pPr>
      <w:bookmarkStart w:id="0" w:name="_Toc25204"/>
      <w:bookmarkStart w:id="1" w:name="_Toc62566134"/>
      <w:bookmarkStart w:id="2" w:name="_Toc10106"/>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spacing w:line="360" w:lineRule="auto"/>
        <w:ind w:right="-58"/>
        <w:jc w:val="right"/>
        <w:rPr>
          <w:rFonts w:ascii="方正小标宋_GBK" w:eastAsia="方正小标宋_GBK"/>
          <w:color w:val="auto"/>
          <w:sz w:val="30"/>
          <w:szCs w:val="30"/>
          <w:highlight w:val="none"/>
        </w:rPr>
      </w:pPr>
    </w:p>
    <w:p>
      <w:pPr>
        <w:pStyle w:val="2"/>
        <w:ind w:firstLine="0"/>
        <w:rPr>
          <w:color w:val="auto"/>
          <w:highlight w:val="none"/>
        </w:rPr>
      </w:pPr>
    </w:p>
    <w:p>
      <w:pPr>
        <w:keepNext w:val="0"/>
        <w:keepLines w:val="0"/>
        <w:widowControl w:val="0"/>
        <w:suppressLineNumbers w:val="0"/>
        <w:snapToGrid w:val="0"/>
        <w:spacing w:before="0" w:beforeAutospacing="0" w:after="0" w:afterAutospacing="0" w:line="800" w:lineRule="exact"/>
        <w:ind w:left="0" w:right="0"/>
        <w:jc w:val="center"/>
        <w:rPr>
          <w:rFonts w:hint="eastAsia" w:ascii="方正小标宋_GBK" w:hAnsi="方正小标宋_GBK" w:eastAsia="方正小标宋_GBK" w:cs="方正小标宋_GBK"/>
          <w:b/>
          <w:bCs w:val="0"/>
          <w:color w:val="000000"/>
          <w:sz w:val="44"/>
          <w:szCs w:val="44"/>
          <w:highlight w:val="none"/>
          <w:lang w:val="en-US"/>
        </w:rPr>
      </w:pPr>
      <w:r>
        <w:rPr>
          <w:rFonts w:hint="eastAsia" w:ascii="方正小标宋_GBK" w:hAnsi="方正小标宋_GBK" w:eastAsia="方正小标宋_GBK" w:cs="方正小标宋_GBK"/>
          <w:b/>
          <w:bCs w:val="0"/>
          <w:color w:val="000000"/>
          <w:kern w:val="2"/>
          <w:sz w:val="44"/>
          <w:szCs w:val="44"/>
          <w:highlight w:val="none"/>
          <w:lang w:val="en-US" w:eastAsia="zh-CN" w:bidi="ar"/>
        </w:rPr>
        <w:t>中国电力科学研究院有限公司2026年服务类第五次公开谈判采购（一）</w:t>
      </w:r>
    </w:p>
    <w:p>
      <w:pPr>
        <w:keepNext w:val="0"/>
        <w:keepLines w:val="0"/>
        <w:widowControl w:val="0"/>
        <w:suppressLineNumbers w:val="0"/>
        <w:snapToGrid w:val="0"/>
        <w:spacing w:before="0" w:beforeAutospacing="0" w:after="0" w:afterAutospacing="0" w:line="700" w:lineRule="exact"/>
        <w:ind w:left="0" w:right="0"/>
        <w:jc w:val="center"/>
        <w:rPr>
          <w:rFonts w:hint="eastAsia" w:ascii="方正小标宋_GBK" w:hAnsi="方正小标宋_GBK" w:eastAsia="方正小标宋_GBK" w:cs="方正小标宋_GBK"/>
          <w:b/>
          <w:bCs w:val="0"/>
          <w:color w:val="000000"/>
          <w:sz w:val="44"/>
          <w:szCs w:val="44"/>
          <w:highlight w:val="none"/>
          <w:lang w:val="en-US"/>
        </w:rPr>
      </w:pPr>
      <w:r>
        <w:rPr>
          <w:rFonts w:hint="eastAsia" w:ascii="方正小标宋_GBK" w:hAnsi="方正小标宋_GBK" w:eastAsia="方正小标宋_GBK" w:cs="方正小标宋_GBK"/>
          <w:b/>
          <w:bCs w:val="0"/>
          <w:color w:val="000000"/>
          <w:kern w:val="2"/>
          <w:sz w:val="44"/>
          <w:szCs w:val="44"/>
          <w:highlight w:val="none"/>
          <w:lang w:val="en-US" w:eastAsia="zh-CN" w:bidi="ar"/>
        </w:rPr>
        <w:t>412623-1</w:t>
      </w:r>
    </w:p>
    <w:p>
      <w:pPr>
        <w:snapToGrid w:val="0"/>
        <w:spacing w:line="800" w:lineRule="exact"/>
        <w:jc w:val="center"/>
        <w:rPr>
          <w:rFonts w:ascii="方正小标宋_GBK" w:eastAsia="方正小标宋_GBK"/>
          <w:b/>
          <w:color w:val="auto"/>
          <w:sz w:val="44"/>
          <w:szCs w:val="44"/>
          <w:highlight w:val="none"/>
        </w:rPr>
      </w:pPr>
    </w:p>
    <w:p>
      <w:pPr>
        <w:snapToGrid w:val="0"/>
        <w:spacing w:line="700" w:lineRule="exact"/>
        <w:jc w:val="center"/>
        <w:rPr>
          <w:rFonts w:ascii="方正小标宋_GBK" w:eastAsia="方正小标宋_GBK"/>
          <w:b/>
          <w:color w:val="auto"/>
          <w:sz w:val="44"/>
          <w:szCs w:val="44"/>
          <w:highlight w:val="none"/>
        </w:rPr>
      </w:pPr>
    </w:p>
    <w:p>
      <w:pPr>
        <w:snapToGrid w:val="0"/>
        <w:spacing w:line="700" w:lineRule="exact"/>
        <w:jc w:val="center"/>
        <w:rPr>
          <w:rFonts w:ascii="方正小标宋_GBK" w:eastAsia="方正小标宋_GBK"/>
          <w:b/>
          <w:color w:val="auto"/>
          <w:sz w:val="44"/>
          <w:szCs w:val="44"/>
          <w:highlight w:val="none"/>
        </w:rPr>
      </w:pPr>
    </w:p>
    <w:p>
      <w:pPr>
        <w:snapToGrid w:val="0"/>
        <w:spacing w:line="360" w:lineRule="auto"/>
        <w:ind w:left="1642"/>
        <w:rPr>
          <w:rFonts w:ascii="方正小标宋_GBK" w:eastAsia="方正小标宋_GBK"/>
          <w:b/>
          <w:color w:val="auto"/>
          <w:sz w:val="32"/>
          <w:szCs w:val="32"/>
          <w:highlight w:val="none"/>
        </w:rPr>
      </w:pPr>
    </w:p>
    <w:p>
      <w:pPr>
        <w:snapToGrid w:val="0"/>
        <w:spacing w:line="360" w:lineRule="auto"/>
        <w:ind w:left="1642"/>
        <w:rPr>
          <w:rFonts w:ascii="方正小标宋_GBK" w:eastAsia="方正小标宋_GBK"/>
          <w:b/>
          <w:color w:val="auto"/>
          <w:sz w:val="32"/>
          <w:szCs w:val="32"/>
          <w:highlight w:val="none"/>
        </w:rPr>
      </w:pPr>
    </w:p>
    <w:p>
      <w:pPr>
        <w:snapToGrid w:val="0"/>
        <w:spacing w:line="360" w:lineRule="auto"/>
        <w:ind w:left="924"/>
        <w:rPr>
          <w:rFonts w:ascii="方正小标宋_GBK" w:eastAsia="方正小标宋_GBK"/>
          <w:b/>
          <w:color w:val="auto"/>
          <w:sz w:val="18"/>
          <w:szCs w:val="32"/>
          <w:highlight w:val="none"/>
        </w:rPr>
      </w:pPr>
    </w:p>
    <w:p>
      <w:pPr>
        <w:adjustRightInd w:val="0"/>
        <w:snapToGrid w:val="0"/>
        <w:spacing w:line="360" w:lineRule="auto"/>
        <w:jc w:val="center"/>
        <w:rPr>
          <w:rFonts w:ascii="黑体" w:eastAsia="黑体"/>
          <w:color w:val="auto"/>
          <w:sz w:val="30"/>
          <w:szCs w:val="32"/>
          <w:highlight w:val="none"/>
        </w:rPr>
      </w:pPr>
      <w:r>
        <w:rPr>
          <w:rFonts w:hint="eastAsia" w:ascii="黑体" w:hAnsi="Calibri" w:eastAsia="黑体" w:cs="Times New Roman"/>
          <w:color w:val="000000"/>
          <w:kern w:val="2"/>
          <w:sz w:val="30"/>
          <w:szCs w:val="32"/>
          <w:highlight w:val="none"/>
          <w:lang w:val="en-US" w:eastAsia="zh-CN" w:bidi="ar"/>
        </w:rPr>
        <w:t>中国电力科学研究院有限公司</w:t>
      </w:r>
    </w:p>
    <w:p>
      <w:pPr>
        <w:jc w:val="center"/>
        <w:rPr>
          <w:color w:val="auto"/>
          <w:highlight w:val="none"/>
        </w:rPr>
      </w:pPr>
      <w:r>
        <w:rPr>
          <w:rFonts w:hint="eastAsia" w:ascii="黑体" w:eastAsia="黑体"/>
          <w:color w:val="auto"/>
          <w:sz w:val="30"/>
          <w:szCs w:val="32"/>
          <w:highlight w:val="none"/>
        </w:rPr>
        <w:t>二〇二</w:t>
      </w:r>
      <w:r>
        <w:rPr>
          <w:rFonts w:hint="eastAsia" w:ascii="黑体" w:eastAsia="黑体"/>
          <w:color w:val="auto"/>
          <w:sz w:val="30"/>
          <w:szCs w:val="32"/>
          <w:highlight w:val="none"/>
          <w:lang w:val="en-US" w:eastAsia="zh-CN"/>
        </w:rPr>
        <w:t>六</w:t>
      </w:r>
      <w:r>
        <w:rPr>
          <w:rFonts w:hint="eastAsia" w:ascii="黑体" w:eastAsia="黑体"/>
          <w:color w:val="auto"/>
          <w:sz w:val="30"/>
          <w:szCs w:val="32"/>
          <w:highlight w:val="none"/>
        </w:rPr>
        <w:t>年</w:t>
      </w:r>
    </w:p>
    <w:p>
      <w:pPr>
        <w:widowControl/>
        <w:ind w:firstLine="640"/>
        <w:rPr>
          <w:rFonts w:eastAsia="黑体"/>
          <w:color w:val="auto"/>
          <w:sz w:val="32"/>
          <w:highlight w:val="none"/>
        </w:rPr>
        <w:sectPr>
          <w:headerReference r:id="rId4" w:type="first"/>
          <w:footerReference r:id="rId6" w:type="first"/>
          <w:headerReference r:id="rId3" w:type="default"/>
          <w:footerReference r:id="rId5" w:type="default"/>
          <w:pgSz w:w="11905" w:h="16838"/>
          <w:pgMar w:top="1134" w:right="1803" w:bottom="1134" w:left="1803" w:header="850" w:footer="992" w:gutter="0"/>
          <w:pgBorders>
            <w:top w:val="none" w:sz="0" w:space="0"/>
            <w:left w:val="none" w:sz="0" w:space="0"/>
            <w:bottom w:val="none" w:sz="0" w:space="0"/>
            <w:right w:val="none" w:sz="0" w:space="0"/>
          </w:pgBorders>
          <w:pgNumType w:start="0"/>
          <w:cols w:space="0" w:num="1"/>
          <w:docGrid w:type="lines" w:linePitch="317" w:charSpace="0"/>
        </w:sectPr>
      </w:pPr>
    </w:p>
    <w:p>
      <w:pPr>
        <w:adjustRightInd w:val="0"/>
        <w:snapToGrid w:val="0"/>
        <w:ind w:firstLine="0"/>
        <w:jc w:val="center"/>
        <w:outlineLvl w:val="0"/>
        <w:rPr>
          <w:rFonts w:ascii="黑体" w:eastAsia="黑体"/>
          <w:b/>
          <w:color w:val="auto"/>
          <w:sz w:val="44"/>
          <w:szCs w:val="44"/>
          <w:highlight w:val="none"/>
        </w:rPr>
      </w:pPr>
      <w:r>
        <w:rPr>
          <w:rFonts w:hint="eastAsia" w:ascii="黑体" w:eastAsia="黑体"/>
          <w:b/>
          <w:color w:val="auto"/>
          <w:sz w:val="44"/>
          <w:szCs w:val="44"/>
          <w:highlight w:val="none"/>
        </w:rPr>
        <w:t>目  录</w:t>
      </w:r>
    </w:p>
    <w:p>
      <w:pPr>
        <w:adjustRightInd w:val="0"/>
        <w:spacing w:line="360" w:lineRule="auto"/>
        <w:ind w:firstLine="880"/>
        <w:jc w:val="center"/>
        <w:rPr>
          <w:rFonts w:ascii="黑体" w:eastAsia="黑体"/>
          <w:color w:val="auto"/>
          <w:sz w:val="44"/>
          <w:highlight w:val="none"/>
        </w:rPr>
      </w:pP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第一章  采购公告</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 xml:space="preserve">第二章  </w:t>
      </w:r>
      <w:r>
        <w:rPr>
          <w:rFonts w:hint="eastAsia" w:ascii="黑体" w:eastAsia="黑体"/>
          <w:color w:val="auto"/>
          <w:sz w:val="36"/>
          <w:szCs w:val="36"/>
          <w:highlight w:val="none"/>
          <w:lang w:eastAsia="zh-CN"/>
        </w:rPr>
        <w:t>响应供应商</w:t>
      </w:r>
      <w:r>
        <w:rPr>
          <w:rFonts w:hint="eastAsia" w:ascii="黑体" w:eastAsia="黑体"/>
          <w:color w:val="auto"/>
          <w:sz w:val="36"/>
          <w:szCs w:val="36"/>
          <w:highlight w:val="none"/>
        </w:rPr>
        <w:t>须知</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第三章  合同条款</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第四章  技术规范书</w:t>
      </w:r>
    </w:p>
    <w:p>
      <w:pPr>
        <w:pStyle w:val="21"/>
        <w:adjustRightInd w:val="0"/>
        <w:spacing w:line="360" w:lineRule="auto"/>
        <w:ind w:left="420" w:leftChars="200" w:firstLine="0"/>
        <w:rPr>
          <w:rFonts w:ascii="黑体" w:eastAsia="黑体"/>
          <w:color w:val="auto"/>
          <w:sz w:val="36"/>
          <w:szCs w:val="36"/>
          <w:highlight w:val="none"/>
        </w:rPr>
      </w:pPr>
      <w:r>
        <w:rPr>
          <w:rFonts w:hint="eastAsia" w:ascii="黑体" w:eastAsia="黑体"/>
          <w:color w:val="auto"/>
          <w:sz w:val="36"/>
          <w:szCs w:val="36"/>
          <w:highlight w:val="none"/>
        </w:rPr>
        <w:t xml:space="preserve">第五章  </w:t>
      </w:r>
      <w:r>
        <w:rPr>
          <w:rFonts w:hint="eastAsia" w:ascii="黑体" w:eastAsia="黑体"/>
          <w:color w:val="auto"/>
          <w:sz w:val="36"/>
          <w:szCs w:val="36"/>
          <w:highlight w:val="none"/>
          <w:lang w:eastAsia="zh-CN"/>
        </w:rPr>
        <w:t>响应文件</w:t>
      </w:r>
      <w:r>
        <w:rPr>
          <w:rFonts w:hint="eastAsia" w:ascii="黑体" w:eastAsia="黑体"/>
          <w:color w:val="auto"/>
          <w:sz w:val="36"/>
          <w:szCs w:val="36"/>
          <w:highlight w:val="none"/>
        </w:rPr>
        <w:t>格式</w:t>
      </w:r>
    </w:p>
    <w:p>
      <w:pPr>
        <w:pStyle w:val="12"/>
        <w:rPr>
          <w:rFonts w:hint="eastAsia"/>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pgNumType w:start="0"/>
          <w:cols w:space="0" w:num="1"/>
          <w:docGrid w:type="lines" w:linePitch="317" w:charSpace="0"/>
        </w:sectPr>
      </w:pPr>
    </w:p>
    <w:p>
      <w:pPr>
        <w:pStyle w:val="12"/>
        <w:rPr>
          <w:rFonts w:hint="eastAsia"/>
          <w:color w:val="auto"/>
          <w:highlight w:val="none"/>
        </w:rPr>
      </w:pPr>
    </w:p>
    <w:p>
      <w:pPr>
        <w:pStyle w:val="10"/>
        <w:widowControl/>
        <w:adjustRightInd w:val="0"/>
        <w:snapToGrid w:val="0"/>
        <w:spacing w:after="0"/>
        <w:jc w:val="center"/>
        <w:outlineLvl w:val="0"/>
        <w:rPr>
          <w:rFonts w:hint="eastAsia" w:ascii="黑体" w:hAnsi="黑体" w:eastAsia="黑体" w:cs="黑体"/>
          <w:color w:val="auto"/>
          <w:kern w:val="0"/>
          <w:sz w:val="24"/>
          <w:szCs w:val="24"/>
          <w:highlight w:val="none"/>
          <w:lang w:eastAsia="zh-CN"/>
        </w:rPr>
      </w:pPr>
      <w:r>
        <w:rPr>
          <w:rFonts w:hint="eastAsia" w:ascii="黑体" w:eastAsia="黑体" w:hAnsiTheme="majorHAnsi" w:cstheme="majorBidi"/>
          <w:b/>
          <w:color w:val="auto"/>
          <w:kern w:val="0"/>
          <w:sz w:val="28"/>
          <w:szCs w:val="28"/>
          <w:highlight w:val="none"/>
          <w:lang w:bidi="en-US"/>
        </w:rPr>
        <w:t xml:space="preserve">第二章  </w:t>
      </w:r>
      <w:r>
        <w:rPr>
          <w:rFonts w:hint="eastAsia" w:ascii="黑体" w:eastAsia="黑体" w:hAnsiTheme="majorHAnsi" w:cstheme="majorBidi"/>
          <w:b/>
          <w:color w:val="auto"/>
          <w:kern w:val="0"/>
          <w:sz w:val="28"/>
          <w:szCs w:val="28"/>
          <w:highlight w:val="none"/>
          <w:lang w:eastAsia="zh-CN" w:bidi="en-US"/>
        </w:rPr>
        <w:t>响应供应商</w:t>
      </w:r>
      <w:r>
        <w:rPr>
          <w:rFonts w:hint="eastAsia" w:ascii="黑体" w:eastAsia="黑体" w:hAnsiTheme="majorHAnsi" w:cstheme="majorBidi"/>
          <w:b/>
          <w:color w:val="auto"/>
          <w:kern w:val="0"/>
          <w:sz w:val="28"/>
          <w:szCs w:val="28"/>
          <w:highlight w:val="none"/>
          <w:lang w:bidi="en-US"/>
        </w:rPr>
        <w:t>须知</w:t>
      </w:r>
      <w:bookmarkEnd w:id="0"/>
      <w:bookmarkEnd w:id="1"/>
      <w:bookmarkEnd w:id="2"/>
      <w:bookmarkStart w:id="3" w:name="_Toc62566135"/>
      <w:bookmarkStart w:id="4" w:name="_Toc12579"/>
      <w:bookmarkStart w:id="5" w:name="_Toc8798"/>
    </w:p>
    <w:p>
      <w:pPr>
        <w:pStyle w:val="7"/>
        <w:keepNext w:val="0"/>
        <w:keepLines w:val="0"/>
        <w:numPr>
          <w:ilvl w:val="1"/>
          <w:numId w:val="0"/>
        </w:numPr>
        <w:tabs>
          <w:tab w:val="left" w:pos="802"/>
        </w:tabs>
        <w:autoSpaceDE w:val="0"/>
        <w:autoSpaceDN w:val="0"/>
        <w:spacing w:before="0" w:after="0" w:line="240" w:lineRule="auto"/>
        <w:jc w:val="left"/>
        <w:rPr>
          <w:rFonts w:ascii="黑体" w:hAnsi="黑体" w:eastAsia="黑体" w:cs="黑体"/>
          <w:color w:val="auto"/>
          <w:kern w:val="0"/>
          <w:sz w:val="24"/>
          <w:szCs w:val="24"/>
          <w:highlight w:val="none"/>
        </w:rPr>
      </w:pPr>
      <w:r>
        <w:rPr>
          <w:rFonts w:hint="eastAsia" w:ascii="黑体" w:hAnsi="黑体" w:eastAsia="黑体" w:cs="黑体"/>
          <w:color w:val="auto"/>
          <w:kern w:val="0"/>
          <w:sz w:val="24"/>
          <w:szCs w:val="24"/>
          <w:highlight w:val="none"/>
          <w:lang w:eastAsia="zh-CN"/>
        </w:rPr>
        <w:t>响应供应商</w:t>
      </w:r>
      <w:r>
        <w:rPr>
          <w:rFonts w:hint="eastAsia" w:ascii="黑体" w:hAnsi="黑体" w:eastAsia="黑体" w:cs="黑体"/>
          <w:color w:val="auto"/>
          <w:kern w:val="0"/>
          <w:sz w:val="24"/>
          <w:szCs w:val="24"/>
          <w:highlight w:val="none"/>
        </w:rPr>
        <w:t>须知前附表</w:t>
      </w:r>
      <w:bookmarkEnd w:id="3"/>
      <w:bookmarkEnd w:id="4"/>
      <w:bookmarkEnd w:id="5"/>
    </w:p>
    <w:tbl>
      <w:tblPr>
        <w:tblStyle w:val="18"/>
        <w:tblW w:w="8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862"/>
        <w:gridCol w:w="982"/>
        <w:gridCol w:w="6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trPr>
        <w:tc>
          <w:tcPr>
            <w:tcW w:w="1288" w:type="dxa"/>
            <w:gridSpan w:val="2"/>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条款号</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条款名称</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编列内容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总则</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1.8</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分包</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编制注意事项</w:t>
            </w:r>
          </w:p>
        </w:tc>
        <w:tc>
          <w:tcPr>
            <w:tcW w:w="862"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default"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rPr>
              <w:t>3.2.</w:t>
            </w:r>
            <w:r>
              <w:rPr>
                <w:rFonts w:hint="eastAsia" w:ascii="宋体" w:hAnsi="宋体" w:eastAsia="宋体" w:cs="宋体"/>
                <w:color w:val="auto"/>
                <w:sz w:val="21"/>
                <w:szCs w:val="21"/>
                <w:highlight w:val="none"/>
                <w:lang w:eastAsia="zh-CN"/>
              </w:rPr>
              <w:t>1</w:t>
            </w:r>
          </w:p>
        </w:tc>
        <w:tc>
          <w:tcPr>
            <w:tcW w:w="982"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default" w:ascii="宋体" w:hAnsi="宋体" w:eastAsia="宋体" w:cs="宋体"/>
                <w:color w:val="auto"/>
                <w:kern w:val="0"/>
                <w:sz w:val="21"/>
                <w:szCs w:val="21"/>
                <w:highlight w:val="none"/>
                <w:lang w:val="en-US" w:eastAsia="en-US" w:bidi="en-US"/>
              </w:rPr>
            </w:pPr>
            <w:r>
              <w:rPr>
                <w:rFonts w:hint="eastAsia" w:ascii="宋体" w:hAnsi="宋体" w:eastAsia="宋体" w:cs="宋体"/>
                <w:color w:val="auto"/>
                <w:sz w:val="21"/>
                <w:szCs w:val="21"/>
                <w:highlight w:val="none"/>
                <w:lang w:eastAsia="zh-CN" w:bidi="ar-SA"/>
              </w:rPr>
              <w:t>响应报价</w:t>
            </w:r>
          </w:p>
        </w:tc>
        <w:tc>
          <w:tcPr>
            <w:tcW w:w="6242" w:type="dxa"/>
            <w:shd w:val="clear" w:color="auto" w:fill="auto"/>
            <w:vAlign w:val="center"/>
          </w:tcPr>
          <w:p>
            <w:pPr>
              <w:keepNext w:val="0"/>
              <w:keepLines w:val="0"/>
              <w:widowControl w:val="0"/>
              <w:suppressLineNumbers w:val="0"/>
              <w:adjustRightInd w:val="0"/>
              <w:snapToGrid w:val="0"/>
              <w:spacing w:before="0" w:beforeLines="50" w:beforeAutospacing="0" w:after="0" w:afterLines="50" w:afterAutospacing="0" w:line="240" w:lineRule="auto"/>
              <w:ind w:left="0" w:right="0"/>
              <w:rPr>
                <w:rFonts w:hint="default" w:asciiTheme="majorHAnsi" w:hAnsiTheme="majorHAnsi" w:eastAsiaTheme="majorEastAsia" w:cstheme="majorBidi"/>
                <w:kern w:val="0"/>
                <w:sz w:val="22"/>
                <w:szCs w:val="22"/>
                <w:highlight w:val="none"/>
                <w:lang w:val="en-US" w:eastAsia="zh-CN" w:bidi="en-US"/>
              </w:rPr>
            </w:pPr>
            <w:r>
              <w:rPr>
                <w:rFonts w:hint="eastAsia" w:ascii="宋体" w:hAnsi="宋体" w:eastAsia="宋体" w:cs="宋体"/>
                <w:color w:val="auto"/>
                <w:sz w:val="21"/>
                <w:szCs w:val="21"/>
                <w:highlight w:val="none"/>
                <w:lang w:eastAsia="zh-CN"/>
              </w:rPr>
              <w:t>补充：</w:t>
            </w:r>
            <w:r>
              <w:rPr>
                <w:rFonts w:hint="eastAsia" w:ascii="宋体" w:hAnsi="宋体" w:eastAsia="宋体" w:cs="宋体"/>
                <w:color w:val="auto"/>
                <w:sz w:val="21"/>
                <w:szCs w:val="21"/>
                <w:highlight w:val="none"/>
                <w:lang w:eastAsia="zh-CN"/>
              </w:rPr>
              <w:t>框架协议（电商交易）适用：响应报价还应包含响应供应商自有电子商城与采购人指定的履约交易平台对接或响应供应商维护相关信息所发生的费用和平台服务费。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lang w:eastAsia="zh-CN"/>
              </w:rPr>
            </w:pPr>
          </w:p>
        </w:tc>
        <w:tc>
          <w:tcPr>
            <w:tcW w:w="86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3.2.2</w:t>
            </w:r>
          </w:p>
        </w:tc>
        <w:tc>
          <w:tcPr>
            <w:tcW w:w="98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2"/>
                <w:sz w:val="21"/>
                <w:szCs w:val="21"/>
                <w:highlight w:val="none"/>
                <w:lang w:val="en-US" w:eastAsia="en-US" w:bidi="ar-SA"/>
              </w:rPr>
            </w:pPr>
            <w:r>
              <w:rPr>
                <w:rFonts w:hint="eastAsia" w:ascii="宋体" w:hAnsi="宋体" w:cs="宋体"/>
                <w:color w:val="auto"/>
                <w:kern w:val="0"/>
                <w:szCs w:val="21"/>
                <w:highlight w:val="none"/>
                <w:lang w:eastAsia="en-US"/>
              </w:rPr>
              <w:t>报价方式</w:t>
            </w:r>
          </w:p>
        </w:tc>
        <w:tc>
          <w:tcPr>
            <w:tcW w:w="6242" w:type="dxa"/>
            <w:shd w:val="clear" w:color="auto" w:fill="auto"/>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3.2.3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eastAsia="zh-CN"/>
              </w:rPr>
            </w:pPr>
            <w:r>
              <w:rPr>
                <w:rFonts w:hint="eastAsia" w:ascii="宋体" w:hAnsi="宋体" w:cs="宋体"/>
                <w:color w:val="auto"/>
                <w:kern w:val="0"/>
                <w:szCs w:val="21"/>
                <w:highlight w:val="none"/>
                <w:lang w:eastAsia="zh-CN"/>
              </w:rPr>
              <w:t>最高限价</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3.2.4</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bCs/>
                <w:color w:val="auto"/>
                <w:szCs w:val="21"/>
                <w:highlight w:val="none"/>
              </w:rPr>
              <w:t>预估采购规模</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3.3.1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自首次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截止日起</w:t>
            </w:r>
            <w:r>
              <w:rPr>
                <w:rFonts w:hint="eastAsia" w:ascii="宋体" w:hAnsi="宋体" w:cs="宋体"/>
                <w:color w:val="auto"/>
                <w:szCs w:val="21"/>
                <w:highlight w:val="none"/>
                <w:lang w:val="en-US" w:eastAsia="zh-CN"/>
              </w:rPr>
              <w:t>90</w:t>
            </w:r>
            <w:r>
              <w:rPr>
                <w:rFonts w:hint="eastAsia" w:ascii="宋体" w:hAnsi="宋体" w:cs="宋体"/>
                <w:color w:val="auto"/>
                <w:szCs w:val="21"/>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3.4.1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保证金（如有）</w:t>
            </w:r>
          </w:p>
        </w:tc>
        <w:tc>
          <w:tcPr>
            <w:tcW w:w="6242" w:type="dxa"/>
            <w:vAlign w:val="center"/>
          </w:tcPr>
          <w:p>
            <w:pPr>
              <w:pStyle w:val="10"/>
              <w:keepNext w:val="0"/>
              <w:keepLines w:val="0"/>
              <w:suppressLineNumbers w:val="0"/>
              <w:adjustRightInd w:val="0"/>
              <w:spacing w:before="158" w:beforeLines="50" w:beforeAutospacing="0" w:after="158" w:afterLines="50" w:afterAutospacing="0"/>
              <w:ind w:left="0" w:right="51"/>
              <w:rPr>
                <w:rFonts w:hint="eastAsia" w:ascii="宋体" w:hAnsi="宋体" w:cs="宋体"/>
                <w:color w:val="auto"/>
                <w:szCs w:val="21"/>
                <w:highlight w:val="none"/>
                <w:lang w:val="en-US" w:eastAsia="zh-CN"/>
              </w:rPr>
            </w:pPr>
            <w:r>
              <w:rPr>
                <w:rFonts w:hint="eastAsia" w:ascii="宋体" w:hAnsi="宋体" w:cs="宋体"/>
                <w:color w:val="auto"/>
                <w:szCs w:val="21"/>
                <w:highlight w:val="none"/>
              </w:rPr>
              <w:sym w:font="Wingdings 2" w:char="0052"/>
            </w:r>
            <w:r>
              <w:rPr>
                <w:rFonts w:hint="eastAsia" w:ascii="宋体" w:hAnsi="宋体" w:cs="宋体"/>
                <w:color w:val="auto"/>
                <w:szCs w:val="21"/>
                <w:highlight w:val="none"/>
                <w:lang w:val="en-US" w:eastAsia="zh-CN"/>
              </w:rPr>
              <w:t>本项目免收响应保证金，采购文件中保证金的相关要求均不适用。</w:t>
            </w:r>
          </w:p>
          <w:p>
            <w:pPr>
              <w:pStyle w:val="22"/>
              <w:keepNext w:val="0"/>
              <w:keepLines w:val="0"/>
              <w:numPr>
                <w:ilvl w:val="255"/>
                <w:numId w:val="0"/>
              </w:numPr>
              <w:suppressLineNumbers w:val="0"/>
              <w:adjustRightInd w:val="0"/>
              <w:snapToGrid w:val="0"/>
              <w:spacing w:before="158" w:beforeLines="50" w:beforeAutospacing="0" w:after="158" w:afterLines="50" w:afterAutospacing="0"/>
              <w:ind w:left="0" w:right="53"/>
              <w:rPr>
                <w:rFonts w:hint="default"/>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6" w:hRule="atLeast"/>
        </w:trPr>
        <w:tc>
          <w:tcPr>
            <w:tcW w:w="426" w:type="dxa"/>
            <w:vMerge w:val="continue"/>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center"/>
              <w:textAlignment w:val="auto"/>
              <w:rPr>
                <w:rFonts w:hint="default" w:ascii="宋体" w:hAnsi="宋体" w:cs="宋体"/>
                <w:color w:val="auto"/>
                <w:szCs w:val="21"/>
                <w:highlight w:val="none"/>
              </w:rPr>
            </w:pPr>
          </w:p>
        </w:tc>
        <w:tc>
          <w:tcPr>
            <w:tcW w:w="862" w:type="dxa"/>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textAlignment w:val="auto"/>
              <w:rPr>
                <w:rFonts w:hint="default" w:ascii="宋体" w:hAnsi="宋体" w:cs="宋体"/>
                <w:color w:val="auto"/>
                <w:szCs w:val="21"/>
                <w:highlight w:val="none"/>
              </w:rPr>
            </w:pPr>
            <w:r>
              <w:rPr>
                <w:rFonts w:hint="eastAsia" w:ascii="宋体" w:hAnsi="宋体" w:cs="宋体"/>
                <w:color w:val="auto"/>
                <w:szCs w:val="21"/>
                <w:highlight w:val="none"/>
              </w:rPr>
              <w:t>3.4.3</w:t>
            </w:r>
          </w:p>
        </w:tc>
        <w:tc>
          <w:tcPr>
            <w:tcW w:w="982" w:type="dxa"/>
            <w:vAlign w:val="center"/>
          </w:tcPr>
          <w:p>
            <w:pPr>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center"/>
              <w:textAlignment w:val="auto"/>
              <w:rPr>
                <w:rFonts w:hint="default" w:ascii="宋体" w:hAnsi="宋体" w:cs="宋体"/>
                <w:color w:val="auto"/>
                <w:szCs w:val="21"/>
                <w:highlight w:val="none"/>
              </w:rPr>
            </w:pPr>
            <w:r>
              <w:rPr>
                <w:rFonts w:hint="eastAsia" w:ascii="宋体" w:hAnsi="宋体" w:cs="宋体"/>
                <w:color w:val="auto"/>
                <w:kern w:val="2"/>
                <w:sz w:val="21"/>
                <w:szCs w:val="21"/>
                <w:highlight w:val="none"/>
                <w:lang w:val="en-US" w:eastAsia="zh-CN" w:bidi="ar-SA"/>
              </w:rPr>
              <w:t>响应</w:t>
            </w:r>
            <w:r>
              <w:rPr>
                <w:rFonts w:hint="eastAsia" w:ascii="宋体" w:hAnsi="宋体" w:eastAsia="宋体" w:cs="宋体"/>
                <w:color w:val="auto"/>
                <w:kern w:val="2"/>
                <w:sz w:val="21"/>
                <w:szCs w:val="21"/>
                <w:highlight w:val="none"/>
                <w:lang w:val="en-US" w:eastAsia="zh-CN" w:bidi="ar-SA"/>
              </w:rPr>
              <w:t>保证金的退还</w:t>
            </w:r>
          </w:p>
        </w:tc>
        <w:tc>
          <w:tcPr>
            <w:tcW w:w="6242" w:type="dxa"/>
            <w:vAlign w:val="center"/>
          </w:tcPr>
          <w:p>
            <w:pPr>
              <w:keepNext w:val="0"/>
              <w:keepLines/>
              <w:pageBreakBefore w:val="0"/>
              <w:widowControl w:val="0"/>
              <w:suppressLineNumbers w:val="0"/>
              <w:kinsoku/>
              <w:wordWrap/>
              <w:overflowPunct/>
              <w:topLinePunct w:val="0"/>
              <w:autoSpaceDE/>
              <w:autoSpaceDN/>
              <w:bidi w:val="0"/>
              <w:spacing w:before="0" w:beforeAutospacing="0" w:after="0" w:afterAutospacing="0"/>
              <w:ind w:left="0" w:right="0"/>
              <w:textAlignment w:val="auto"/>
              <w:rPr>
                <w:rFonts w:hint="default"/>
                <w:color w:val="auto"/>
                <w:highlight w:val="none"/>
                <w:lang w:val="en-US"/>
              </w:rPr>
            </w:pPr>
            <w:r>
              <w:rPr>
                <w:rFonts w:hint="eastAsia" w:ascii="宋体" w:hAnsi="宋体" w:cs="宋体"/>
                <w:color w:val="auto"/>
                <w:highlight w:val="none"/>
                <w:lang w:eastAsia="zh-CN"/>
              </w:rPr>
              <w:sym w:font="Wingdings 2" w:char="0052"/>
            </w:r>
            <w:r>
              <w:rPr>
                <w:rFonts w:hint="eastAsia" w:ascii="宋体" w:hAnsi="宋体" w:cs="宋体"/>
                <w:color w:val="auto"/>
                <w:highlight w:val="none"/>
                <w:shd w:val="clear"/>
                <w:lang w:val="en-US" w:eastAsia="zh-CN"/>
              </w:rPr>
              <w:t>不适用</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lang w:eastAsia="zh-CN"/>
              </w:rPr>
              <w:t>□</w:t>
            </w:r>
            <w:r>
              <w:rPr>
                <w:rFonts w:hint="eastAsia" w:ascii="宋体" w:hAnsi="宋体" w:cs="宋体"/>
                <w:color w:val="auto"/>
                <w:highlight w:val="none"/>
              </w:rPr>
              <w:t>补充：</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1.采购人最迟应当在书面合同签订后5日内向</w:t>
            </w:r>
            <w:r>
              <w:rPr>
                <w:rFonts w:hint="eastAsia" w:ascii="宋体" w:hAnsi="宋体" w:cs="宋体"/>
                <w:color w:val="auto"/>
                <w:highlight w:val="none"/>
                <w:lang w:eastAsia="zh-CN"/>
              </w:rPr>
              <w:t>成交供应商</w:t>
            </w:r>
            <w:r>
              <w:rPr>
                <w:rFonts w:hint="eastAsia" w:ascii="宋体" w:hAnsi="宋体" w:cs="宋体"/>
                <w:color w:val="auto"/>
                <w:highlight w:val="none"/>
              </w:rPr>
              <w:t>和未成交的</w:t>
            </w:r>
            <w:r>
              <w:rPr>
                <w:rFonts w:hint="eastAsia" w:ascii="宋体" w:hAnsi="宋体" w:cs="宋体"/>
                <w:color w:val="auto"/>
                <w:highlight w:val="none"/>
                <w:lang w:eastAsia="zh-CN"/>
              </w:rPr>
              <w:t>响应供应商</w:t>
            </w:r>
            <w:r>
              <w:rPr>
                <w:rFonts w:hint="eastAsia" w:ascii="宋体" w:hAnsi="宋体" w:cs="宋体"/>
                <w:color w:val="auto"/>
                <w:highlight w:val="none"/>
              </w:rPr>
              <w:t>退还</w:t>
            </w:r>
            <w:r>
              <w:rPr>
                <w:rFonts w:hint="eastAsia" w:ascii="宋体" w:hAnsi="宋体" w:cs="宋体"/>
                <w:color w:val="auto"/>
                <w:highlight w:val="none"/>
                <w:lang w:eastAsia="zh-CN"/>
              </w:rPr>
              <w:t>响应</w:t>
            </w:r>
            <w:r>
              <w:rPr>
                <w:rFonts w:hint="eastAsia" w:ascii="宋体" w:hAnsi="宋体" w:cs="宋体"/>
                <w:color w:val="auto"/>
                <w:highlight w:val="none"/>
              </w:rPr>
              <w:t>保证金及银行同期存款利息。</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2.以</w:t>
            </w:r>
            <w:r>
              <w:rPr>
                <w:rFonts w:hint="eastAsia" w:ascii="宋体" w:hAnsi="宋体" w:cs="宋体"/>
                <w:color w:val="auto"/>
                <w:highlight w:val="none"/>
                <w:lang w:eastAsia="zh-CN"/>
              </w:rPr>
              <w:t>响应</w:t>
            </w:r>
            <w:r>
              <w:rPr>
                <w:rFonts w:hint="eastAsia" w:ascii="宋体" w:hAnsi="宋体" w:cs="宋体"/>
                <w:color w:val="auto"/>
                <w:highlight w:val="none"/>
              </w:rPr>
              <w:t>保证保险形式提交的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w:t>
            </w:r>
            <w:r>
              <w:rPr>
                <w:rFonts w:hint="eastAsia" w:ascii="宋体" w:hAnsi="宋体" w:cs="宋体"/>
                <w:color w:val="auto"/>
                <w:highlight w:val="none"/>
                <w:lang w:eastAsia="zh-CN"/>
              </w:rPr>
              <w:t>响应</w:t>
            </w:r>
            <w:r>
              <w:rPr>
                <w:rFonts w:hint="eastAsia" w:ascii="宋体" w:hAnsi="宋体" w:cs="宋体"/>
                <w:color w:val="auto"/>
                <w:highlight w:val="none"/>
              </w:rPr>
              <w:t>保证保险保单载明的保险期间届满后自动失效，不另行退还。</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3.以银行保函形式提交的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保证金，采取</w:t>
            </w:r>
            <w:r>
              <w:rPr>
                <w:rFonts w:hint="eastAsia" w:ascii="宋体" w:hAnsi="宋体" w:cs="宋体"/>
                <w:color w:val="auto"/>
                <w:highlight w:val="none"/>
              </w:rPr>
              <w:t>XX</w:t>
            </w:r>
            <w:r>
              <w:rPr>
                <w:rFonts w:hint="eastAsia" w:ascii="宋体" w:hAnsi="宋体" w:cs="宋体"/>
                <w:color w:val="auto"/>
                <w:highlight w:val="none"/>
              </w:rPr>
              <w:t>方式退还。</w:t>
            </w:r>
          </w:p>
          <w:p>
            <w:pPr>
              <w:pStyle w:val="23"/>
              <w:keepNext w:val="0"/>
              <w:keepLines/>
              <w:pageBreakBefore w:val="0"/>
              <w:widowControl w:val="0"/>
              <w:suppressLineNumbers w:val="0"/>
              <w:kinsoku/>
              <w:wordWrap/>
              <w:overflowPunct/>
              <w:topLinePunct w:val="0"/>
              <w:autoSpaceDE/>
              <w:autoSpaceDN/>
              <w:bidi w:val="0"/>
              <w:adjustRightInd w:val="0"/>
              <w:snapToGrid w:val="0"/>
              <w:spacing w:before="158" w:beforeLines="50" w:beforeAutospacing="0" w:after="158" w:afterLines="50" w:afterAutospacing="0"/>
              <w:ind w:left="0" w:right="0"/>
              <w:jc w:val="left"/>
              <w:textAlignment w:val="auto"/>
              <w:rPr>
                <w:rFonts w:hint="default" w:ascii="宋体" w:hAnsi="宋体" w:cs="宋体"/>
                <w:color w:val="auto"/>
                <w:highlight w:val="none"/>
              </w:rPr>
            </w:pPr>
            <w:r>
              <w:rPr>
                <w:rFonts w:hint="eastAsia" w:ascii="宋体" w:hAnsi="宋体" w:cs="宋体"/>
                <w:color w:val="auto"/>
                <w:highlight w:val="none"/>
              </w:rPr>
              <w:t>4.以银行汇款形式提交的</w:t>
            </w:r>
            <w:r>
              <w:rPr>
                <w:rFonts w:hint="eastAsia" w:ascii="宋体" w:hAnsi="宋体" w:cs="宋体"/>
                <w:color w:val="auto"/>
                <w:highlight w:val="none"/>
                <w:lang w:eastAsia="zh-CN"/>
              </w:rPr>
              <w:t>响应</w:t>
            </w:r>
            <w:r>
              <w:rPr>
                <w:rFonts w:hint="eastAsia" w:ascii="宋体" w:hAnsi="宋体" w:cs="宋体"/>
                <w:color w:val="auto"/>
                <w:highlight w:val="none"/>
              </w:rPr>
              <w:t>保证金，采取</w:t>
            </w:r>
            <w:r>
              <w:rPr>
                <w:rFonts w:hint="eastAsia" w:ascii="宋体" w:hAnsi="宋体" w:cs="宋体"/>
                <w:color w:val="auto"/>
                <w:highlight w:val="none"/>
              </w:rPr>
              <w:t>XX</w:t>
            </w:r>
            <w:r>
              <w:rPr>
                <w:rFonts w:hint="eastAsia" w:ascii="宋体" w:hAnsi="宋体" w:cs="宋体"/>
                <w:color w:val="auto"/>
                <w:highlight w:val="none"/>
              </w:rPr>
              <w:t>方式退还。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68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资格审查资料的特殊要求</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sym w:font="Wingdings 2" w:char="0052"/>
            </w:r>
            <w:r>
              <w:rPr>
                <w:rFonts w:hint="eastAsia" w:ascii="宋体" w:hAnsi="宋体" w:cs="宋体"/>
                <w:color w:val="auto"/>
                <w:highlight w:val="none"/>
              </w:rPr>
              <w:t>不接受资质业绩凭证单。</w:t>
            </w:r>
            <w:r>
              <w:rPr>
                <w:rFonts w:hint="eastAsia" w:ascii="宋体" w:hAnsi="宋体" w:cs="宋体"/>
                <w:color w:val="auto"/>
                <w:highlight w:val="none"/>
                <w:lang w:eastAsia="zh-CN"/>
              </w:rPr>
              <w:t>响应供应商</w:t>
            </w:r>
            <w:r>
              <w:rPr>
                <w:rFonts w:hint="eastAsia" w:ascii="宋体" w:hAnsi="宋体" w:cs="宋体"/>
                <w:color w:val="auto"/>
                <w:highlight w:val="none"/>
              </w:rPr>
              <w:t>按“编制说明”提供对应支持证明材料，无须上传资质业绩凭证单。</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t>□</w:t>
            </w:r>
            <w:r>
              <w:rPr>
                <w:rFonts w:hint="eastAsia" w:ascii="宋体" w:hAnsi="宋体" w:cs="宋体"/>
                <w:color w:val="auto"/>
                <w:highlight w:val="none"/>
                <w:lang w:bidi="en-US"/>
              </w:rPr>
              <w:t>接受资质业绩凭证单（分标名称详见</w:t>
            </w:r>
            <w:r>
              <w:rPr>
                <w:rFonts w:hint="eastAsia" w:ascii="宋体" w:hAnsi="宋体" w:cs="宋体"/>
                <w:color w:val="auto"/>
                <w:highlight w:val="none"/>
                <w:lang w:eastAsia="zh-CN" w:bidi="en-US"/>
              </w:rPr>
              <w:t>响应供应商</w:t>
            </w:r>
            <w:r>
              <w:rPr>
                <w:rFonts w:hint="eastAsia" w:ascii="宋体" w:hAnsi="宋体" w:cs="宋体"/>
                <w:color w:val="auto"/>
                <w:highlight w:val="none"/>
                <w:lang w:bidi="en-US"/>
              </w:rPr>
              <w:t>须知前附表之附表一）</w:t>
            </w:r>
            <w:r>
              <w:rPr>
                <w:rFonts w:hint="eastAsia" w:ascii="宋体" w:hAnsi="宋体" w:cs="宋体"/>
                <w:color w:val="auto"/>
                <w:highlight w:val="none"/>
              </w:rPr>
              <w:t>，</w:t>
            </w:r>
            <w:r>
              <w:rPr>
                <w:rFonts w:hint="eastAsia" w:ascii="宋体" w:hAnsi="宋体" w:cs="宋体"/>
                <w:color w:val="auto"/>
                <w:highlight w:val="none"/>
                <w:lang w:bidi="en-US"/>
              </w:rPr>
              <w:t>其相关要求如下：</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lang w:eastAsia="zh-CN"/>
              </w:rPr>
              <w:t>响应供应商</w:t>
            </w:r>
            <w:r>
              <w:rPr>
                <w:rFonts w:hint="eastAsia" w:ascii="宋体" w:hAnsi="宋体" w:cs="宋体"/>
                <w:color w:val="auto"/>
                <w:highlight w:val="none"/>
              </w:rPr>
              <w:t>应按要求在ECP2.0系统中生成资质业绩凭证单（以下简称“凭证单”），“凭证单”应当在资质能力信息核实结果公告发布后生成，在投标工具中直接上传ECP2.0系统中生成的凭证单压缩包，用于</w:t>
            </w:r>
            <w:r>
              <w:rPr>
                <w:rFonts w:hint="eastAsia" w:ascii="宋体" w:hAnsi="宋体" w:cs="宋体"/>
                <w:color w:val="auto"/>
                <w:highlight w:val="none"/>
                <w:lang w:eastAsia="zh-CN"/>
              </w:rPr>
              <w:t>响应</w:t>
            </w:r>
            <w:r>
              <w:rPr>
                <w:rFonts w:hint="eastAsia" w:ascii="宋体" w:hAnsi="宋体" w:cs="宋体"/>
                <w:color w:val="auto"/>
                <w:highlight w:val="none"/>
              </w:rPr>
              <w:t>的“凭证单”不得从招投标交易平台信息系统中删除，否则</w:t>
            </w:r>
            <w:r>
              <w:rPr>
                <w:rFonts w:hint="eastAsia" w:ascii="宋体" w:hAnsi="宋体" w:cs="宋体"/>
                <w:color w:val="auto"/>
                <w:highlight w:val="none"/>
                <w:lang w:eastAsia="zh-CN"/>
              </w:rPr>
              <w:t>响应供应商</w:t>
            </w:r>
            <w:r>
              <w:rPr>
                <w:rFonts w:hint="eastAsia" w:ascii="宋体" w:hAnsi="宋体" w:cs="宋体"/>
                <w:color w:val="auto"/>
                <w:highlight w:val="none"/>
              </w:rPr>
              <w:t>将承担由此导致的包括但不限于</w:t>
            </w:r>
            <w:r>
              <w:rPr>
                <w:rFonts w:hint="eastAsia" w:ascii="宋体" w:hAnsi="宋体" w:cs="宋体"/>
                <w:color w:val="auto"/>
                <w:highlight w:val="none"/>
                <w:lang w:eastAsia="zh-CN"/>
              </w:rPr>
              <w:t>响应</w:t>
            </w:r>
            <w:r>
              <w:rPr>
                <w:rFonts w:hint="eastAsia" w:ascii="宋体" w:hAnsi="宋体" w:cs="宋体"/>
                <w:color w:val="auto"/>
                <w:highlight w:val="none"/>
              </w:rPr>
              <w:t>失败等不利评价风险。</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请</w:t>
            </w:r>
            <w:r>
              <w:rPr>
                <w:rFonts w:hint="eastAsia" w:ascii="宋体" w:hAnsi="宋体" w:cs="宋体"/>
                <w:color w:val="auto"/>
                <w:highlight w:val="none"/>
                <w:lang w:eastAsia="zh-CN"/>
              </w:rPr>
              <w:t>响应供应商</w:t>
            </w:r>
            <w:r>
              <w:rPr>
                <w:rFonts w:hint="eastAsia" w:ascii="宋体" w:hAnsi="宋体" w:cs="宋体"/>
                <w:color w:val="auto"/>
                <w:highlight w:val="none"/>
              </w:rPr>
              <w:t>选择年资质能力核实任务的核实结果，并勾选保存需更新的未核实信息一并生成凭证单。</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（1）“资质业绩凭证单”载明时间段内的业绩均以</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所载明的数据为准，无需再编入此时间段内的任何业绩证明材料，编入的不作评审。</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“资质业绩凭证单”载明时间段之外的资质、获奖情况、业绩情况允许提供补充材料。</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即：</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①“凭证单”上所载明的“核实结果”为“是”的数据作为评审依据，无需提供其他证明材料。</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②供货业绩以凭证单载明的“核实结果”为“是”的数据为准，其他业绩及其支撑证明文件无需编入</w:t>
            </w:r>
            <w:r>
              <w:rPr>
                <w:rFonts w:hint="eastAsia" w:ascii="宋体" w:hAnsi="宋体" w:cs="宋体"/>
                <w:color w:val="auto"/>
                <w:highlight w:val="none"/>
                <w:lang w:eastAsia="zh-CN"/>
              </w:rPr>
              <w:t>响应文件</w:t>
            </w:r>
            <w:r>
              <w:rPr>
                <w:rFonts w:hint="eastAsia" w:ascii="宋体" w:hAnsi="宋体" w:cs="宋体"/>
                <w:color w:val="auto"/>
                <w:highlight w:val="none"/>
              </w:rPr>
              <w:t>，编入的不作评审。</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highlight w:val="none"/>
                <w:lang w:eastAsia="zh-CN"/>
              </w:rPr>
            </w:pPr>
            <w:r>
              <w:rPr>
                <w:rFonts w:hint="eastAsia" w:ascii="宋体" w:hAnsi="宋体" w:cs="宋体"/>
                <w:color w:val="auto"/>
                <w:highlight w:val="none"/>
              </w:rPr>
              <w:t>③除供货业绩外，接受相关报告证书等信息的更新补充，更新补充的支撑文件按照《资质业绩信息集中</w:t>
            </w:r>
            <w:r>
              <w:rPr>
                <w:rFonts w:hint="eastAsia" w:ascii="宋体" w:hAnsi="宋体" w:cs="宋体"/>
                <w:color w:val="auto"/>
                <w:highlight w:val="none"/>
                <w:lang w:eastAsia="zh-CN"/>
              </w:rPr>
              <w:t>响应文件</w:t>
            </w:r>
            <w:r>
              <w:rPr>
                <w:rFonts w:hint="eastAsia" w:ascii="宋体" w:hAnsi="宋体" w:cs="宋体"/>
                <w:color w:val="auto"/>
                <w:highlight w:val="none"/>
              </w:rPr>
              <w:t>》格式编制提交并提供支撑文件扫描件</w:t>
            </w:r>
            <w:r>
              <w:rPr>
                <w:rFonts w:hint="eastAsia" w:ascii="宋体" w:hAnsi="宋体" w:cs="宋体"/>
                <w:color w:val="auto"/>
                <w:highlight w:val="none"/>
                <w:lang w:eastAsia="zh-CN"/>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highlight w:val="none"/>
                <w:lang w:eastAsia="zh-CN"/>
              </w:rPr>
            </w:pPr>
            <w:r>
              <w:rPr>
                <w:rFonts w:hint="eastAsia" w:ascii="宋体" w:hAnsi="宋体" w:cs="宋体"/>
                <w:color w:val="auto"/>
                <w:highlight w:val="none"/>
              </w:rPr>
              <w:t>④提交“凭证单”且“凭证单”包含股权结构信息、且信息无修改的，以“凭证单”内容为准。未提交“凭证单”或“凭证单”中股权结构信息有修改的，</w:t>
            </w:r>
            <w:r>
              <w:rPr>
                <w:rFonts w:hint="eastAsia" w:ascii="宋体" w:hAnsi="宋体" w:cs="宋体"/>
                <w:color w:val="auto"/>
                <w:highlight w:val="none"/>
                <w:lang w:eastAsia="zh-CN"/>
              </w:rPr>
              <w:t>响应供应商</w:t>
            </w:r>
            <w:r>
              <w:rPr>
                <w:rFonts w:hint="eastAsia" w:ascii="宋体" w:hAnsi="宋体" w:cs="宋体"/>
                <w:color w:val="auto"/>
                <w:highlight w:val="none"/>
              </w:rPr>
              <w:t>须按相应格式提供股权结构说明书及相关证明文件（</w:t>
            </w:r>
            <w:r>
              <w:rPr>
                <w:rFonts w:hint="eastAsia" w:ascii="宋体" w:hAnsi="宋体" w:cs="宋体"/>
                <w:color w:val="auto"/>
                <w:highlight w:val="none"/>
                <w:lang w:eastAsia="zh-CN"/>
              </w:rPr>
              <w:t>响应供应商</w:t>
            </w:r>
            <w:r>
              <w:rPr>
                <w:rFonts w:hint="eastAsia" w:ascii="宋体" w:hAnsi="宋体" w:cs="宋体"/>
                <w:color w:val="auto"/>
                <w:highlight w:val="none"/>
              </w:rPr>
              <w:t>为事业单位的不需提供）</w:t>
            </w:r>
            <w:r>
              <w:rPr>
                <w:rFonts w:hint="eastAsia" w:ascii="宋体" w:hAnsi="宋体" w:cs="宋体"/>
                <w:color w:val="auto"/>
                <w:highlight w:val="none"/>
                <w:lang w:eastAsia="zh-CN"/>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（2）</w:t>
            </w:r>
            <w:r>
              <w:rPr>
                <w:rFonts w:hint="eastAsia" w:ascii="宋体" w:hAnsi="宋体" w:cs="宋体"/>
                <w:color w:val="auto"/>
                <w:highlight w:val="none"/>
                <w:lang w:eastAsia="zh-CN"/>
              </w:rPr>
              <w:t>响应供应商</w:t>
            </w:r>
            <w:r>
              <w:rPr>
                <w:rFonts w:hint="eastAsia" w:ascii="宋体" w:hAnsi="宋体" w:cs="宋体"/>
                <w:color w:val="auto"/>
                <w:highlight w:val="none"/>
              </w:rPr>
              <w:t>未取得“资质业绩凭证单”或已取得“资质业绩凭证单”但未在</w:t>
            </w:r>
            <w:r>
              <w:rPr>
                <w:rFonts w:hint="eastAsia" w:ascii="宋体" w:hAnsi="宋体" w:cs="宋体"/>
                <w:color w:val="auto"/>
                <w:highlight w:val="none"/>
                <w:lang w:eastAsia="zh-CN"/>
              </w:rPr>
              <w:t>响应文件</w:t>
            </w:r>
            <w:r>
              <w:rPr>
                <w:rFonts w:hint="eastAsia" w:ascii="宋体" w:hAnsi="宋体" w:cs="宋体"/>
                <w:color w:val="auto"/>
                <w:highlight w:val="none"/>
              </w:rPr>
              <w:t>中提供的，应按</w:t>
            </w:r>
            <w:r>
              <w:rPr>
                <w:rFonts w:hint="eastAsia" w:ascii="宋体" w:hAnsi="宋体" w:cs="宋体"/>
                <w:color w:val="auto"/>
                <w:highlight w:val="none"/>
                <w:lang w:eastAsia="zh-CN"/>
              </w:rPr>
              <w:t>响应文件</w:t>
            </w:r>
            <w:r>
              <w:rPr>
                <w:rFonts w:hint="eastAsia" w:ascii="宋体" w:hAnsi="宋体" w:cs="宋体"/>
                <w:color w:val="auto"/>
                <w:highlight w:val="none"/>
              </w:rPr>
              <w:t>格式要求编制</w:t>
            </w:r>
            <w:r>
              <w:rPr>
                <w:rFonts w:hint="eastAsia" w:ascii="宋体" w:hAnsi="宋体" w:cs="宋体"/>
                <w:color w:val="auto"/>
                <w:highlight w:val="none"/>
                <w:lang w:eastAsia="zh-CN"/>
              </w:rPr>
              <w:t>响应文件</w:t>
            </w:r>
            <w:r>
              <w:rPr>
                <w:rFonts w:hint="eastAsia" w:ascii="宋体" w:hAnsi="宋体" w:cs="宋体"/>
                <w:color w:val="auto"/>
                <w:highlight w:val="none"/>
              </w:rPr>
              <w:t>。</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（3）ECP投标工具支持上传多份不同产品类别的“凭证单”：如所投产品涉及两个核实产品类别，两种凭证单均应全部上传。</w:t>
            </w:r>
          </w:p>
          <w:p>
            <w:pPr>
              <w:pStyle w:val="23"/>
              <w:keepNext w:val="0"/>
              <w:keepLines w:val="0"/>
              <w:widowControl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highlight w:val="none"/>
              </w:rPr>
            </w:pPr>
            <w:r>
              <w:rPr>
                <w:rFonts w:hint="eastAsia" w:ascii="宋体" w:hAnsi="宋体" w:cs="宋体"/>
                <w:color w:val="auto"/>
                <w:highlight w:val="none"/>
              </w:rPr>
              <w:t>●已参加XX年国网财务信息专项核实的</w:t>
            </w:r>
            <w:r>
              <w:rPr>
                <w:rFonts w:hint="eastAsia" w:ascii="宋体" w:hAnsi="宋体" w:cs="宋体"/>
                <w:color w:val="auto"/>
                <w:highlight w:val="none"/>
                <w:lang w:eastAsia="zh-CN"/>
              </w:rPr>
              <w:t>响应供应商</w:t>
            </w:r>
            <w:r>
              <w:rPr>
                <w:rFonts w:hint="eastAsia" w:ascii="宋体" w:hAnsi="宋体" w:cs="宋体"/>
                <w:color w:val="auto"/>
                <w:highlight w:val="none"/>
              </w:rPr>
              <w:t>，需上传财务信息核实结果凭证单。</w:t>
            </w:r>
          </w:p>
          <w:p>
            <w:pPr>
              <w:pStyle w:val="22"/>
              <w:keepNext w:val="0"/>
              <w:keepLines w:val="0"/>
              <w:suppressLineNumbers w:val="0"/>
              <w:adjustRightInd w:val="0"/>
              <w:snapToGrid w:val="0"/>
              <w:spacing w:before="158" w:beforeLines="50" w:beforeAutospacing="0" w:after="158" w:afterLines="50" w:afterAutospacing="0"/>
              <w:ind w:left="0" w:right="0"/>
              <w:rPr>
                <w:rFonts w:hint="default"/>
                <w:color w:val="auto"/>
                <w:sz w:val="21"/>
                <w:szCs w:val="21"/>
                <w:highlight w:val="none"/>
              </w:rPr>
            </w:pPr>
            <w:r>
              <w:rPr>
                <w:rFonts w:hint="eastAsia"/>
                <w:color w:val="auto"/>
                <w:kern w:val="2"/>
                <w:sz w:val="21"/>
                <w:szCs w:val="21"/>
                <w:highlight w:val="none"/>
                <w:lang w:val="en-US" w:bidi="ar-SA"/>
              </w:rPr>
              <w:t>●未参加XX年国网财务信息专项核实的</w:t>
            </w:r>
            <w:r>
              <w:rPr>
                <w:rFonts w:hint="eastAsia"/>
                <w:color w:val="auto"/>
                <w:kern w:val="2"/>
                <w:sz w:val="21"/>
                <w:szCs w:val="21"/>
                <w:highlight w:val="none"/>
                <w:lang w:val="en-US" w:eastAsia="zh-CN" w:bidi="ar-SA"/>
              </w:rPr>
              <w:t>响应供应商</w:t>
            </w:r>
            <w:r>
              <w:rPr>
                <w:rFonts w:hint="eastAsia"/>
                <w:color w:val="auto"/>
                <w:kern w:val="2"/>
                <w:sz w:val="21"/>
                <w:szCs w:val="21"/>
                <w:highlight w:val="none"/>
                <w:lang w:val="en-US" w:bidi="ar-SA"/>
              </w:rPr>
              <w:t>，仅需提供XX年的财务会计报表审计报告、资产负债表、利润表及现金流量表，其他报表无需提供。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3.5.1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szCs w:val="21"/>
                <w:highlight w:val="none"/>
              </w:rPr>
              <w:t>是否允许递交备选方案</w:t>
            </w:r>
          </w:p>
        </w:tc>
        <w:tc>
          <w:tcPr>
            <w:tcW w:w="6242" w:type="dxa"/>
            <w:vAlign w:val="center"/>
          </w:tcPr>
          <w:p>
            <w:pPr>
              <w:keepNext w:val="0"/>
              <w:keepLines w:val="0"/>
              <w:numPr>
                <w:ilvl w:val="255"/>
                <w:numId w:val="0"/>
              </w:numPr>
              <w:suppressLineNumbers w:val="0"/>
              <w:adjustRightInd w:val="0"/>
              <w:snapToGrid w:val="0"/>
              <w:spacing w:before="158" w:beforeLines="50" w:beforeAutospacing="0" w:after="158" w:afterLines="50" w:afterAutospacing="0"/>
              <w:ind w:left="0" w:leftChars="0" w:right="0" w:firstLine="0" w:firstLineChars="0"/>
              <w:jc w:val="left"/>
              <w:rPr>
                <w:rFonts w:hint="eastAsia" w:ascii="宋体" w:hAnsi="宋体" w:eastAsia="宋体" w:cs="宋体"/>
                <w:b/>
                <w:bCs/>
                <w:color w:val="auto"/>
                <w:kern w:val="2"/>
                <w:sz w:val="21"/>
                <w:szCs w:val="21"/>
                <w:highlight w:val="none"/>
                <w:lang w:val="en-US" w:eastAsia="zh-CN" w:bidi="ar-SA"/>
              </w:rPr>
            </w:pPr>
            <w:r>
              <w:rPr>
                <w:rFonts w:hint="eastAsia" w:ascii="宋体" w:hAnsi="宋体" w:cs="宋体"/>
                <w:color w:val="auto"/>
                <w:szCs w:val="21"/>
                <w:highlight w:val="none"/>
              </w:rPr>
              <w:t>不允许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盖章要求</w:t>
            </w:r>
          </w:p>
        </w:tc>
        <w:tc>
          <w:tcPr>
            <w:tcW w:w="6242" w:type="dxa"/>
            <w:vAlign w:val="center"/>
          </w:tcPr>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eastAsia="宋体" w:cs="宋体"/>
                <w:color w:val="auto"/>
                <w:highlight w:val="none"/>
              </w:rPr>
              <w:t>（1）投标工具自动将上传的文件进行编页，如存在格式改变、页码错乱等情况，建议更换配置为WIN7、WIN8、WIN10系统的电脑，并使用正版Microsoft Office软件，且及时拨打招投标交易平台信息系统运维电话进行问题反馈，并按运维工作人员要求操作；当上述处理方法均无效时，应确保</w:t>
            </w:r>
            <w:r>
              <w:rPr>
                <w:rFonts w:hint="eastAsia" w:ascii="宋体" w:hAnsi="宋体" w:cs="宋体"/>
                <w:color w:val="auto"/>
                <w:highlight w:val="none"/>
                <w:lang w:eastAsia="zh-CN"/>
              </w:rPr>
              <w:t>响应文件</w:t>
            </w:r>
            <w:r>
              <w:rPr>
                <w:rFonts w:hint="eastAsia" w:ascii="宋体" w:hAnsi="宋体" w:eastAsia="宋体" w:cs="宋体"/>
                <w:color w:val="auto"/>
                <w:highlight w:val="none"/>
              </w:rPr>
              <w:t>内容不缺失，格式完整。</w:t>
            </w:r>
          </w:p>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eastAsia="宋体" w:cs="宋体"/>
                <w:color w:val="auto"/>
                <w:highlight w:val="none"/>
              </w:rPr>
              <w:t>（2）</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需分别完成价格文件、商务文件、技术文件的电子签章，投标工具默认盖章至文件首页，其中，第五章</w:t>
            </w:r>
            <w:r>
              <w:rPr>
                <w:rFonts w:hint="eastAsia" w:ascii="宋体" w:hAnsi="宋体" w:cs="宋体"/>
                <w:color w:val="auto"/>
                <w:highlight w:val="none"/>
                <w:lang w:eastAsia="zh-CN"/>
              </w:rPr>
              <w:t>响应文件</w:t>
            </w:r>
            <w:r>
              <w:rPr>
                <w:rFonts w:hint="eastAsia" w:ascii="宋体" w:hAnsi="宋体" w:eastAsia="宋体" w:cs="宋体"/>
                <w:color w:val="auto"/>
                <w:highlight w:val="none"/>
              </w:rPr>
              <w:t>格式中明确标明签字或盖章的文件，应打印并进行线下签字或盖章，然后以图片格式纵向插入编制的文件中。</w:t>
            </w:r>
          </w:p>
          <w:p>
            <w:pPr>
              <w:keepNext w:val="0"/>
              <w:keepLines w:val="0"/>
              <w:suppressLineNumbers w:val="0"/>
              <w:snapToGrid w:val="0"/>
              <w:spacing w:before="158" w:beforeLines="50" w:beforeAutospacing="0" w:after="158" w:afterLines="50" w:afterAutospacing="0"/>
              <w:ind w:left="0" w:right="0"/>
              <w:rPr>
                <w:rFonts w:hint="eastAsia" w:ascii="宋体" w:hAnsi="宋体" w:eastAsia="宋体" w:cs="宋体"/>
                <w:color w:val="auto"/>
                <w:highlight w:val="none"/>
              </w:rPr>
            </w:pPr>
            <w:r>
              <w:rPr>
                <w:rFonts w:hint="eastAsia" w:ascii="宋体" w:hAnsi="宋体" w:cs="宋体"/>
                <w:color w:val="auto"/>
                <w:highlight w:val="none"/>
                <w:lang w:eastAsia="zh-CN"/>
              </w:rPr>
              <w:t>响应文件</w:t>
            </w:r>
            <w:r>
              <w:rPr>
                <w:rFonts w:hint="eastAsia" w:ascii="宋体" w:hAnsi="宋体" w:eastAsia="宋体" w:cs="宋体"/>
                <w:color w:val="auto"/>
                <w:highlight w:val="none"/>
              </w:rPr>
              <w:t>的签署应能通过</w:t>
            </w:r>
            <w:r>
              <w:rPr>
                <w:rFonts w:hint="eastAsia" w:ascii="宋体" w:hAnsi="宋体" w:cs="宋体"/>
                <w:color w:val="auto"/>
                <w:highlight w:val="none"/>
                <w:lang w:eastAsia="zh-CN"/>
              </w:rPr>
              <w:t>采购人招投标交易平台信息系统</w:t>
            </w:r>
            <w:r>
              <w:rPr>
                <w:rFonts w:hint="eastAsia" w:ascii="宋体" w:hAnsi="宋体" w:eastAsia="宋体" w:cs="宋体"/>
                <w:color w:val="auto"/>
                <w:highlight w:val="none"/>
              </w:rPr>
              <w:t>投标工具的校验。第五章</w:t>
            </w:r>
            <w:r>
              <w:rPr>
                <w:rFonts w:hint="eastAsia" w:ascii="宋体" w:hAnsi="宋体" w:cs="宋体"/>
                <w:color w:val="auto"/>
                <w:highlight w:val="none"/>
                <w:lang w:eastAsia="zh-CN"/>
              </w:rPr>
              <w:t>响应文件</w:t>
            </w:r>
            <w:r>
              <w:rPr>
                <w:rFonts w:hint="eastAsia" w:ascii="宋体" w:hAnsi="宋体" w:eastAsia="宋体" w:cs="宋体"/>
                <w:color w:val="auto"/>
                <w:highlight w:val="none"/>
              </w:rPr>
              <w:t>格式中提供了格式文件的，</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应按格式进行编制。对上述格式文件进行实质性修改或未按格式进行签署的文件，视为无效文件。</w:t>
            </w:r>
          </w:p>
          <w:p>
            <w:pPr>
              <w:pStyle w:val="2"/>
              <w:keepNext w:val="0"/>
              <w:keepLines w:val="0"/>
              <w:suppressLineNumbers w:val="0"/>
              <w:spacing w:before="0" w:beforeAutospacing="0" w:afterAutospacing="0"/>
              <w:ind w:right="0" w:firstLine="0"/>
              <w:rPr>
                <w:rFonts w:hint="default"/>
                <w:color w:val="auto"/>
                <w:highlight w:val="none"/>
              </w:rPr>
            </w:pP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3</w:t>
            </w:r>
            <w:r>
              <w:rPr>
                <w:rFonts w:hint="eastAsia" w:ascii="宋体" w:hAnsi="宋体" w:eastAsia="宋体" w:cs="宋体"/>
                <w:color w:val="auto"/>
                <w:highlight w:val="none"/>
                <w:lang w:eastAsia="zh-CN"/>
              </w:rPr>
              <w:t>）</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如在</w:t>
            </w:r>
            <w:r>
              <w:rPr>
                <w:rFonts w:hint="eastAsia" w:ascii="宋体" w:hAnsi="宋体" w:cs="宋体"/>
                <w:color w:val="auto"/>
                <w:highlight w:val="none"/>
                <w:lang w:eastAsia="zh-CN"/>
              </w:rPr>
              <w:t>响应文件</w:t>
            </w:r>
            <w:r>
              <w:rPr>
                <w:rFonts w:hint="eastAsia" w:ascii="宋体" w:hAnsi="宋体" w:eastAsia="宋体" w:cs="宋体"/>
                <w:color w:val="auto"/>
                <w:highlight w:val="none"/>
              </w:rPr>
              <w:t>中使用</w:t>
            </w:r>
            <w:r>
              <w:rPr>
                <w:rFonts w:hint="eastAsia" w:ascii="宋体" w:hAnsi="宋体" w:cs="宋体"/>
                <w:color w:val="auto"/>
                <w:highlight w:val="none"/>
                <w:lang w:eastAsia="zh-CN"/>
              </w:rPr>
              <w:t>投标专用章</w:t>
            </w:r>
            <w:r>
              <w:rPr>
                <w:rFonts w:hint="eastAsia" w:ascii="宋体" w:hAnsi="宋体" w:eastAsia="宋体" w:cs="宋体"/>
                <w:color w:val="auto"/>
                <w:highlight w:val="none"/>
              </w:rPr>
              <w:t>，应提供法定代表人（单位负责人）签字或加盖公章说明该“</w:t>
            </w:r>
            <w:r>
              <w:rPr>
                <w:rFonts w:hint="eastAsia" w:ascii="宋体" w:hAnsi="宋体" w:cs="宋体"/>
                <w:color w:val="auto"/>
                <w:highlight w:val="none"/>
                <w:lang w:eastAsia="zh-CN"/>
              </w:rPr>
              <w:t>投标专用章</w:t>
            </w:r>
            <w:r>
              <w:rPr>
                <w:rFonts w:hint="eastAsia" w:ascii="宋体" w:hAnsi="宋体" w:eastAsia="宋体" w:cs="宋体"/>
                <w:color w:val="auto"/>
                <w:highlight w:val="none"/>
              </w:rPr>
              <w:t>”与公章具备同等效力的证明文件。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3.5.4</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kern w:val="0"/>
                <w:szCs w:val="21"/>
                <w:highlight w:val="none"/>
              </w:rPr>
              <w:t>近年财务状况的年份要求</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szCs w:val="21"/>
                <w:highlight w:val="none"/>
                <w:lang w:eastAsia="zh-CN"/>
              </w:rPr>
            </w:pPr>
            <w:r>
              <w:rPr>
                <w:rFonts w:hint="eastAsia" w:ascii="宋体" w:hAnsi="宋体" w:eastAsia="宋体" w:cs="宋体"/>
                <w:bCs/>
                <w:kern w:val="2"/>
                <w:sz w:val="21"/>
                <w:szCs w:val="21"/>
                <w:highlight w:val="none"/>
                <w:lang w:val="en-US" w:eastAsia="zh-CN" w:bidi="ar"/>
              </w:rPr>
              <w:t>202</w:t>
            </w:r>
            <w:r>
              <w:rPr>
                <w:rFonts w:hint="eastAsia" w:ascii="宋体" w:hAnsi="宋体" w:cs="宋体"/>
                <w:bCs/>
                <w:kern w:val="2"/>
                <w:sz w:val="21"/>
                <w:szCs w:val="21"/>
                <w:highlight w:val="none"/>
                <w:lang w:val="en-US" w:eastAsia="zh-CN" w:bidi="ar"/>
              </w:rPr>
              <w:t>3</w:t>
            </w:r>
            <w:r>
              <w:rPr>
                <w:rFonts w:hint="eastAsia" w:ascii="宋体" w:hAnsi="宋体" w:eastAsia="宋体" w:cs="宋体"/>
                <w:bCs/>
                <w:kern w:val="2"/>
                <w:sz w:val="21"/>
                <w:szCs w:val="21"/>
                <w:highlight w:val="none"/>
                <w:lang w:val="en-US" w:eastAsia="zh-CN" w:bidi="ar"/>
              </w:rPr>
              <w:t>年至202</w:t>
            </w:r>
            <w:r>
              <w:rPr>
                <w:rFonts w:hint="eastAsia" w:ascii="宋体" w:hAnsi="宋体" w:cs="宋体"/>
                <w:bCs/>
                <w:kern w:val="2"/>
                <w:sz w:val="21"/>
                <w:szCs w:val="21"/>
                <w:highlight w:val="none"/>
                <w:lang w:val="en-US" w:eastAsia="zh-CN" w:bidi="ar"/>
              </w:rPr>
              <w:t>5</w:t>
            </w:r>
            <w:r>
              <w:rPr>
                <w:rFonts w:hint="eastAsia" w:ascii="宋体" w:hAnsi="宋体" w:eastAsia="宋体" w:cs="宋体"/>
                <w:bCs/>
                <w:kern w:val="2"/>
                <w:sz w:val="21"/>
                <w:szCs w:val="21"/>
                <w:highlight w:val="none"/>
                <w:lang w:val="en-US" w:eastAsia="zh-CN" w:bidi="ar"/>
              </w:rPr>
              <w:t>年，成立不足三年的自成立之日起至202</w:t>
            </w:r>
            <w:r>
              <w:rPr>
                <w:rFonts w:hint="eastAsia" w:ascii="宋体" w:hAnsi="宋体" w:cs="宋体"/>
                <w:bCs/>
                <w:kern w:val="2"/>
                <w:sz w:val="21"/>
                <w:szCs w:val="21"/>
                <w:highlight w:val="none"/>
                <w:lang w:val="en-US" w:eastAsia="zh-CN" w:bidi="ar"/>
              </w:rPr>
              <w:t>5</w:t>
            </w:r>
            <w:r>
              <w:rPr>
                <w:rFonts w:hint="eastAsia" w:ascii="宋体" w:hAnsi="宋体" w:eastAsia="宋体" w:cs="宋体"/>
                <w:bCs/>
                <w:kern w:val="2"/>
                <w:sz w:val="21"/>
                <w:szCs w:val="21"/>
                <w:highlight w:val="none"/>
                <w:lang w:val="en-US" w:eastAsia="zh-CN" w:bidi="ar"/>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31"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color w:val="auto"/>
                <w:szCs w:val="21"/>
                <w:highlight w:val="none"/>
              </w:rPr>
            </w:pPr>
            <w:r>
              <w:rPr>
                <w:rFonts w:hint="eastAsia" w:ascii="宋体" w:hAnsi="宋体" w:cs="宋体"/>
                <w:color w:val="auto"/>
                <w:szCs w:val="21"/>
                <w:highlight w:val="none"/>
              </w:rPr>
              <w:t>3.5.5新增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编制要求</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bCs/>
                <w:color w:val="auto"/>
                <w:szCs w:val="21"/>
                <w:highlight w:val="none"/>
              </w:rPr>
              <w:t>对</w:t>
            </w:r>
            <w:r>
              <w:rPr>
                <w:rFonts w:hint="eastAsia" w:ascii="宋体" w:hAnsi="宋体" w:cs="宋体"/>
                <w:bCs/>
                <w:color w:val="auto"/>
                <w:szCs w:val="21"/>
                <w:highlight w:val="none"/>
                <w:lang w:eastAsia="zh-CN"/>
              </w:rPr>
              <w:t>响应供应商</w:t>
            </w:r>
            <w:r>
              <w:rPr>
                <w:rFonts w:hint="eastAsia" w:ascii="宋体" w:hAnsi="宋体" w:cs="宋体"/>
                <w:bCs/>
                <w:color w:val="auto"/>
                <w:szCs w:val="21"/>
                <w:highlight w:val="none"/>
              </w:rPr>
              <w:t>提供的采购文件要求之外的文件，评审委员会不作评审。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color w:val="auto"/>
                <w:szCs w:val="21"/>
                <w:highlight w:val="none"/>
              </w:rPr>
            </w:pPr>
            <w:r>
              <w:rPr>
                <w:rFonts w:hint="eastAsia" w:ascii="宋体" w:hAnsi="宋体" w:cs="宋体"/>
                <w:color w:val="auto"/>
                <w:szCs w:val="21"/>
                <w:highlight w:val="none"/>
              </w:rPr>
              <w:t>3.5.6新增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lang w:bidi="zh-CN"/>
              </w:rPr>
            </w:pPr>
            <w:r>
              <w:rPr>
                <w:rFonts w:hint="eastAsia" w:ascii="宋体" w:hAnsi="宋体" w:cs="宋体"/>
                <w:color w:val="auto"/>
                <w:kern w:val="0"/>
                <w:szCs w:val="21"/>
                <w:highlight w:val="none"/>
                <w:lang w:bidi="zh-CN"/>
              </w:rPr>
              <w:t>响应文件效力</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szCs w:val="21"/>
                <w:highlight w:val="none"/>
                <w:lang w:bidi="zh-CN"/>
              </w:rPr>
            </w:pPr>
            <w:r>
              <w:rPr>
                <w:rFonts w:hint="eastAsia"/>
                <w:color w:val="auto"/>
                <w:highlight w:val="none"/>
                <w:lang w:eastAsia="zh-CN"/>
              </w:rPr>
              <w:sym w:font="Wingdings 2" w:char="0052"/>
            </w:r>
            <w:r>
              <w:rPr>
                <w:rFonts w:hint="eastAsia" w:ascii="宋体" w:hAnsi="宋体" w:cs="宋体"/>
                <w:color w:val="auto"/>
                <w:kern w:val="0"/>
                <w:szCs w:val="21"/>
                <w:highlight w:val="none"/>
                <w:lang w:bidi="zh-CN"/>
              </w:rPr>
              <w:t>不接受网盘递交方式。</w:t>
            </w:r>
          </w:p>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szCs w:val="21"/>
                <w:highlight w:val="none"/>
                <w:lang w:bidi="zh-CN"/>
              </w:rPr>
            </w:pPr>
            <w:r>
              <w:rPr>
                <w:rFonts w:hint="eastAsia" w:ascii="宋体" w:hAnsi="宋体" w:cs="宋体"/>
                <w:color w:val="auto"/>
                <w:kern w:val="0"/>
                <w:szCs w:val="21"/>
                <w:highlight w:val="none"/>
                <w:lang w:bidi="zh-CN"/>
              </w:rPr>
              <w:t>全部文件应上传采购人招投标交易平台信息系统，响应供应商仅可通过采购人招投标交易平台信息系统提交全部响应文件。</w:t>
            </w:r>
          </w:p>
          <w:p>
            <w:pPr>
              <w:keepNext w:val="0"/>
              <w:keepLines w:val="0"/>
              <w:suppressLineNumbers w:val="0"/>
              <w:adjustRightInd w:val="0"/>
              <w:snapToGrid w:val="0"/>
              <w:spacing w:before="158" w:beforeLines="50" w:beforeAutospacing="0" w:after="158" w:afterLines="50" w:afterAutospacing="0"/>
              <w:ind w:left="0" w:right="0"/>
              <w:rPr>
                <w:rFonts w:hint="eastAsia" w:eastAsia="宋体"/>
                <w:color w:val="auto"/>
                <w:highlight w:val="none"/>
                <w:lang w:eastAsia="zh-CN"/>
              </w:rPr>
            </w:pPr>
            <w:r>
              <w:rPr>
                <w:rFonts w:hint="eastAsia"/>
                <w:color w:val="auto"/>
                <w:highlight w:val="none"/>
                <w:lang w:eastAsia="zh-CN"/>
              </w:rPr>
              <w:t>□</w:t>
            </w:r>
            <w:r>
              <w:rPr>
                <w:rFonts w:hint="eastAsia"/>
                <w:color w:val="auto"/>
                <w:highlight w:val="none"/>
              </w:rPr>
              <w:t>接受网盘递交方式</w:t>
            </w:r>
            <w:r>
              <w:rPr>
                <w:rFonts w:hint="eastAsia"/>
                <w:color w:val="auto"/>
                <w:highlight w:val="none"/>
                <w:lang w:eastAsia="zh-CN"/>
              </w:rPr>
              <w:t>。</w:t>
            </w:r>
          </w:p>
          <w:p>
            <w:pPr>
              <w:keepNext w:val="0"/>
              <w:keepLines w:val="0"/>
              <w:suppressLineNumbers w:val="0"/>
              <w:adjustRightInd w:val="0"/>
              <w:snapToGrid w:val="0"/>
              <w:spacing w:before="158" w:beforeLines="50" w:beforeAutospacing="0" w:after="158" w:afterLines="50" w:afterAutospacing="0"/>
              <w:ind w:left="0" w:right="0"/>
              <w:rPr>
                <w:rFonts w:hint="eastAsia"/>
                <w:color w:val="auto"/>
                <w:highlight w:val="none"/>
              </w:rPr>
            </w:pPr>
            <w:r>
              <w:rPr>
                <w:rFonts w:hint="eastAsia"/>
                <w:color w:val="auto"/>
                <w:highlight w:val="none"/>
              </w:rPr>
              <w:t>受</w:t>
            </w:r>
            <w:r>
              <w:rPr>
                <w:rFonts w:hint="eastAsia"/>
                <w:color w:val="auto"/>
                <w:highlight w:val="none"/>
                <w:lang w:eastAsia="zh-CN"/>
              </w:rPr>
              <w:t>采购人招投标交易平台信息系统</w:t>
            </w:r>
            <w:r>
              <w:rPr>
                <w:rFonts w:hint="eastAsia"/>
                <w:color w:val="auto"/>
                <w:highlight w:val="none"/>
              </w:rPr>
              <w:t>容量限制，要求通过网盘递交的文件，</w:t>
            </w:r>
            <w:r>
              <w:rPr>
                <w:rFonts w:hint="eastAsia"/>
                <w:color w:val="auto"/>
                <w:highlight w:val="none"/>
                <w:lang w:eastAsia="zh-CN"/>
              </w:rPr>
              <w:t>响应供应商</w:t>
            </w:r>
            <w:r>
              <w:rPr>
                <w:rFonts w:hint="eastAsia"/>
                <w:color w:val="auto"/>
                <w:highlight w:val="none"/>
              </w:rPr>
              <w:t>需应用投标工具U+商务技术大文件功能加密提交网盘文件，在</w:t>
            </w:r>
            <w:r>
              <w:rPr>
                <w:rFonts w:hint="eastAsia"/>
                <w:color w:val="auto"/>
                <w:highlight w:val="none"/>
                <w:lang w:eastAsia="zh-CN"/>
              </w:rPr>
              <w:t>响应</w:t>
            </w:r>
            <w:r>
              <w:rPr>
                <w:rFonts w:hint="eastAsia"/>
                <w:color w:val="auto"/>
                <w:highlight w:val="none"/>
              </w:rPr>
              <w:t>截止时间前完成上传提交。</w:t>
            </w:r>
          </w:p>
          <w:p>
            <w:pPr>
              <w:keepNext w:val="0"/>
              <w:keepLines w:val="0"/>
              <w:suppressLineNumbers w:val="0"/>
              <w:adjustRightInd w:val="0"/>
              <w:snapToGrid w:val="0"/>
              <w:spacing w:before="158" w:beforeLines="50" w:beforeAutospacing="0" w:after="158" w:afterLines="50" w:afterAutospacing="0"/>
              <w:ind w:left="0" w:right="0"/>
              <w:rPr>
                <w:rFonts w:hint="eastAsia"/>
                <w:color w:val="auto"/>
                <w:highlight w:val="none"/>
              </w:rPr>
            </w:pPr>
            <w:r>
              <w:rPr>
                <w:rFonts w:hint="eastAsia"/>
                <w:color w:val="auto"/>
                <w:highlight w:val="none"/>
              </w:rPr>
              <w:t>不递交网盘的</w:t>
            </w:r>
            <w:r>
              <w:rPr>
                <w:rFonts w:hint="eastAsia"/>
                <w:color w:val="auto"/>
                <w:highlight w:val="none"/>
                <w:lang w:eastAsia="zh-CN"/>
              </w:rPr>
              <w:t>响应供应商</w:t>
            </w:r>
            <w:r>
              <w:rPr>
                <w:rFonts w:hint="eastAsia"/>
                <w:color w:val="auto"/>
                <w:highlight w:val="none"/>
              </w:rPr>
              <w:t>，</w:t>
            </w:r>
            <w:r>
              <w:rPr>
                <w:rFonts w:hint="eastAsia"/>
                <w:color w:val="auto"/>
                <w:highlight w:val="none"/>
                <w:lang w:eastAsia="zh-CN"/>
              </w:rPr>
              <w:t>响应文件</w:t>
            </w:r>
            <w:r>
              <w:rPr>
                <w:rFonts w:hint="eastAsia"/>
                <w:color w:val="auto"/>
                <w:highlight w:val="none"/>
              </w:rPr>
              <w:t>以提交至</w:t>
            </w:r>
            <w:r>
              <w:rPr>
                <w:rFonts w:hint="eastAsia"/>
                <w:color w:val="auto"/>
                <w:highlight w:val="none"/>
                <w:lang w:eastAsia="zh-CN"/>
              </w:rPr>
              <w:t>采购人招投标交易平台信息系统</w:t>
            </w:r>
            <w:r>
              <w:rPr>
                <w:rFonts w:hint="eastAsia"/>
                <w:color w:val="auto"/>
                <w:highlight w:val="none"/>
              </w:rPr>
              <w:t>的电子</w:t>
            </w:r>
            <w:r>
              <w:rPr>
                <w:rFonts w:hint="eastAsia"/>
                <w:color w:val="auto"/>
                <w:highlight w:val="none"/>
                <w:lang w:eastAsia="zh-CN"/>
              </w:rPr>
              <w:t>响应文件</w:t>
            </w:r>
            <w:r>
              <w:rPr>
                <w:rFonts w:hint="eastAsia"/>
                <w:color w:val="auto"/>
                <w:highlight w:val="none"/>
              </w:rPr>
              <w:t>为准。递交网盘的</w:t>
            </w:r>
            <w:r>
              <w:rPr>
                <w:rFonts w:hint="eastAsia"/>
                <w:color w:val="auto"/>
                <w:highlight w:val="none"/>
                <w:lang w:eastAsia="zh-CN"/>
              </w:rPr>
              <w:t>响应供应商</w:t>
            </w:r>
            <w:r>
              <w:rPr>
                <w:rFonts w:hint="eastAsia"/>
                <w:color w:val="auto"/>
                <w:highlight w:val="none"/>
              </w:rPr>
              <w:t>，网盘内容和</w:t>
            </w:r>
            <w:r>
              <w:rPr>
                <w:rFonts w:hint="eastAsia"/>
                <w:color w:val="auto"/>
                <w:highlight w:val="none"/>
                <w:lang w:eastAsia="zh-CN"/>
              </w:rPr>
              <w:t>采购人招投标交易平台信息系统</w:t>
            </w:r>
            <w:r>
              <w:rPr>
                <w:rFonts w:hint="eastAsia"/>
                <w:color w:val="auto"/>
                <w:highlight w:val="none"/>
              </w:rPr>
              <w:t>上传内容重复的文件中存在不一致内容的，以</w:t>
            </w:r>
            <w:r>
              <w:rPr>
                <w:rFonts w:hint="eastAsia"/>
                <w:color w:val="auto"/>
                <w:highlight w:val="none"/>
                <w:lang w:eastAsia="zh-CN"/>
              </w:rPr>
              <w:t>采购人招投标交易平台信息系统</w:t>
            </w:r>
            <w:r>
              <w:rPr>
                <w:rFonts w:hint="eastAsia"/>
                <w:color w:val="auto"/>
                <w:highlight w:val="none"/>
              </w:rPr>
              <w:t>的电子</w:t>
            </w:r>
            <w:r>
              <w:rPr>
                <w:rFonts w:hint="eastAsia"/>
                <w:color w:val="auto"/>
                <w:highlight w:val="none"/>
                <w:lang w:eastAsia="zh-CN"/>
              </w:rPr>
              <w:t>响应文件</w:t>
            </w:r>
            <w:r>
              <w:rPr>
                <w:rFonts w:hint="eastAsia"/>
                <w:color w:val="auto"/>
                <w:highlight w:val="none"/>
              </w:rPr>
              <w:t>为准。</w:t>
            </w:r>
          </w:p>
          <w:p>
            <w:pPr>
              <w:keepNext w:val="0"/>
              <w:keepLines w:val="0"/>
              <w:suppressLineNumbers w:val="0"/>
              <w:adjustRightInd w:val="0"/>
              <w:snapToGrid w:val="0"/>
              <w:spacing w:before="158" w:beforeLines="50" w:beforeAutospacing="0" w:after="158" w:afterLines="50" w:afterAutospacing="0"/>
              <w:ind w:left="0" w:right="0"/>
              <w:rPr>
                <w:rFonts w:hint="default"/>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递交</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4.1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kern w:val="0"/>
                <w:szCs w:val="21"/>
                <w:highlight w:val="none"/>
              </w:rPr>
              <w:t>的密封</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default" w:ascii="宋体" w:hAnsi="宋体" w:cs="宋体"/>
                <w:bCs/>
                <w:color w:val="auto"/>
                <w:highlight w:val="none"/>
              </w:rPr>
            </w:pPr>
            <w:r>
              <w:rPr>
                <w:rFonts w:hint="eastAsia" w:ascii="宋体" w:hAnsi="宋体" w:cs="宋体"/>
                <w:color w:val="auto"/>
                <w:kern w:val="0"/>
                <w:highlight w:val="none"/>
                <w:lang w:bidi="zh-CN"/>
              </w:rPr>
              <w:t>响应供应商使用本人的合法数字证书之私钥对所响应电子响应文件进行数字（电子）签名，使用采购人的合法数字证书之公钥对所响应电子响应文件进行加密后，提交采购人招投标交易平台信息系统。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4.2.1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szCs w:val="21"/>
                <w:highlight w:val="none"/>
                <w:lang w:eastAsia="zh-CN"/>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通过电子招标投标交易平台递交电子</w:t>
            </w:r>
            <w:r>
              <w:rPr>
                <w:rFonts w:hint="eastAsia" w:ascii="宋体" w:hAnsi="宋体" w:cs="宋体"/>
                <w:color w:val="auto"/>
                <w:kern w:val="0"/>
                <w:szCs w:val="21"/>
                <w:highlight w:val="none"/>
                <w:lang w:eastAsia="zh-CN"/>
              </w:rPr>
              <w:t>响应文件</w:t>
            </w:r>
          </w:p>
        </w:tc>
        <w:tc>
          <w:tcPr>
            <w:tcW w:w="6242" w:type="dxa"/>
            <w:vAlign w:val="center"/>
          </w:tcPr>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kern w:val="0"/>
                <w:szCs w:val="21"/>
                <w:highlight w:val="none"/>
              </w:rPr>
              <w:t>补充：</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应使用投标工具制作</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：价格文件、商务文件、技术文件，生成完整</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、进行电子签章后加密提交。</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eastAsia" w:ascii="宋体" w:hAnsi="宋体" w:cs="宋体"/>
                <w:color w:val="auto"/>
                <w:szCs w:val="21"/>
                <w:highlight w:val="none"/>
              </w:rPr>
            </w:pPr>
            <w:r>
              <w:rPr>
                <w:rFonts w:hint="eastAsia" w:ascii="宋体" w:hAnsi="宋体" w:cs="宋体"/>
                <w:color w:val="auto"/>
                <w:szCs w:val="21"/>
                <w:highlight w:val="none"/>
              </w:rPr>
              <w:t>2.</w:t>
            </w:r>
            <w:r>
              <w:rPr>
                <w:rFonts w:hint="eastAsia" w:ascii="宋体" w:hAnsi="宋体" w:cs="宋体"/>
                <w:color w:val="auto"/>
                <w:szCs w:val="21"/>
                <w:highlight w:val="none"/>
                <w:lang w:eastAsia="zh-CN"/>
              </w:rPr>
              <w:t>响应供应商</w:t>
            </w:r>
            <w:r>
              <w:rPr>
                <w:rFonts w:hint="eastAsia" w:ascii="宋体" w:hAnsi="宋体" w:eastAsia="宋体" w:cs="宋体"/>
                <w:color w:val="auto"/>
                <w:sz w:val="21"/>
                <w:szCs w:val="21"/>
                <w:highlight w:val="none"/>
                <w:lang w:eastAsia="zh-CN"/>
              </w:rPr>
              <w:t>未能通过价格文件端口提交</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报价至</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人招投标交易平台信息系统的</w:t>
            </w:r>
            <w:r>
              <w:rPr>
                <w:rFonts w:hint="eastAsia" w:ascii="宋体" w:hAnsi="宋体" w:cs="宋体"/>
                <w:color w:val="auto"/>
                <w:szCs w:val="21"/>
                <w:highlight w:val="none"/>
              </w:rPr>
              <w:t>，或开标一览表中不显示、显示为空白或乱码的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报价，或</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价格文件与开标一览表中的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价格（或折扣率）不一致的，或</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报价错误的，视为无效报价。如有价格调整，</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应在本轮次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截止时间前在</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上重新报价，并重新生成全套价格文件以保持本轮次开标一览表与报价明细表（如有）、单价分析表（如有）的报价一致性。</w:t>
            </w:r>
          </w:p>
          <w:p>
            <w:pPr>
              <w:pStyle w:val="24"/>
              <w:keepNext w:val="0"/>
              <w:keepLines w:val="0"/>
              <w:suppressLineNumbers w:val="0"/>
              <w:autoSpaceDE w:val="0"/>
              <w:autoSpaceDN w:val="0"/>
              <w:adjustRightInd w:val="0"/>
              <w:snapToGrid w:val="0"/>
              <w:spacing w:before="158" w:beforeLines="50" w:beforeAutospacing="0" w:after="158" w:afterLines="50" w:afterAutospacing="0"/>
              <w:ind w:left="0" w:right="0" w:firstLine="0" w:firstLineChars="0"/>
              <w:jc w:val="left"/>
              <w:rPr>
                <w:rFonts w:hint="default" w:ascii="宋体" w:hAnsi="宋体" w:cs="宋体"/>
                <w:color w:val="auto"/>
                <w:szCs w:val="21"/>
                <w:highlight w:val="none"/>
              </w:rPr>
            </w:pPr>
            <w:r>
              <w:rPr>
                <w:rFonts w:hint="eastAsia" w:ascii="宋体" w:hAnsi="宋体" w:cs="宋体"/>
                <w:color w:val="auto"/>
                <w:szCs w:val="21"/>
                <w:highlight w:val="none"/>
              </w:rPr>
              <w:t>3.</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放弃全部或部分标包的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必须在首次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截止时间前在</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撤回已提交的</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，否则将视为</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参加</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并进行解密，解密后的报价具有法律效力，如该</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成交，后续合同签订受相关法律责任约束。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4.</w:t>
            </w:r>
            <w:r>
              <w:rPr>
                <w:rFonts w:hint="eastAsia" w:ascii="宋体" w:hAnsi="宋体" w:cs="宋体"/>
                <w:color w:val="auto"/>
                <w:szCs w:val="21"/>
                <w:highlight w:val="none"/>
                <w:lang w:val="en-US" w:eastAsia="zh-CN"/>
              </w:rPr>
              <w:t>2.4</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新增</w:t>
            </w:r>
          </w:p>
        </w:tc>
        <w:tc>
          <w:tcPr>
            <w:tcW w:w="6242" w:type="dxa"/>
            <w:vAlign w:val="center"/>
          </w:tcPr>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highlight w:val="none"/>
                <w:lang w:bidi="zh-CN"/>
              </w:rPr>
            </w:pPr>
            <w:r>
              <w:rPr>
                <w:rFonts w:hint="eastAsia" w:ascii="宋体" w:hAnsi="宋体" w:cs="宋体"/>
                <w:color w:val="auto"/>
                <w:kern w:val="0"/>
                <w:highlight w:val="none"/>
                <w:lang w:bidi="zh-CN"/>
              </w:rPr>
              <w:t>（1）以邮寄方式、现场递交的响应文件将予以拒收。</w:t>
            </w:r>
          </w:p>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cs="宋体"/>
                <w:color w:val="auto"/>
                <w:kern w:val="0"/>
                <w:highlight w:val="none"/>
                <w:lang w:bidi="zh-CN"/>
              </w:rPr>
            </w:pPr>
            <w:r>
              <w:rPr>
                <w:rFonts w:hint="eastAsia" w:ascii="宋体" w:hAnsi="宋体" w:cs="宋体"/>
                <w:color w:val="auto"/>
                <w:kern w:val="0"/>
                <w:highlight w:val="none"/>
                <w:lang w:bidi="zh-CN"/>
              </w:rPr>
              <w:t>（2）未按采购公告要求获取采购文件的，其响应文件将予以拒收。</w:t>
            </w:r>
          </w:p>
          <w:p>
            <w:pPr>
              <w:pStyle w:val="23"/>
              <w:keepNext w:val="0"/>
              <w:keepLines w:val="0"/>
              <w:widowControl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0"/>
                <w:sz w:val="21"/>
                <w:szCs w:val="21"/>
                <w:highlight w:val="none"/>
                <w:lang w:val="en-US" w:eastAsia="zh-CN" w:bidi="zh-CN"/>
              </w:rPr>
            </w:pPr>
            <w:r>
              <w:rPr>
                <w:rFonts w:hint="eastAsia" w:ascii="宋体" w:hAnsi="宋体" w:cs="宋体"/>
                <w:color w:val="auto"/>
                <w:kern w:val="0"/>
                <w:highlight w:val="none"/>
                <w:lang w:bidi="zh-CN"/>
              </w:rPr>
              <w:t>（3）纸质响应文件将予以拒收。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评审办法</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6.4</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排序和推荐成交</w:t>
            </w:r>
          </w:p>
        </w:tc>
        <w:tc>
          <w:tcPr>
            <w:tcW w:w="6242" w:type="dxa"/>
            <w:vAlign w:val="center"/>
          </w:tcPr>
          <w:p>
            <w:pPr>
              <w:keepNext w:val="0"/>
              <w:keepLines w:val="0"/>
              <w:pageBreakBefore w:val="0"/>
              <w:widowControl w:val="0"/>
              <w:numPr>
                <w:ilvl w:val="0"/>
                <w:numId w:val="0"/>
              </w:numPr>
              <w:suppressLineNumbers w:val="0"/>
              <w:kinsoku/>
              <w:wordWrap/>
              <w:overflowPunct/>
              <w:topLinePunct w:val="0"/>
              <w:bidi w:val="0"/>
              <w:adjustRightInd w:val="0"/>
              <w:snapToGrid w:val="0"/>
              <w:spacing w:before="0" w:beforeLines="-2147483648" w:beforeAutospacing="0" w:after="0" w:afterLines="-2147483648" w:afterAutospacing="0"/>
              <w:ind w:left="0" w:right="0"/>
              <w:jc w:val="left"/>
              <w:textAlignment w:val="auto"/>
              <w:rPr>
                <w:rFonts w:hint="eastAsia" w:ascii="宋体" w:hAnsi="宋体" w:eastAsia="宋体" w:cs="宋体"/>
                <w:color w:val="auto"/>
                <w:sz w:val="21"/>
                <w:szCs w:val="21"/>
                <w:highlight w:val="none"/>
              </w:rPr>
            </w:pPr>
            <w:r>
              <w:rPr>
                <w:rFonts w:hint="eastAsia"/>
                <w:highlight w:val="none"/>
                <w:lang w:val="en-US" w:eastAsia="zh-CN"/>
              </w:rPr>
              <w:t>1.</w:t>
            </w:r>
            <w:r>
              <w:rPr>
                <w:rFonts w:hint="eastAsia"/>
                <w:highlight w:val="none"/>
                <w:lang w:eastAsia="zh-CN"/>
              </w:rPr>
              <w:t>采购人</w:t>
            </w:r>
            <w:r>
              <w:rPr>
                <w:rFonts w:hint="eastAsia"/>
                <w:highlight w:val="none"/>
              </w:rPr>
              <w:t>根据包划分、潜在</w:t>
            </w:r>
            <w:r>
              <w:rPr>
                <w:rFonts w:hint="eastAsia"/>
                <w:highlight w:val="none"/>
                <w:lang w:eastAsia="zh-CN"/>
              </w:rPr>
              <w:t>响应供应商</w:t>
            </w:r>
            <w:r>
              <w:rPr>
                <w:rFonts w:hint="eastAsia"/>
                <w:highlight w:val="none"/>
              </w:rPr>
              <w:t>数量及其资格能力和生产要素配置，在保证充</w:t>
            </w:r>
            <w:r>
              <w:rPr>
                <w:rFonts w:hint="eastAsia" w:ascii="宋体" w:hAnsi="宋体" w:eastAsia="宋体" w:cs="宋体"/>
                <w:color w:val="auto"/>
                <w:sz w:val="21"/>
                <w:szCs w:val="21"/>
                <w:highlight w:val="none"/>
              </w:rPr>
              <w:t>分竞争的前提下，就同一</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rPr>
              <w:t>同时</w:t>
            </w:r>
            <w:r>
              <w:rPr>
                <w:rFonts w:hint="eastAsia" w:ascii="宋体" w:hAnsi="宋体" w:eastAsia="宋体" w:cs="宋体"/>
                <w:color w:val="auto"/>
                <w:sz w:val="21"/>
                <w:szCs w:val="21"/>
                <w:highlight w:val="none"/>
                <w:lang w:eastAsia="zh-CN"/>
              </w:rPr>
              <w:t>成交</w:t>
            </w:r>
            <w:r>
              <w:rPr>
                <w:rFonts w:hint="eastAsia" w:ascii="宋体" w:hAnsi="宋体" w:eastAsia="宋体" w:cs="宋体"/>
                <w:color w:val="auto"/>
                <w:sz w:val="21"/>
                <w:szCs w:val="21"/>
                <w:highlight w:val="none"/>
              </w:rPr>
              <w:t>最多数量作出规定。</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highlight w:val="none"/>
                <w:lang w:val="en-US" w:eastAsia="zh-CN"/>
              </w:rPr>
              <w:t>2.</w:t>
            </w:r>
            <w:r>
              <w:rPr>
                <w:rFonts w:hint="eastAsia" w:ascii="宋体" w:hAnsi="宋体" w:eastAsia="宋体" w:cs="宋体"/>
                <w:color w:val="auto"/>
                <w:sz w:val="21"/>
                <w:szCs w:val="22"/>
                <w:highlight w:val="none"/>
              </w:rPr>
              <w:t>同时</w:t>
            </w:r>
            <w:r>
              <w:rPr>
                <w:rFonts w:hint="eastAsia" w:ascii="宋体" w:hAnsi="宋体" w:eastAsia="宋体" w:cs="宋体"/>
                <w:color w:val="auto"/>
                <w:sz w:val="21"/>
                <w:szCs w:val="22"/>
                <w:highlight w:val="none"/>
                <w:lang w:val="en-US" w:eastAsia="zh-CN"/>
              </w:rPr>
              <w:t>成交</w:t>
            </w:r>
            <w:r>
              <w:rPr>
                <w:rFonts w:hint="eastAsia" w:ascii="宋体" w:hAnsi="宋体" w:eastAsia="宋体" w:cs="宋体"/>
                <w:color w:val="auto"/>
                <w:sz w:val="21"/>
                <w:szCs w:val="22"/>
                <w:highlight w:val="none"/>
              </w:rPr>
              <w:t>最多数量</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2"/>
                <w:highlight w:val="none"/>
              </w:rPr>
              <w:sym w:font="Wingdings" w:char="00FE"/>
            </w:r>
            <w:r>
              <w:rPr>
                <w:rFonts w:hint="eastAsia" w:ascii="宋体" w:hAnsi="宋体" w:eastAsia="宋体" w:cs="宋体"/>
                <w:color w:val="auto"/>
                <w:sz w:val="21"/>
                <w:szCs w:val="21"/>
                <w:highlight w:val="none"/>
                <w:lang w:eastAsia="zh-CN"/>
              </w:rPr>
              <w:t>同一响应供应商同时成交最多数量不做限制</w:t>
            </w:r>
          </w:p>
          <w:p>
            <w:pPr>
              <w:pStyle w:val="24"/>
              <w:keepNext w:val="0"/>
              <w:keepLines w:val="0"/>
              <w:suppressLineNumbers w:val="0"/>
              <w:adjustRightInd w:val="0"/>
              <w:snapToGrid w:val="0"/>
              <w:spacing w:before="0" w:beforeLines="50" w:beforeAutospacing="0" w:after="0"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推荐综合排序第一的为</w:t>
            </w:r>
            <w:r>
              <w:rPr>
                <w:rFonts w:hint="eastAsia" w:ascii="宋体" w:hAnsi="宋体" w:eastAsia="宋体" w:cs="宋体"/>
                <w:color w:val="auto"/>
                <w:sz w:val="21"/>
                <w:szCs w:val="21"/>
                <w:highlight w:val="none"/>
                <w:lang w:val="en-US" w:eastAsia="zh-CN"/>
              </w:rPr>
              <w:t>预成交供应商</w:t>
            </w:r>
            <w:r>
              <w:rPr>
                <w:rFonts w:hint="eastAsia" w:ascii="宋体" w:hAnsi="宋体" w:eastAsia="宋体" w:cs="宋体"/>
                <w:color w:val="auto"/>
                <w:sz w:val="21"/>
                <w:szCs w:val="21"/>
                <w:highlight w:val="none"/>
                <w:lang w:eastAsia="zh-CN"/>
              </w:rPr>
              <w:t>。</w:t>
            </w:r>
          </w:p>
          <w:p>
            <w:pPr>
              <w:keepNext w:val="0"/>
              <w:keepLines w:val="0"/>
              <w:suppressLineNumbers w:val="0"/>
              <w:adjustRightInd w:val="0"/>
              <w:snapToGrid w:val="0"/>
              <w:spacing w:before="120" w:beforeLines="50" w:beforeAutospacing="0" w:after="0" w:afterLines="50" w:afterAutospacing="0"/>
              <w:ind w:left="0" w:right="0"/>
              <w:jc w:val="left"/>
              <w:rPr>
                <w:rFonts w:hint="eastAsia"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6.5.</w:t>
            </w:r>
            <w:r>
              <w:rPr>
                <w:rFonts w:hint="eastAsia" w:ascii="宋体" w:hAnsi="宋体" w:cs="宋体"/>
                <w:color w:val="auto"/>
                <w:szCs w:val="21"/>
                <w:highlight w:val="none"/>
                <w:lang w:val="en-US" w:eastAsia="zh-CN"/>
              </w:rPr>
              <w:t>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算术错误修正</w:t>
            </w:r>
          </w:p>
        </w:tc>
        <w:tc>
          <w:tcPr>
            <w:tcW w:w="6242" w:type="dxa"/>
            <w:vAlign w:val="center"/>
          </w:tcPr>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补充：</w:t>
            </w:r>
            <w:r>
              <w:rPr>
                <w:rFonts w:hint="eastAsia" w:ascii="宋体" w:hAnsi="宋体" w:eastAsia="宋体" w:cs="宋体"/>
                <w:color w:val="000000"/>
                <w:kern w:val="2"/>
                <w:sz w:val="21"/>
                <w:szCs w:val="21"/>
                <w:highlight w:val="none"/>
                <w:lang w:val="en-US" w:eastAsia="zh-CN" w:bidi="ar"/>
              </w:rPr>
              <w:t>（1）应答文件中的大写金额与小写金额不一致的，以大写金额为准；</w:t>
            </w:r>
          </w:p>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（2）总价金额与单价金额不一致的，以单价金额为准，但单价金额小数点有明显错误的除外；</w:t>
            </w:r>
          </w:p>
          <w:p>
            <w:pPr>
              <w:pStyle w:val="16"/>
              <w:keepNext w:val="0"/>
              <w:keepLines w:val="0"/>
              <w:widowControl/>
              <w:suppressLineNumbers w:val="0"/>
              <w:adjustRightInd w:val="0"/>
              <w:snapToGrid w:val="0"/>
              <w:spacing w:before="0" w:beforeAutospacing="0" w:after="0" w:afterAutospacing="0"/>
              <w:ind w:left="0" w:right="0"/>
              <w:jc w:val="both"/>
              <w:rPr>
                <w:rFonts w:hint="eastAsia" w:ascii="宋体" w:hAnsi="宋体" w:eastAsia="宋体" w:cs="宋体"/>
                <w:color w:val="000000"/>
                <w:highlight w:val="none"/>
                <w:lang w:val="en-US"/>
              </w:rPr>
            </w:pPr>
            <w:r>
              <w:rPr>
                <w:rFonts w:hint="eastAsia" w:ascii="宋体" w:hAnsi="宋体" w:eastAsia="宋体" w:cs="宋体"/>
                <w:color w:val="000000"/>
                <w:kern w:val="2"/>
                <w:sz w:val="21"/>
                <w:szCs w:val="21"/>
                <w:highlight w:val="none"/>
                <w:lang w:val="en-US" w:eastAsia="zh-CN" w:bidi="ar"/>
              </w:rPr>
              <w:t>（3）应答报价为各分项报价金额之和，应答报价与分项报价的合价不一致的，应以各分项合价累计数为准，修正应答报价；</w:t>
            </w:r>
          </w:p>
          <w:p>
            <w:pPr>
              <w:keepNext w:val="0"/>
              <w:keepLines w:val="0"/>
              <w:widowControl/>
              <w:suppressLineNumbers w:val="0"/>
              <w:spacing w:before="0" w:beforeAutospacing="0" w:after="0" w:afterAutospacing="0"/>
              <w:ind w:left="0" w:right="0"/>
              <w:jc w:val="left"/>
              <w:rPr>
                <w:rFonts w:hint="default"/>
                <w:highlight w:val="none"/>
              </w:rPr>
            </w:pPr>
            <w:r>
              <w:rPr>
                <w:rFonts w:hint="eastAsia" w:ascii="宋体" w:hAnsi="宋体" w:eastAsia="宋体" w:cs="宋体"/>
                <w:color w:val="000000"/>
                <w:kern w:val="2"/>
                <w:sz w:val="21"/>
                <w:szCs w:val="22"/>
                <w:highlight w:val="none"/>
                <w:lang w:val="en-US" w:eastAsia="zh-CN" w:bidi="ar"/>
              </w:rPr>
              <w:t>（4）如果分项报价中存在缺漏项，则视为缺漏项价格已包含在其他分项报价之中</w:t>
            </w:r>
            <w:r>
              <w:rPr>
                <w:rFonts w:hint="eastAsia" w:ascii="宋体" w:hAnsi="宋体" w:eastAsia="宋体" w:cs="宋体"/>
                <w:color w:val="000000"/>
                <w:kern w:val="2"/>
                <w:sz w:val="21"/>
                <w:szCs w:val="21"/>
                <w:highlight w:val="none"/>
                <w:lang w:val="en-US" w:eastAsia="zh-CN" w:bidi="ar"/>
              </w:rPr>
              <w:t>。</w:t>
            </w:r>
          </w:p>
          <w:p>
            <w:pPr>
              <w:pStyle w:val="24"/>
              <w:keepNext w:val="0"/>
              <w:keepLines w:val="0"/>
              <w:suppressLineNumbers w:val="0"/>
              <w:adjustRightInd w:val="0"/>
              <w:snapToGrid w:val="0"/>
              <w:spacing w:before="158" w:beforeLines="50" w:beforeAutospacing="0" w:after="158" w:afterLines="50" w:afterAutospacing="0"/>
              <w:ind w:left="0" w:right="0" w:firstLine="0" w:firstLineChars="0"/>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6.6.5</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rPr>
            </w:pPr>
            <w:r>
              <w:rPr>
                <w:rFonts w:hint="eastAsia" w:ascii="宋体" w:hAnsi="宋体" w:cs="宋体"/>
                <w:color w:val="auto"/>
                <w:szCs w:val="21"/>
                <w:highlight w:val="none"/>
              </w:rPr>
              <w:t>谈判和再报价流程</w:t>
            </w:r>
          </w:p>
        </w:tc>
        <w:tc>
          <w:tcPr>
            <w:tcW w:w="6242" w:type="dxa"/>
            <w:vAlign w:val="center"/>
          </w:tcPr>
          <w:p>
            <w:pPr>
              <w:pStyle w:val="2"/>
              <w:keepNext w:val="0"/>
              <w:keepLines w:val="0"/>
              <w:suppressLineNumbers w:val="0"/>
              <w:spacing w:before="0" w:beforeAutospacing="0" w:afterAutospacing="0"/>
              <w:ind w:right="0" w:firstLine="0"/>
              <w:rPr>
                <w:rFonts w:hint="default"/>
                <w:color w:val="auto"/>
                <w:highlight w:val="none"/>
              </w:rPr>
            </w:pPr>
            <w:r>
              <w:rPr>
                <w:rFonts w:hint="eastAsia"/>
                <w:color w:val="auto"/>
                <w:highlight w:val="none"/>
              </w:rPr>
              <w:t>详见</w:t>
            </w:r>
            <w:r>
              <w:rPr>
                <w:rFonts w:hint="eastAsia"/>
                <w:color w:val="auto"/>
                <w:highlight w:val="none"/>
                <w:lang w:eastAsia="zh-CN"/>
              </w:rPr>
              <w:t>响应供应商</w:t>
            </w:r>
            <w:r>
              <w:rPr>
                <w:rFonts w:hint="eastAsia"/>
                <w:color w:val="auto"/>
                <w:highlight w:val="none"/>
              </w:rPr>
              <w:t>须知前附表附件二。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6.7.1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kern w:val="0"/>
                <w:szCs w:val="21"/>
                <w:highlight w:val="none"/>
              </w:rPr>
            </w:pPr>
            <w:r>
              <w:rPr>
                <w:rFonts w:hint="eastAsia" w:ascii="宋体" w:hAnsi="宋体" w:cs="宋体"/>
                <w:color w:val="auto"/>
                <w:kern w:val="0"/>
                <w:szCs w:val="21"/>
                <w:highlight w:val="none"/>
              </w:rPr>
              <w:t>分值权重构成</w:t>
            </w:r>
          </w:p>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lang w:eastAsia="en-US"/>
              </w:rPr>
            </w:pPr>
            <w:r>
              <w:rPr>
                <w:rFonts w:hint="eastAsia" w:ascii="宋体" w:hAnsi="宋体" w:cs="宋体"/>
                <w:color w:val="auto"/>
                <w:szCs w:val="21"/>
                <w:highlight w:val="none"/>
                <w:lang w:eastAsia="en-US"/>
              </w:rPr>
              <w:t>(总分100 分)</w:t>
            </w:r>
          </w:p>
        </w:tc>
        <w:tc>
          <w:tcPr>
            <w:tcW w:w="6242" w:type="dxa"/>
            <w:vAlign w:val="center"/>
          </w:tcPr>
          <w:p>
            <w:pPr>
              <w:pStyle w:val="2"/>
              <w:keepNext w:val="0"/>
              <w:keepLines w:val="0"/>
              <w:suppressLineNumbers w:val="0"/>
              <w:adjustRightInd w:val="0"/>
              <w:snapToGrid w:val="0"/>
              <w:spacing w:before="158" w:beforeLines="50" w:beforeAutospacing="0" w:after="158" w:afterLines="50" w:afterAutospacing="0"/>
              <w:ind w:right="0" w:firstLine="0"/>
              <w:rPr>
                <w:rFonts w:hint="default" w:ascii="宋体" w:hAnsi="宋体" w:cs="宋体"/>
                <w:b/>
                <w:color w:val="auto"/>
                <w:szCs w:val="21"/>
                <w:highlight w:val="none"/>
              </w:rPr>
            </w:pPr>
            <w:r>
              <w:rPr>
                <w:rFonts w:hint="eastAsia" w:ascii="宋体" w:hAnsi="宋体" w:cs="宋体"/>
                <w:color w:val="auto"/>
                <w:kern w:val="0"/>
                <w:szCs w:val="21"/>
                <w:highlight w:val="none"/>
              </w:rPr>
              <w:t>详见</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须知前附表之附表一。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2"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6.7.2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评分标准</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技术、商务、价格评审因素详见</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须知前附表附件一。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6.8.1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成交方式</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采购人每个合同包各确定</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名。</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评审委员会推荐</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名，若可供推荐的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数量不足，则按实际数量推荐。</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restart"/>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合同授予</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7.1.1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公示媒介：</w:t>
            </w:r>
            <w:r>
              <w:rPr>
                <w:rFonts w:hint="eastAsia" w:ascii="宋体" w:hAnsi="宋体" w:cs="宋体"/>
                <w:color w:val="auto"/>
                <w:szCs w:val="21"/>
                <w:highlight w:val="none"/>
                <w:lang w:eastAsia="zh-CN"/>
              </w:rPr>
              <w:t>采购人招投标交易平台信息系统</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公示期限：</w:t>
            </w:r>
            <w:r>
              <w:rPr>
                <w:rFonts w:hint="eastAsia" w:ascii="宋体" w:hAnsi="宋体" w:cs="宋体"/>
                <w:color w:val="auto"/>
                <w:szCs w:val="21"/>
                <w:highlight w:val="none"/>
              </w:rPr>
              <w:t>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7.1.2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新增</w:t>
            </w:r>
          </w:p>
        </w:tc>
        <w:tc>
          <w:tcPr>
            <w:tcW w:w="6242" w:type="dxa"/>
            <w:vAlign w:val="center"/>
          </w:tcPr>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或者其他利害关系人对项目的评审结果有异议的，应当在</w:t>
            </w:r>
            <w:r>
              <w:rPr>
                <w:rFonts w:hint="eastAsia" w:ascii="宋体" w:hAnsi="宋体" w:cs="宋体"/>
                <w:color w:val="auto"/>
                <w:szCs w:val="21"/>
                <w:highlight w:val="none"/>
                <w:lang w:eastAsia="zh-CN"/>
              </w:rPr>
              <w:t>预成交公示</w:t>
            </w:r>
            <w:r>
              <w:rPr>
                <w:rFonts w:hint="eastAsia" w:ascii="宋体" w:hAnsi="宋体" w:cs="宋体"/>
                <w:color w:val="auto"/>
                <w:szCs w:val="21"/>
                <w:highlight w:val="none"/>
              </w:rPr>
              <w:t>期间，实名以书面形式向采购人提出。提出异议的利害关系人，应提供关于利害关系的支撑材料。不受理匿名或其他形式的异议。</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2.应按附件格式填写《评审结果异议单》，盖章扫描件发送至指定电子邮箱或传真电话，电子邮箱或传真电话详见</w:t>
            </w:r>
            <w:r>
              <w:rPr>
                <w:rFonts w:hint="eastAsia" w:ascii="宋体" w:hAnsi="宋体" w:cs="宋体"/>
                <w:color w:val="auto"/>
                <w:szCs w:val="21"/>
                <w:highlight w:val="none"/>
                <w:lang w:eastAsia="zh-CN"/>
              </w:rPr>
              <w:t>预成交供应商公示</w:t>
            </w:r>
            <w:r>
              <w:rPr>
                <w:rFonts w:hint="eastAsia" w:ascii="宋体" w:hAnsi="宋体" w:cs="宋体"/>
                <w:color w:val="auto"/>
                <w:szCs w:val="21"/>
                <w:highlight w:val="none"/>
              </w:rPr>
              <w:t>。</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eastAsia="宋体" w:cs="宋体"/>
                <w:color w:val="auto"/>
                <w:kern w:val="2"/>
                <w:sz w:val="21"/>
                <w:szCs w:val="21"/>
                <w:highlight w:val="none"/>
                <w:lang w:val="en-US" w:eastAsia="zh-CN" w:bidi="ar-SA"/>
              </w:rPr>
              <w:t>3.</w:t>
            </w:r>
            <w:r>
              <w:rPr>
                <w:rFonts w:hint="eastAsia" w:ascii="宋体" w:hAnsi="宋体" w:eastAsia="宋体" w:cs="宋体"/>
                <w:color w:val="auto"/>
                <w:kern w:val="2"/>
                <w:sz w:val="21"/>
                <w:szCs w:val="21"/>
                <w:highlight w:val="none"/>
                <w:lang w:val="en-US" w:bidi="ar-SA"/>
              </w:rPr>
              <w:t>异议人所提事项应当客观真实，对其所提供材料内容的真实性负责，不得捏造事实或者提供虚假材料。对于捏造事实或者提供虚假材料的，</w:t>
            </w:r>
            <w:r>
              <w:rPr>
                <w:rFonts w:hint="eastAsia" w:ascii="宋体" w:hAnsi="宋体" w:eastAsia="宋体" w:cs="宋体"/>
                <w:color w:val="auto"/>
                <w:kern w:val="2"/>
                <w:sz w:val="21"/>
                <w:szCs w:val="21"/>
                <w:highlight w:val="none"/>
                <w:lang w:val="en-US" w:eastAsia="zh-CN" w:bidi="ar-SA"/>
              </w:rPr>
              <w:t>采购</w:t>
            </w:r>
            <w:r>
              <w:rPr>
                <w:rFonts w:hint="eastAsia" w:ascii="宋体" w:hAnsi="宋体" w:eastAsia="宋体" w:cs="宋体"/>
                <w:color w:val="auto"/>
                <w:kern w:val="2"/>
                <w:sz w:val="21"/>
                <w:szCs w:val="21"/>
                <w:highlight w:val="none"/>
                <w:lang w:val="en-US" w:bidi="ar-SA"/>
              </w:rPr>
              <w:t>人有权</w:t>
            </w:r>
            <w:r>
              <w:rPr>
                <w:rFonts w:hint="eastAsia" w:ascii="宋体" w:hAnsi="宋体" w:eastAsia="宋体" w:cs="宋体"/>
                <w:color w:val="auto"/>
                <w:sz w:val="21"/>
                <w:szCs w:val="21"/>
                <w:highlight w:val="none"/>
                <w:lang w:eastAsia="zh-CN"/>
              </w:rPr>
              <w:t>按照《国家电网有限公司供应商关系管理办法》对该</w:t>
            </w:r>
            <w:r>
              <w:rPr>
                <w:rFonts w:hint="eastAsia" w:ascii="宋体" w:hAnsi="宋体" w:eastAsia="宋体" w:cs="宋体"/>
                <w:color w:val="auto"/>
                <w:kern w:val="2"/>
                <w:sz w:val="21"/>
                <w:szCs w:val="21"/>
                <w:highlight w:val="none"/>
                <w:lang w:val="en-US" w:bidi="ar-SA"/>
              </w:rPr>
              <w:t>异议</w:t>
            </w:r>
            <w:r>
              <w:rPr>
                <w:rFonts w:hint="eastAsia" w:ascii="宋体" w:hAnsi="宋体" w:eastAsia="宋体" w:cs="宋体"/>
                <w:color w:val="auto"/>
                <w:sz w:val="21"/>
                <w:szCs w:val="21"/>
                <w:highlight w:val="none"/>
                <w:lang w:eastAsia="zh-CN"/>
              </w:rPr>
              <w:t>人做出处理</w:t>
            </w:r>
            <w:r>
              <w:rPr>
                <w:rFonts w:hint="eastAsia"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00" w:hRule="atLeast"/>
        </w:trPr>
        <w:tc>
          <w:tcPr>
            <w:tcW w:w="426" w:type="dxa"/>
            <w:vMerge w:val="continue"/>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eastAsia" w:ascii="宋体" w:hAnsi="宋体" w:cs="宋体"/>
                <w:color w:val="auto"/>
                <w:szCs w:val="21"/>
                <w:highlight w:val="none"/>
              </w:rPr>
            </w:pP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eastAsia" w:ascii="宋体" w:hAnsi="宋体" w:eastAsia="宋体" w:cs="宋体"/>
                <w:color w:val="auto"/>
                <w:kern w:val="2"/>
                <w:sz w:val="21"/>
                <w:szCs w:val="21"/>
                <w:highlight w:val="none"/>
                <w:lang w:val="en-US" w:eastAsia="zh-CN" w:bidi="ar-SA"/>
              </w:rPr>
            </w:pPr>
            <w:r>
              <w:rPr>
                <w:rFonts w:hint="default" w:ascii="宋体" w:hAnsi="宋体" w:cs="宋体"/>
                <w:color w:val="auto"/>
                <w:szCs w:val="21"/>
                <w:highlight w:val="none"/>
                <w:lang w:val="en-US" w:eastAsia="zh-CN"/>
              </w:rPr>
              <w:t>7.3</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签订合同</w:t>
            </w:r>
          </w:p>
        </w:tc>
        <w:tc>
          <w:tcPr>
            <w:tcW w:w="6242" w:type="dxa"/>
            <w:vAlign w:val="center"/>
          </w:tcPr>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补充：</w:t>
            </w:r>
          </w:p>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当</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出现下列情形时，取消</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与采购人签订合同的资格，并且采购人保留追究</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责任的权利。同时，采购人将对</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的不诚信行为按照《</w:t>
            </w:r>
            <w:r>
              <w:rPr>
                <w:rFonts w:hint="eastAsia" w:ascii="宋体" w:hAnsi="宋体" w:eastAsia="宋体" w:cs="宋体"/>
                <w:color w:val="auto"/>
                <w:highlight w:val="none"/>
                <w:lang w:eastAsia="zh-CN"/>
              </w:rPr>
              <w:t>国家电网有限公司供应商关系管理办法</w:t>
            </w:r>
            <w:r>
              <w:rPr>
                <w:rFonts w:hint="eastAsia" w:ascii="宋体" w:hAnsi="宋体" w:eastAsia="宋体" w:cs="宋体"/>
                <w:b w:val="0"/>
                <w:bCs w:val="0"/>
                <w:color w:val="auto"/>
                <w:highlight w:val="none"/>
                <w:lang w:val="en-US" w:eastAsia="zh-CN"/>
              </w:rPr>
              <w:t>》做出处理。</w:t>
            </w:r>
          </w:p>
          <w:p>
            <w:pPr>
              <w:pStyle w:val="2"/>
              <w:keepNext w:val="0"/>
              <w:keepLines w:val="0"/>
              <w:numPr>
                <w:ilvl w:val="-1"/>
                <w:numId w:val="0"/>
              </w:numPr>
              <w:suppressLineNumbers w:val="0"/>
              <w:spacing w:before="0" w:beforeAutospacing="0" w:afterAutospacing="0"/>
              <w:ind w:left="0"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1.</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在</w:t>
            </w:r>
            <w:r>
              <w:rPr>
                <w:rFonts w:hint="eastAsia" w:ascii="宋体" w:hAnsi="宋体" w:cs="宋体"/>
                <w:b w:val="0"/>
                <w:bCs w:val="0"/>
                <w:color w:val="auto"/>
                <w:highlight w:val="none"/>
                <w:lang w:val="en-US" w:eastAsia="zh-CN"/>
              </w:rPr>
              <w:t>响应</w:t>
            </w:r>
            <w:r>
              <w:rPr>
                <w:rFonts w:hint="eastAsia" w:ascii="宋体" w:hAnsi="宋体" w:eastAsia="宋体" w:cs="宋体"/>
                <w:b w:val="0"/>
                <w:bCs w:val="0"/>
                <w:color w:val="auto"/>
                <w:highlight w:val="none"/>
                <w:lang w:val="en-US" w:eastAsia="zh-CN"/>
              </w:rPr>
              <w:t>有效期内撤销</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w:t>
            </w:r>
          </w:p>
          <w:p>
            <w:pPr>
              <w:pStyle w:val="2"/>
              <w:keepNext w:val="0"/>
              <w:keepLines w:val="0"/>
              <w:numPr>
                <w:ilvl w:val="0"/>
                <w:numId w:val="0"/>
              </w:numPr>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2.</w:t>
            </w:r>
            <w:r>
              <w:rPr>
                <w:rFonts w:hint="eastAsia" w:ascii="宋体" w:hAnsi="宋体" w:cs="宋体"/>
                <w:b w:val="0"/>
                <w:bCs w:val="0"/>
                <w:color w:val="auto"/>
                <w:highlight w:val="none"/>
                <w:lang w:val="en-US" w:eastAsia="zh-CN"/>
              </w:rPr>
              <w:t>成交供应商</w:t>
            </w:r>
            <w:r>
              <w:rPr>
                <w:rFonts w:hint="eastAsia" w:ascii="宋体" w:hAnsi="宋体" w:eastAsia="宋体" w:cs="宋体"/>
                <w:b w:val="0"/>
                <w:bCs w:val="0"/>
                <w:color w:val="auto"/>
                <w:highlight w:val="none"/>
                <w:lang w:val="en-US" w:eastAsia="zh-CN"/>
              </w:rPr>
              <w:t>在收到成交通知书后，无正当理由不与采购人订立合同，在签订合同时向采购人提出附加条件，或者不按照采购文件要求提交履约保证金。</w:t>
            </w:r>
          </w:p>
          <w:p>
            <w:pPr>
              <w:pStyle w:val="2"/>
              <w:keepNext w:val="0"/>
              <w:keepLines w:val="0"/>
              <w:suppressLineNumbers w:val="0"/>
              <w:spacing w:before="0" w:beforeAutospacing="0" w:afterAutospacing="0"/>
              <w:ind w:right="0" w:firstLine="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3.在提交</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截止时间后主动对</w:t>
            </w:r>
            <w:r>
              <w:rPr>
                <w:rFonts w:hint="eastAsia" w:ascii="宋体" w:hAnsi="宋体" w:cs="宋体"/>
                <w:b w:val="0"/>
                <w:bCs w:val="0"/>
                <w:color w:val="auto"/>
                <w:highlight w:val="none"/>
                <w:lang w:val="en-US" w:eastAsia="zh-CN"/>
              </w:rPr>
              <w:t>响应文件</w:t>
            </w:r>
            <w:r>
              <w:rPr>
                <w:rFonts w:hint="eastAsia" w:ascii="宋体" w:hAnsi="宋体" w:eastAsia="宋体" w:cs="宋体"/>
                <w:b w:val="0"/>
                <w:bCs w:val="0"/>
                <w:color w:val="auto"/>
                <w:highlight w:val="none"/>
                <w:lang w:val="en-US" w:eastAsia="zh-CN"/>
              </w:rPr>
              <w:t>提出实质性修改的。</w:t>
            </w:r>
          </w:p>
          <w:p>
            <w:pPr>
              <w:pStyle w:val="2"/>
              <w:keepNext w:val="0"/>
              <w:keepLines w:val="0"/>
              <w:suppressLineNumbers w:val="0"/>
              <w:spacing w:before="0" w:beforeAutospacing="0" w:afterAutospacing="0"/>
              <w:ind w:left="0" w:leftChars="0" w:right="0" w:firstLine="0"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4.</w:t>
            </w:r>
            <w:r>
              <w:rPr>
                <w:rFonts w:hint="eastAsia" w:ascii="宋体" w:hAnsi="宋体" w:cs="宋体"/>
                <w:b w:val="0"/>
                <w:bCs w:val="0"/>
                <w:color w:val="auto"/>
                <w:highlight w:val="none"/>
                <w:lang w:val="en-US" w:eastAsia="zh-CN"/>
              </w:rPr>
              <w:t>响应供应商</w:t>
            </w:r>
            <w:r>
              <w:rPr>
                <w:rFonts w:hint="eastAsia" w:ascii="宋体" w:hAnsi="宋体" w:eastAsia="宋体" w:cs="宋体"/>
                <w:b w:val="0"/>
                <w:bCs w:val="0"/>
                <w:color w:val="auto"/>
                <w:highlight w:val="none"/>
                <w:lang w:val="en-US" w:eastAsia="zh-CN"/>
              </w:rPr>
              <w:t>串通</w:t>
            </w:r>
            <w:r>
              <w:rPr>
                <w:rFonts w:hint="eastAsia" w:ascii="宋体" w:hAnsi="宋体" w:cs="宋体"/>
                <w:b w:val="0"/>
                <w:bCs w:val="0"/>
                <w:color w:val="auto"/>
                <w:highlight w:val="none"/>
                <w:lang w:val="en-US" w:eastAsia="zh-CN"/>
              </w:rPr>
              <w:t>响应</w:t>
            </w:r>
            <w:r>
              <w:rPr>
                <w:rFonts w:hint="eastAsia" w:ascii="宋体" w:hAnsi="宋体" w:eastAsia="宋体" w:cs="宋体"/>
                <w:b w:val="0"/>
                <w:bCs w:val="0"/>
                <w:color w:val="auto"/>
                <w:highlight w:val="none"/>
                <w:lang w:val="en-US" w:eastAsia="zh-CN"/>
              </w:rPr>
              <w:t>或有其他违法行为的。</w:t>
            </w:r>
          </w:p>
          <w:p>
            <w:pPr>
              <w:pStyle w:val="2"/>
              <w:keepNext w:val="0"/>
              <w:keepLines w:val="0"/>
              <w:suppressLineNumbers w:val="0"/>
              <w:spacing w:before="0" w:beforeAutospacing="0" w:afterAutospacing="0"/>
              <w:ind w:left="0" w:leftChars="0" w:right="0" w:firstLine="0" w:firstLineChars="0"/>
              <w:rPr>
                <w:rFonts w:hint="default" w:ascii="宋体" w:hAnsi="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5.国家法律法规及采购文件规定的其他情形。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采购代理服务费</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8</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采购代理服务费</w:t>
            </w:r>
          </w:p>
        </w:tc>
        <w:tc>
          <w:tcPr>
            <w:tcW w:w="6242" w:type="dxa"/>
            <w:vAlign w:val="center"/>
          </w:tcPr>
          <w:p>
            <w:pPr>
              <w:keepNext w:val="0"/>
              <w:keepLines w:val="0"/>
              <w:suppressLineNumbers w:val="0"/>
              <w:autoSpaceDE w:val="0"/>
              <w:autoSpaceDN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报价应包含采购代理服务费。</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rPr>
              <w:t>2.</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应在《成交通知书》发出后5日内，一次性向采购代理机构缴纳采购代理服务费。采购代理服务费以包为单位收取，按差额定率累进法计算。收费标准见下表。如果</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不按照采购文件规定缴纳采购代理服务费，</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将承担由此导致的不利信用评价风险。</w:t>
            </w:r>
          </w:p>
          <w:p>
            <w:pPr>
              <w:pStyle w:val="2"/>
              <w:keepNext w:val="0"/>
              <w:keepLines w:val="0"/>
              <w:suppressLineNumbers w:val="0"/>
              <w:spacing w:before="0" w:beforeAutospacing="0" w:afterAutospacing="0"/>
              <w:ind w:right="0" w:firstLine="0"/>
              <w:rPr>
                <w:rFonts w:hint="default" w:eastAsia="宋体"/>
                <w:color w:val="auto"/>
                <w:highlight w:val="none"/>
                <w:lang w:val="en-US" w:eastAsia="zh-CN"/>
              </w:rPr>
            </w:pPr>
            <w:r>
              <w:rPr>
                <w:rFonts w:hint="eastAsia" w:ascii="宋体" w:hAnsi="宋体" w:cs="宋体"/>
                <w:color w:val="auto"/>
                <w:szCs w:val="21"/>
                <w:highlight w:val="none"/>
                <w:lang w:val="en-US" w:eastAsia="zh-CN"/>
              </w:rPr>
              <w:t>3.据成交金额一次性向采购代理机构缴纳采购代理服务费，合同执行金额大于或小于成交金额，采购代理服务费均不做调整。</w:t>
            </w:r>
          </w:p>
          <w:p>
            <w:pPr>
              <w:keepNext w:val="0"/>
              <w:keepLines w:val="0"/>
              <w:suppressLineNumbers w:val="0"/>
              <w:adjustRightInd w:val="0"/>
              <w:snapToGrid w:val="0"/>
              <w:spacing w:before="158" w:beforeLines="50" w:beforeAutospacing="0" w:after="158" w:afterLines="50" w:afterAutospacing="0"/>
              <w:ind w:left="0" w:right="0"/>
              <w:jc w:val="left"/>
              <w:rPr>
                <w:rFonts w:hint="eastAsia" w:ascii="宋体" w:hAnsi="宋体" w:cs="宋体"/>
                <w:b/>
                <w:color w:val="auto"/>
                <w:szCs w:val="21"/>
                <w:highlight w:val="none"/>
              </w:rPr>
            </w:pPr>
            <w:r>
              <w:rPr>
                <w:rFonts w:hint="eastAsia" w:ascii="宋体" w:hAnsi="宋体" w:cs="宋体"/>
                <w:color w:val="auto"/>
                <w:szCs w:val="21"/>
                <w:highlight w:val="none"/>
              </w:rPr>
              <w:t>（</w:t>
            </w:r>
            <w:r>
              <w:rPr>
                <w:rFonts w:hint="eastAsia" w:ascii="宋体" w:hAnsi="宋体" w:cs="宋体"/>
                <w:b/>
                <w:color w:val="auto"/>
                <w:szCs w:val="21"/>
                <w:highlight w:val="none"/>
              </w:rPr>
              <w:t>根据采购人与代理机构的代理合同进行约定）</w:t>
            </w:r>
          </w:p>
          <w:p>
            <w:pPr>
              <w:keepNext w:val="0"/>
              <w:keepLines w:val="0"/>
              <w:widowControl w:val="0"/>
              <w:suppressLineNumbers w:val="0"/>
              <w:adjustRightInd w:val="0"/>
              <w:snapToGrid w:val="0"/>
              <w:spacing w:before="120" w:beforeLines="50" w:beforeAutospacing="0" w:after="120" w:afterLines="50" w:afterAutospacing="0"/>
              <w:ind w:left="0" w:right="0"/>
              <w:jc w:val="left"/>
              <w:rPr>
                <w:rFonts w:hint="eastAsia" w:ascii="宋体" w:hAnsi="宋体" w:eastAsia="宋体" w:cs="宋体"/>
                <w:szCs w:val="21"/>
                <w:highlight w:val="none"/>
                <w:lang w:val="en-US"/>
              </w:rPr>
            </w:pPr>
            <w:r>
              <w:rPr>
                <w:rFonts w:hint="eastAsia" w:ascii="宋体" w:hAnsi="宋体" w:eastAsia="宋体" w:cs="宋体"/>
                <w:kern w:val="2"/>
                <w:sz w:val="21"/>
                <w:szCs w:val="21"/>
                <w:highlight w:val="none"/>
                <w:lang w:val="en-US" w:eastAsia="zh-CN" w:bidi="ar"/>
              </w:rPr>
              <w:t>采购代理服务收标准</w:t>
            </w:r>
          </w:p>
          <w:tbl>
            <w:tblPr>
              <w:tblStyle w:val="18"/>
              <w:tblW w:w="562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222"/>
              <w:gridCol w:w="1112"/>
              <w:gridCol w:w="1151"/>
              <w:gridCol w:w="1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99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default" w:ascii="Calibri" w:hAnsi="Calibri" w:eastAsia="宋体" w:cs="Times New Roman"/>
                      <w:snapToGrid w:val="0"/>
                      <w:kern w:val="2"/>
                      <w:sz w:val="21"/>
                      <w:szCs w:val="22"/>
                      <w:highlight w:val="none"/>
                      <w:lang w:val="en-US" w:eastAsia="zh-CN" w:bidi="ar"/>
                    </w:rPr>
                    <mc:AlternateContent>
                      <mc:Choice Requires="wps">
                        <w:drawing>
                          <wp:anchor distT="0" distB="0" distL="114300" distR="114300" simplePos="0" relativeHeight="274726912" behindDoc="0" locked="0" layoutInCell="1" allowOverlap="1">
                            <wp:simplePos x="0" y="0"/>
                            <wp:positionH relativeFrom="column">
                              <wp:posOffset>-68580</wp:posOffset>
                            </wp:positionH>
                            <wp:positionV relativeFrom="paragraph">
                              <wp:posOffset>35560</wp:posOffset>
                            </wp:positionV>
                            <wp:extent cx="1414145" cy="782320"/>
                            <wp:effectExtent l="2540" t="4445" r="12065" b="13335"/>
                            <wp:wrapNone/>
                            <wp:docPr id="1" name="直接连接符 6"/>
                            <wp:cNvGraphicFramePr/>
                            <a:graphic xmlns:a="http://schemas.openxmlformats.org/drawingml/2006/main">
                              <a:graphicData uri="http://schemas.microsoft.com/office/word/2010/wordprocessingShape">
                                <wps:wsp>
                                  <wps:cNvCnPr/>
                                  <wps:spPr>
                                    <a:xfrm>
                                      <a:off x="0" y="0"/>
                                      <a:ext cx="1414145" cy="7823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接连接符 6" o:spid="_x0000_s1026" o:spt="20" style="position:absolute;left:0pt;margin-left:-5.4pt;margin-top:2.8pt;height:61.6pt;width:111.35pt;z-index:274726912;mso-width-relative:page;mso-height-relative:page;" filled="f" stroked="t" coordsize="21600,21600" o:gfxdata="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1+Y7tcAAAAJAQAADwAA&#10;AAAAAAABACAAAAAiAAAAZHJzL2Rvd25yZXYueG1sUEsBAhQAFAAAAAgAh07iQAafcAPeAQAAmwMA&#10;AA4AAAAAAAAAAQAgAAAAJgEAAGRycy9lMm9Eb2MueG1sUEsFBgAAAAAGAAYAWQEAAHYFAAAAAA==&#10;">
                            <v:fill on="f" focussize="0,0"/>
                            <v:stroke color="#000000" joinstyle="round"/>
                            <v:imagedata o:title=""/>
                            <o:lock v:ext="edit" aspectratio="f"/>
                          </v:line>
                        </w:pict>
                      </mc:Fallback>
                    </mc:AlternateContent>
                  </w:r>
                  <w:r>
                    <w:rPr>
                      <w:rFonts w:hint="eastAsia" w:ascii="宋体" w:hAnsi="宋体" w:eastAsia="宋体" w:cs="宋体"/>
                      <w:b/>
                      <w:bCs w:val="0"/>
                      <w:kern w:val="2"/>
                      <w:sz w:val="21"/>
                      <w:szCs w:val="22"/>
                      <w:highlight w:val="none"/>
                      <w:lang w:val="en-US" w:eastAsia="zh-CN" w:bidi="ar"/>
                    </w:rPr>
                    <w:tab/>
                  </w:r>
                  <w:r>
                    <w:rPr>
                      <w:rFonts w:hint="eastAsia" w:ascii="宋体" w:hAnsi="宋体" w:eastAsia="宋体" w:cs="宋体"/>
                      <w:b/>
                      <w:bCs w:val="0"/>
                      <w:kern w:val="2"/>
                      <w:sz w:val="21"/>
                      <w:szCs w:val="22"/>
                      <w:highlight w:val="none"/>
                      <w:lang w:val="en-US" w:eastAsia="zh-CN" w:bidi="ar"/>
                    </w:rPr>
                    <w:t xml:space="preserve">   服务费类型</w:t>
                  </w:r>
                </w:p>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p>
                <w:p>
                  <w:pPr>
                    <w:pStyle w:val="16"/>
                    <w:keepNext w:val="0"/>
                    <w:keepLines w:val="0"/>
                    <w:widowControl w:val="0"/>
                    <w:suppressLineNumbers w:val="0"/>
                    <w:spacing w:before="0" w:beforeAutospacing="0" w:after="120" w:afterAutospacing="0"/>
                    <w:ind w:left="0" w:right="0" w:firstLine="420"/>
                    <w:jc w:val="both"/>
                    <w:rPr>
                      <w:rFonts w:hint="default"/>
                      <w:highlight w:val="none"/>
                      <w:lang w:val="en-US"/>
                    </w:rPr>
                  </w:pPr>
                </w:p>
                <w:p>
                  <w:pPr>
                    <w:keepNext w:val="0"/>
                    <w:keepLines w:val="0"/>
                    <w:widowControl w:val="0"/>
                    <w:suppressLineNumbers w:val="0"/>
                    <w:adjustRightInd w:val="0"/>
                    <w:snapToGrid w:val="0"/>
                    <w:spacing w:before="0" w:beforeAutospacing="0" w:after="0" w:afterAutospacing="0"/>
                    <w:ind w:left="0" w:right="0"/>
                    <w:jc w:val="both"/>
                    <w:rPr>
                      <w:rFonts w:hint="eastAsia" w:ascii="宋体" w:hAnsi="宋体" w:eastAsia="宋体" w:cs="宋体"/>
                      <w:b/>
                      <w:bCs w:val="0"/>
                      <w:highlight w:val="none"/>
                      <w:lang w:val="en-US"/>
                    </w:rPr>
                  </w:pPr>
                  <w:r>
                    <w:rPr>
                      <w:rFonts w:hint="eastAsia" w:ascii="宋体" w:hAnsi="宋体" w:eastAsia="宋体" w:cs="宋体"/>
                      <w:b/>
                      <w:bCs w:val="0"/>
                      <w:kern w:val="2"/>
                      <w:sz w:val="21"/>
                      <w:szCs w:val="21"/>
                      <w:highlight w:val="none"/>
                      <w:lang w:val="en-US" w:eastAsia="zh-CN" w:bidi="ar"/>
                    </w:rPr>
                    <w:t>成交金额（万元）</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货物采购</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服务采购</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center"/>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工程采购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87"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100以下</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1.50%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1.50%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43"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100-500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1.10%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0.80%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3"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500-1000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0.80%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0.45%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5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1000-5000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0.50%</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31"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5000-10000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0.10%</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9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10000-50000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5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50000-100000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7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100000-500000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500000-1000000</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Ex>
              <w:trPr>
                <w:trHeight w:val="289" w:hRule="atLeast"/>
                <w:jc w:val="center"/>
              </w:trPr>
              <w:tc>
                <w:tcPr>
                  <w:tcW w:w="222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1000000以上</w:t>
                  </w:r>
                </w:p>
              </w:tc>
              <w:tc>
                <w:tcPr>
                  <w:tcW w:w="1112"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c>
                <w:tcPr>
                  <w:tcW w:w="1151"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c>
                <w:tcPr>
                  <w:tcW w:w="1138" w:type="dxa"/>
                  <w:tcBorders>
                    <w:top w:val="single" w:color="auto" w:sz="4" w:space="0"/>
                    <w:left w:val="single" w:color="auto" w:sz="4" w:space="0"/>
                    <w:bottom w:val="single" w:color="auto" w:sz="4" w:space="0"/>
                    <w:right w:val="single" w:color="auto" w:sz="4" w:space="0"/>
                  </w:tcBorders>
                  <w:shd w:val="clear" w:color="auto" w:fill="auto"/>
                  <w:tcMar>
                    <w:top w:w="15" w:type="dxa"/>
                    <w:bottom w:w="15" w:type="dxa"/>
                  </w:tcMar>
                  <w:vAlign w:val="top"/>
                </w:tcPr>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b/>
                      <w:bCs w:val="0"/>
                      <w:highlight w:val="none"/>
                      <w:lang w:val="en-US"/>
                    </w:rPr>
                  </w:pPr>
                  <w:r>
                    <w:rPr>
                      <w:rFonts w:hint="eastAsia" w:ascii="宋体" w:hAnsi="宋体" w:eastAsia="宋体" w:cs="宋体"/>
                      <w:b/>
                      <w:bCs w:val="0"/>
                      <w:kern w:val="2"/>
                      <w:sz w:val="21"/>
                      <w:szCs w:val="22"/>
                      <w:highlight w:val="none"/>
                      <w:lang w:val="en-US" w:eastAsia="zh-CN" w:bidi="ar"/>
                    </w:rPr>
                    <w:t>0.004%</w:t>
                  </w:r>
                </w:p>
              </w:tc>
            </w:tr>
          </w:tbl>
          <w:p>
            <w:pPr>
              <w:pStyle w:val="16"/>
              <w:keepNext w:val="0"/>
              <w:keepLines w:val="0"/>
              <w:widowControl w:val="0"/>
              <w:suppressLineNumbers w:val="0"/>
              <w:spacing w:before="0" w:beforeAutospacing="0" w:after="120" w:afterAutospacing="0"/>
              <w:ind w:left="0" w:right="0" w:firstLine="0"/>
              <w:jc w:val="both"/>
              <w:rPr>
                <w:rFonts w:hint="eastAsia" w:ascii="宋体" w:hAnsi="宋体" w:eastAsia="宋体" w:cs="宋体"/>
                <w:b/>
                <w:bCs w:val="0"/>
                <w:kern w:val="2"/>
                <w:sz w:val="21"/>
                <w:szCs w:val="21"/>
                <w:highlight w:val="none"/>
                <w:lang w:val="en-US" w:eastAsia="zh-CN" w:bidi="ar"/>
              </w:rPr>
            </w:pP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（1）采购金额小于20万元的项目按上述规定计收采购代理服务费，不上浮；采购金额大于20（含本数）万元的项目，上浮15%计收采购代理服务费。</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（2）采购项目以费率形式报价的，以预算为基数，按上述约定的浮动比例收取。</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代理服务收费的最高限额，工程类项目为450万元，货物类项目为350万元，服务类项目为300万元。</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（3）采购代理服务费汇款账号及开户信息：（以电汇形式交纳采购代理服务费，不得委托第三方汇款。）</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账户名称：华北电力国际经贸有限公司</w:t>
            </w:r>
          </w:p>
          <w:p>
            <w:pPr>
              <w:pStyle w:val="16"/>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120" w:afterLines="50" w:afterAutospacing="0"/>
              <w:ind w:left="0" w:right="0"/>
              <w:jc w:val="left"/>
              <w:textAlignment w:val="auto"/>
              <w:rPr>
                <w:rFonts w:hint="eastAsia" w:ascii="宋体" w:hAnsi="宋体" w:eastAsia="宋体" w:cs="宋体"/>
                <w:b/>
                <w:color w:val="000000"/>
                <w:sz w:val="21"/>
                <w:szCs w:val="21"/>
                <w:highlight w:val="none"/>
                <w:lang w:val="en-US"/>
              </w:rPr>
            </w:pPr>
            <w:r>
              <w:rPr>
                <w:rFonts w:hint="eastAsia" w:ascii="宋体" w:hAnsi="宋体" w:eastAsia="宋体" w:cs="宋体"/>
                <w:b/>
                <w:color w:val="000000"/>
                <w:kern w:val="2"/>
                <w:sz w:val="21"/>
                <w:szCs w:val="21"/>
                <w:highlight w:val="none"/>
                <w:lang w:val="en-US" w:eastAsia="zh-CN" w:bidi="ar"/>
              </w:rPr>
              <w:t>开户银行：工商银行白广路支行</w:t>
            </w:r>
          </w:p>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left"/>
              <w:textAlignment w:val="auto"/>
              <w:rPr>
                <w:rFonts w:hint="eastAsia" w:ascii="宋体" w:hAnsi="宋体" w:eastAsia="宋体" w:cs="宋体"/>
                <w:b/>
                <w:sz w:val="21"/>
                <w:szCs w:val="21"/>
                <w:highlight w:val="none"/>
                <w:lang w:val="en-US"/>
              </w:rPr>
            </w:pPr>
            <w:r>
              <w:rPr>
                <w:rFonts w:hint="eastAsia" w:ascii="宋体" w:hAnsi="宋体" w:eastAsia="宋体" w:cs="宋体"/>
                <w:b/>
                <w:color w:val="000000"/>
                <w:kern w:val="2"/>
                <w:sz w:val="21"/>
                <w:szCs w:val="21"/>
                <w:highlight w:val="none"/>
                <w:lang w:val="en-US" w:eastAsia="zh-CN" w:bidi="ar"/>
              </w:rPr>
              <w:t>账号：0200080109201020497</w:t>
            </w:r>
          </w:p>
          <w:p>
            <w:pPr>
              <w:keepNext w:val="0"/>
              <w:keepLines w:val="0"/>
              <w:suppressLineNumbers w:val="0"/>
              <w:adjustRightInd w:val="0"/>
              <w:snapToGrid w:val="0"/>
              <w:spacing w:before="158" w:beforeLines="50" w:beforeAutospacing="0" w:after="158" w:afterLines="50" w:afterAutospacing="0"/>
              <w:ind w:left="0" w:right="0"/>
              <w:jc w:val="left"/>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纪律和监督</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10.2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对</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的纪律要求</w:t>
            </w:r>
          </w:p>
        </w:tc>
        <w:tc>
          <w:tcPr>
            <w:tcW w:w="6242" w:type="dxa"/>
            <w:vAlign w:val="center"/>
          </w:tcPr>
          <w:p>
            <w:pPr>
              <w:pStyle w:val="16"/>
              <w:keepNext w:val="0"/>
              <w:keepLines w:val="0"/>
              <w:widowControl w:val="0"/>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kern w:val="2"/>
                <w:sz w:val="21"/>
                <w:szCs w:val="21"/>
                <w:highlight w:val="none"/>
              </w:rPr>
            </w:pPr>
            <w:r>
              <w:rPr>
                <w:rFonts w:hint="eastAsia" w:ascii="宋体" w:hAnsi="宋体" w:eastAsia="宋体" w:cs="宋体"/>
                <w:color w:val="auto"/>
                <w:kern w:val="2"/>
                <w:sz w:val="21"/>
                <w:szCs w:val="21"/>
                <w:highlight w:val="none"/>
              </w:rPr>
              <w:t>补充：</w:t>
            </w:r>
          </w:p>
          <w:p>
            <w:pPr>
              <w:pStyle w:val="16"/>
              <w:keepNext w:val="0"/>
              <w:keepLines w:val="0"/>
              <w:widowControl w:val="0"/>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在招标采购过程中，</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或</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存在下列情形之一的，视为</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相互</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由同一单位或者个人编制，不同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的电子</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通过同一台电脑制作、上传。同一标包中，不同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编制电子</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（包括价格、技术、商务和资质业绩文件中任一类别）时使用的计算机硬件网卡MAC 地址（如有）、CPU 序列号和硬盘序列号均相同。</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委托同一单位或者个人办理</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事宜（如电子化</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过程中在获取</w:t>
            </w:r>
            <w:r>
              <w:rPr>
                <w:rFonts w:hint="eastAsia" w:ascii="宋体" w:hAnsi="宋体" w:eastAsia="宋体" w:cs="宋体"/>
                <w:color w:val="auto"/>
                <w:sz w:val="21"/>
                <w:szCs w:val="21"/>
                <w:highlight w:val="none"/>
                <w:lang w:eastAsia="zh-CN"/>
              </w:rPr>
              <w:t>采购文件</w:t>
            </w:r>
            <w:r>
              <w:rPr>
                <w:rFonts w:hint="eastAsia" w:ascii="宋体" w:hAnsi="宋体" w:eastAsia="宋体" w:cs="宋体"/>
                <w:color w:val="auto"/>
                <w:sz w:val="21"/>
                <w:szCs w:val="21"/>
                <w:highlight w:val="none"/>
              </w:rPr>
              <w:t>、递交</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、提出澄清、提出异议、澄清回复、踏勘现场等阶段的联系信息一致，如联系人姓名、电话、邮箱、地址一致）。</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载明的项目管理成员为同一人，除非</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能够证明其不存在</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行为。</w:t>
            </w:r>
          </w:p>
          <w:p>
            <w:pPr>
              <w:pStyle w:val="16"/>
              <w:keepNext w:val="0"/>
              <w:keepLines w:val="0"/>
              <w:widowControl w:val="0"/>
              <w:numPr>
                <w:ilvl w:val="0"/>
                <w:numId w:val="1"/>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保证金或</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保证保险的保费从同一单位或者个人账户转出。</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5）不同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异常一致（如</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错误表述、错误计算或者笔误雷同，</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整段内容一致（引用除外），</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排版格式一致等）</w:t>
            </w:r>
            <w:r>
              <w:rPr>
                <w:rFonts w:hint="eastAsia" w:ascii="宋体" w:hAnsi="宋体" w:eastAsia="宋体" w:cs="宋体"/>
                <w:color w:val="auto"/>
                <w:sz w:val="21"/>
                <w:szCs w:val="21"/>
                <w:highlight w:val="none"/>
                <w:lang w:eastAsia="zh-CN"/>
              </w:rPr>
              <w:t>。</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6）不同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上所加盖公司印章、签字相同。</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7）不同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响应文件</w:t>
            </w:r>
            <w:r>
              <w:rPr>
                <w:rFonts w:hint="eastAsia" w:ascii="宋体" w:hAnsi="宋体" w:eastAsia="宋体" w:cs="宋体"/>
                <w:color w:val="auto"/>
                <w:sz w:val="21"/>
                <w:szCs w:val="21"/>
                <w:highlight w:val="none"/>
              </w:rPr>
              <w:t>相互混装。</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8）不同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报价呈规律性差异（如同一标包中不同</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的</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报价呈等差数列或有规律性的百分比等）。</w:t>
            </w:r>
          </w:p>
          <w:p>
            <w:pPr>
              <w:pStyle w:val="16"/>
              <w:keepNext w:val="0"/>
              <w:keepLines w:val="0"/>
              <w:widowControl w:val="0"/>
              <w:numPr>
                <w:ilvl w:val="0"/>
                <w:numId w:val="0"/>
              </w:numPr>
              <w:suppressLineNumbers w:val="0"/>
              <w:autoSpaceDE w:val="0"/>
              <w:autoSpaceDN w:val="0"/>
              <w:adjustRightInd w:val="0"/>
              <w:snapToGrid w:val="0"/>
              <w:spacing w:before="158" w:beforeLines="50" w:beforeAutospacing="0" w:after="158" w:afterLines="50" w:afterAutospacing="0"/>
              <w:ind w:left="0" w:right="0"/>
              <w:jc w:val="both"/>
              <w:rPr>
                <w:rFonts w:hint="default" w:ascii="宋体" w:hAnsi="宋体" w:cs="宋体"/>
                <w:color w:val="auto"/>
                <w:szCs w:val="21"/>
                <w:highlight w:val="none"/>
              </w:rPr>
            </w:pP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存在</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或视为</w:t>
            </w:r>
            <w:r>
              <w:rPr>
                <w:rFonts w:hint="eastAsia" w:ascii="宋体" w:hAnsi="宋体" w:eastAsia="宋体" w:cs="宋体"/>
                <w:color w:val="auto"/>
                <w:sz w:val="21"/>
                <w:szCs w:val="21"/>
                <w:highlight w:val="none"/>
                <w:lang w:eastAsia="zh-CN"/>
              </w:rPr>
              <w:t>串通</w:t>
            </w:r>
            <w:r>
              <w:rPr>
                <w:rFonts w:hint="eastAsia" w:cs="宋体"/>
                <w:color w:val="auto"/>
                <w:sz w:val="21"/>
                <w:szCs w:val="21"/>
                <w:highlight w:val="none"/>
                <w:lang w:eastAsia="zh-CN"/>
              </w:rPr>
              <w:t>响应</w:t>
            </w:r>
            <w:r>
              <w:rPr>
                <w:rFonts w:hint="eastAsia" w:ascii="宋体" w:hAnsi="宋体" w:eastAsia="宋体" w:cs="宋体"/>
                <w:color w:val="auto"/>
                <w:sz w:val="21"/>
                <w:szCs w:val="21"/>
                <w:highlight w:val="none"/>
              </w:rPr>
              <w:t>行为的，该</w:t>
            </w:r>
            <w:r>
              <w:rPr>
                <w:rFonts w:hint="eastAsia" w:cs="宋体"/>
                <w:color w:val="auto"/>
                <w:sz w:val="21"/>
                <w:szCs w:val="21"/>
                <w:highlight w:val="none"/>
                <w:lang w:eastAsia="zh-CN"/>
              </w:rPr>
              <w:t>响应供应商</w:t>
            </w:r>
            <w:r>
              <w:rPr>
                <w:rFonts w:hint="eastAsia" w:ascii="宋体" w:hAnsi="宋体" w:eastAsia="宋体" w:cs="宋体"/>
                <w:color w:val="auto"/>
                <w:sz w:val="21"/>
                <w:szCs w:val="21"/>
                <w:highlight w:val="none"/>
              </w:rPr>
              <w:t>参与本次</w:t>
            </w:r>
            <w:r>
              <w:rPr>
                <w:rFonts w:hint="eastAsia" w:ascii="宋体" w:hAnsi="宋体" w:eastAsia="宋体" w:cs="宋体"/>
                <w:color w:val="auto"/>
                <w:sz w:val="21"/>
                <w:szCs w:val="21"/>
                <w:highlight w:val="none"/>
                <w:lang w:eastAsia="zh-CN"/>
              </w:rPr>
              <w:t>采购活动</w:t>
            </w:r>
            <w:r>
              <w:rPr>
                <w:rFonts w:hint="eastAsia" w:ascii="宋体" w:hAnsi="宋体" w:eastAsia="宋体" w:cs="宋体"/>
                <w:color w:val="auto"/>
                <w:sz w:val="21"/>
                <w:szCs w:val="21"/>
                <w:highlight w:val="none"/>
              </w:rPr>
              <w:t>的所有标包将被否决，后续</w:t>
            </w:r>
            <w:r>
              <w:rPr>
                <w:rFonts w:hint="eastAsia" w:ascii="宋体" w:hAnsi="宋体" w:eastAsia="宋体" w:cs="宋体"/>
                <w:color w:val="auto"/>
                <w:sz w:val="21"/>
                <w:szCs w:val="21"/>
                <w:highlight w:val="none"/>
                <w:lang w:eastAsia="zh-CN"/>
              </w:rPr>
              <w:t>采购人</w:t>
            </w:r>
            <w:r>
              <w:rPr>
                <w:rFonts w:hint="eastAsia" w:ascii="宋体" w:hAnsi="宋体" w:eastAsia="宋体" w:cs="宋体"/>
                <w:color w:val="auto"/>
                <w:sz w:val="21"/>
                <w:szCs w:val="21"/>
                <w:highlight w:val="none"/>
              </w:rPr>
              <w:t>将依据串通</w:t>
            </w:r>
            <w:r>
              <w:rPr>
                <w:rFonts w:hint="eastAsia" w:cs="宋体"/>
                <w:color w:val="auto"/>
                <w:sz w:val="21"/>
                <w:szCs w:val="21"/>
                <w:highlight w:val="none"/>
                <w:lang w:val="en-US" w:eastAsia="zh-CN"/>
              </w:rPr>
              <w:t>响应</w:t>
            </w:r>
            <w:r>
              <w:rPr>
                <w:rFonts w:hint="eastAsia" w:ascii="宋体" w:hAnsi="宋体" w:eastAsia="宋体" w:cs="宋体"/>
                <w:color w:val="auto"/>
                <w:sz w:val="21"/>
                <w:szCs w:val="21"/>
                <w:highlight w:val="none"/>
              </w:rPr>
              <w:t>行为核实情况和《国家电网有限公司供应商关系管理办法》规定进行处理</w:t>
            </w:r>
            <w:r>
              <w:rPr>
                <w:rFonts w:hint="eastAsia" w:ascii="宋体" w:hAnsi="宋体" w:eastAsia="宋体" w:cs="宋体"/>
                <w:color w:val="auto"/>
                <w:sz w:val="21"/>
                <w:szCs w:val="21"/>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其他</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11</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需要补充的其他内容</w:t>
            </w:r>
          </w:p>
        </w:tc>
        <w:tc>
          <w:tcPr>
            <w:tcW w:w="6242" w:type="dxa"/>
            <w:vAlign w:val="center"/>
          </w:tcPr>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1.企业名称变更</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凡资格业绩等证明文件中的公司名称与</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名称不一致的，应提供</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自述的企业名称变更原因说明、市场监督管理部门出具的“名称变更证明”等相关证明材料。</w:t>
            </w:r>
          </w:p>
          <w:p>
            <w:pPr>
              <w:keepNext w:val="0"/>
              <w:keepLines w:val="0"/>
              <w:numPr>
                <w:ilvl w:val="0"/>
                <w:numId w:val="2"/>
              </w:numPr>
              <w:suppressLineNumbers w:val="0"/>
              <w:adjustRightInd w:val="0"/>
              <w:snapToGrid w:val="0"/>
              <w:spacing w:before="0" w:beforeLines="50" w:beforeAutospacing="0" w:after="0" w:afterLines="50" w:afterAutospacing="0" w:line="240" w:lineRule="auto"/>
              <w:ind w:left="0" w:right="0"/>
              <w:rPr>
                <w:rFonts w:hint="default"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首次</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截止时间止，通过价格文件端口上传</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人招投标交易平台信息系统价格文件的</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少于2个</w:t>
            </w:r>
            <w:r>
              <w:rPr>
                <w:rFonts w:hint="default" w:ascii="宋体" w:hAnsi="宋体" w:eastAsia="宋体" w:cs="宋体"/>
                <w:color w:val="auto"/>
                <w:sz w:val="21"/>
                <w:szCs w:val="21"/>
                <w:highlight w:val="none"/>
                <w:lang w:eastAsia="zh-CN"/>
              </w:rPr>
              <w:t>时，</w:t>
            </w:r>
            <w:r>
              <w:rPr>
                <w:rFonts w:hint="eastAsia" w:ascii="宋体" w:hAnsi="宋体" w:eastAsia="宋体" w:cs="宋体"/>
                <w:color w:val="auto"/>
                <w:sz w:val="21"/>
                <w:szCs w:val="21"/>
                <w:highlight w:val="none"/>
                <w:lang w:eastAsia="zh-CN"/>
              </w:rPr>
              <w:t>终止该标包采购</w:t>
            </w:r>
            <w:r>
              <w:rPr>
                <w:rFonts w:hint="default" w:ascii="宋体" w:hAnsi="宋体" w:eastAsia="宋体" w:cs="宋体"/>
                <w:color w:val="auto"/>
                <w:sz w:val="21"/>
                <w:szCs w:val="21"/>
                <w:highlight w:val="none"/>
                <w:lang w:eastAsia="zh-CN"/>
              </w:rPr>
              <w:t>。</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进入详评的</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不足2家时</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lang w:eastAsia="zh-CN"/>
              </w:rPr>
              <w:t>视为有效竞争性不足，评委会否决该标包的</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3.增值税税率</w:t>
            </w:r>
          </w:p>
          <w:p>
            <w:pPr>
              <w:pStyle w:val="9"/>
              <w:keepNext w:val="0"/>
              <w:keepLines w:val="0"/>
              <w:suppressLineNumbers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应按照国家规定税率填报增值税税率或征收率，</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成交后，在合同履行期间应提供增值税专用发票原件，并按此进行合同结算，否则由此给项目单位造成的损失应由</w:t>
            </w:r>
            <w:r>
              <w:rPr>
                <w:rFonts w:hint="eastAsia" w:ascii="宋体" w:hAnsi="宋体" w:cs="宋体"/>
                <w:color w:val="auto"/>
                <w:kern w:val="0"/>
                <w:szCs w:val="21"/>
                <w:highlight w:val="none"/>
                <w:lang w:eastAsia="zh-CN"/>
              </w:rPr>
              <w:t>成交供应商</w:t>
            </w:r>
            <w:r>
              <w:rPr>
                <w:rFonts w:hint="eastAsia" w:ascii="宋体" w:hAnsi="宋体" w:cs="宋体"/>
                <w:color w:val="auto"/>
                <w:kern w:val="0"/>
                <w:szCs w:val="21"/>
                <w:highlight w:val="none"/>
              </w:rPr>
              <w:t>承担。若国家出台新的税收政策，则按新政策执行。</w:t>
            </w:r>
            <w:r>
              <w:rPr>
                <w:rFonts w:hint="eastAsia" w:ascii="宋体" w:hAnsi="宋体" w:eastAsia="宋体" w:cs="宋体"/>
                <w:color w:val="auto"/>
                <w:sz w:val="21"/>
                <w:szCs w:val="21"/>
                <w:highlight w:val="none"/>
                <w:lang w:eastAsia="zh-CN"/>
              </w:rPr>
              <w:t>小规模纳税人及享受税收减免等优惠政策的</w:t>
            </w:r>
            <w:r>
              <w:rPr>
                <w:rFonts w:hint="eastAsia" w:ascii="宋体" w:hAnsi="宋体" w:eastAsia="宋体" w:cs="宋体"/>
                <w:color w:val="auto"/>
                <w:sz w:val="21"/>
                <w:szCs w:val="21"/>
                <w:highlight w:val="none"/>
                <w:lang w:val="en-US" w:eastAsia="zh-CN"/>
              </w:rPr>
              <w:t>响应供应商</w:t>
            </w:r>
            <w:r>
              <w:rPr>
                <w:rFonts w:hint="eastAsia" w:ascii="宋体" w:hAnsi="宋体" w:eastAsia="宋体" w:cs="宋体"/>
                <w:color w:val="auto"/>
                <w:sz w:val="21"/>
                <w:szCs w:val="21"/>
                <w:highlight w:val="none"/>
                <w:lang w:eastAsia="zh-CN"/>
              </w:rPr>
              <w:t>在</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文件中须提供相关佐证材料。</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4.若本项目涉及农民工工资支付事宜，应严格执行《保障农民工工资支付条例》（国务院724号令）等国家有关法规，及时足额支付农民工工资。</w:t>
            </w:r>
          </w:p>
          <w:p>
            <w:pPr>
              <w:pStyle w:val="9"/>
              <w:keepNext w:val="0"/>
              <w:keepLines w:val="0"/>
              <w:suppressLineNumbers w:val="0"/>
              <w:adjustRightInd w:val="0"/>
              <w:snapToGrid w:val="0"/>
              <w:spacing w:before="158" w:beforeLines="50" w:beforeAutospacing="0" w:after="158" w:afterLines="50" w:afterAutospacing="0"/>
              <w:ind w:left="0" w:right="0" w:firstLine="0"/>
              <w:jc w:val="left"/>
              <w:rPr>
                <w:rFonts w:hint="default" w:ascii="宋体" w:hAnsi="宋体" w:cs="宋体"/>
                <w:color w:val="auto"/>
                <w:szCs w:val="21"/>
                <w:highlight w:val="none"/>
              </w:rPr>
            </w:pPr>
            <w:r>
              <w:rPr>
                <w:rFonts w:hint="eastAsia" w:ascii="宋体" w:hAnsi="宋体" w:cs="宋体"/>
                <w:color w:val="auto"/>
                <w:szCs w:val="21"/>
                <w:highlight w:val="none"/>
              </w:rPr>
              <w:t>5.踏勘现场</w:t>
            </w:r>
          </w:p>
          <w:p>
            <w:pPr>
              <w:pStyle w:val="9"/>
              <w:keepNext w:val="0"/>
              <w:keepLines w:val="0"/>
              <w:suppressLineNumbers w:val="0"/>
              <w:spacing w:before="158" w:beforeLines="50" w:beforeAutospacing="0" w:after="158" w:afterLines="50" w:afterAutospacing="0"/>
              <w:ind w:left="0" w:right="0" w:firstLine="0"/>
              <w:jc w:val="left"/>
              <w:rPr>
                <w:rFonts w:hint="eastAsia" w:ascii="宋体" w:hAnsi="宋体" w:cs="宋体"/>
                <w:color w:val="auto"/>
                <w:szCs w:val="21"/>
                <w:highlight w:val="none"/>
              </w:rPr>
            </w:pPr>
            <w:r>
              <w:rPr>
                <w:rFonts w:hint="eastAsia" w:ascii="宋体" w:hAnsi="宋体" w:cs="宋体"/>
                <w:color w:val="auto"/>
                <w:szCs w:val="21"/>
                <w:highlight w:val="none"/>
                <w:lang w:eastAsia="zh-CN"/>
              </w:rPr>
              <w:sym w:font="Wingdings 2" w:char="0052"/>
            </w:r>
            <w:r>
              <w:rPr>
                <w:rFonts w:hint="eastAsia" w:ascii="宋体" w:hAnsi="宋体" w:cs="宋体"/>
                <w:color w:val="auto"/>
                <w:kern w:val="0"/>
                <w:szCs w:val="21"/>
                <w:highlight w:val="none"/>
              </w:rPr>
              <w:t>不组织</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组织</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踏勘时间：</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踏勘集中地点：</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eastAsia" w:ascii="宋体" w:hAnsi="宋体" w:cs="宋体"/>
                <w:color w:val="auto"/>
                <w:kern w:val="0"/>
                <w:szCs w:val="21"/>
                <w:highlight w:val="none"/>
              </w:rPr>
              <w:t xml:space="preserve">  联系人：</w:t>
            </w:r>
            <w:r>
              <w:rPr>
                <w:rFonts w:hint="eastAsia" w:ascii="宋体" w:hAnsi="宋体" w:cs="宋体"/>
                <w:color w:val="auto"/>
                <w:kern w:val="0"/>
                <w:szCs w:val="21"/>
                <w:highlight w:val="none"/>
              </w:rPr>
              <w:t>xx</w:t>
            </w:r>
          </w:p>
          <w:p>
            <w:pPr>
              <w:pStyle w:val="9"/>
              <w:keepNext w:val="0"/>
              <w:keepLines w:val="0"/>
              <w:suppressLineNumbers w:val="0"/>
              <w:spacing w:before="158" w:beforeLines="50" w:beforeAutospacing="0" w:after="158" w:afterLines="50" w:afterAutospacing="0"/>
              <w:ind w:left="0" w:right="0" w:firstLine="210" w:firstLineChars="100"/>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电话：</w:t>
            </w:r>
            <w:r>
              <w:rPr>
                <w:rFonts w:hint="eastAsia" w:ascii="宋体" w:hAnsi="宋体" w:cs="宋体"/>
                <w:color w:val="auto"/>
                <w:kern w:val="0"/>
                <w:szCs w:val="21"/>
                <w:highlight w:val="none"/>
              </w:rPr>
              <w:t>xx</w:t>
            </w:r>
          </w:p>
          <w:p>
            <w:pPr>
              <w:pStyle w:val="10"/>
              <w:keepNext w:val="0"/>
              <w:keepLines w:val="0"/>
              <w:suppressLineNumbers w:val="0"/>
              <w:spacing w:before="0" w:beforeAutospacing="0" w:afterAutospacing="0"/>
              <w:ind w:left="0" w:right="0"/>
              <w:rPr>
                <w:rFonts w:hint="default" w:eastAsia="宋体"/>
                <w:color w:val="auto"/>
                <w:highlight w:val="none"/>
                <w:lang w:val="en-US" w:eastAsia="zh-CN"/>
              </w:rPr>
            </w:pPr>
            <w:r>
              <w:rPr>
                <w:rFonts w:hint="eastAsia" w:ascii="宋体" w:hAnsi="宋体" w:cs="宋体"/>
                <w:color w:val="auto"/>
                <w:kern w:val="0"/>
                <w:szCs w:val="21"/>
                <w:highlight w:val="none"/>
                <w:lang w:val="en-US" w:eastAsia="zh-CN"/>
              </w:rPr>
              <w:t>6.</w:t>
            </w:r>
            <w:r>
              <w:rPr>
                <w:rFonts w:hint="eastAsia" w:ascii="宋体" w:hAnsi="宋体" w:cs="宋体"/>
                <w:color w:val="auto"/>
                <w:szCs w:val="21"/>
                <w:highlight w:val="none"/>
                <w:lang w:eastAsia="zh-CN"/>
              </w:rPr>
              <w:t>成交供应商</w:t>
            </w:r>
            <w:r>
              <w:rPr>
                <w:rFonts w:hint="eastAsia" w:ascii="宋体" w:hAnsi="宋体" w:cs="宋体"/>
                <w:color w:val="auto"/>
                <w:szCs w:val="21"/>
                <w:highlight w:val="none"/>
              </w:rPr>
              <w:t>不得承接国家电网有限公司招标采购产品其他供应商的贴牌代工及任何分包（</w:t>
            </w:r>
            <w:r>
              <w:rPr>
                <w:rFonts w:hint="eastAsia" w:ascii="宋体" w:hAnsi="宋体" w:cs="宋体"/>
                <w:color w:val="auto"/>
                <w:szCs w:val="21"/>
                <w:highlight w:val="none"/>
                <w:lang w:eastAsia="zh-CN"/>
              </w:rPr>
              <w:t>采购文件</w:t>
            </w:r>
            <w:r>
              <w:rPr>
                <w:rFonts w:hint="eastAsia" w:ascii="宋体" w:hAnsi="宋体" w:cs="宋体"/>
                <w:color w:val="auto"/>
                <w:szCs w:val="21"/>
                <w:highlight w:val="none"/>
              </w:rPr>
              <w:t>中允许</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的除外）、转包，否则将根据《</w:t>
            </w:r>
            <w:r>
              <w:rPr>
                <w:rFonts w:hint="eastAsia" w:ascii="宋体" w:hAnsi="宋体" w:cs="宋体"/>
                <w:color w:val="auto"/>
                <w:szCs w:val="21"/>
                <w:highlight w:val="none"/>
                <w:lang w:eastAsia="zh-CN"/>
              </w:rPr>
              <w:t>国家电网有限公司供应商关系管理办法</w:t>
            </w:r>
            <w:r>
              <w:rPr>
                <w:rFonts w:hint="eastAsia" w:ascii="宋体" w:hAnsi="宋体" w:cs="宋体"/>
                <w:color w:val="auto"/>
                <w:szCs w:val="21"/>
                <w:highlight w:val="none"/>
              </w:rPr>
              <w:t>》进行相应处理</w:t>
            </w:r>
            <w:r>
              <w:rPr>
                <w:rFonts w:hint="eastAsia" w:ascii="宋体" w:hAnsi="宋体" w:cs="宋体"/>
                <w:color w:val="auto"/>
                <w:szCs w:val="21"/>
                <w:highlight w:val="none"/>
                <w:lang w:eastAsia="zh-CN"/>
              </w:rPr>
              <w:t>。</w:t>
            </w:r>
          </w:p>
          <w:p>
            <w:pPr>
              <w:pStyle w:val="9"/>
              <w:keepNext w:val="0"/>
              <w:keepLines w:val="0"/>
              <w:suppressLineNumbers w:val="0"/>
              <w:snapToGrid w:val="0"/>
              <w:spacing w:before="158" w:beforeLines="50" w:beforeAutospacing="0" w:after="158" w:afterLines="50" w:afterAutospacing="0"/>
              <w:ind w:left="0" w:right="0" w:firstLine="0"/>
              <w:jc w:val="left"/>
              <w:rPr>
                <w:rFonts w:hint="default" w:ascii="宋体" w:hAnsi="宋体" w:cs="宋体"/>
                <w:color w:val="auto"/>
                <w:kern w:val="0"/>
                <w:szCs w:val="21"/>
                <w:highlight w:val="none"/>
              </w:rPr>
            </w:pPr>
            <w:r>
              <w:rPr>
                <w:rFonts w:hint="default" w:ascii="宋体" w:hAnsi="宋体" w:cs="宋体"/>
                <w:color w:val="auto"/>
                <w:szCs w:val="21"/>
                <w:highlight w:val="none"/>
                <w:lang w:val="en-US" w:eastAsia="zh-CN"/>
              </w:rPr>
              <w:t>7</w:t>
            </w:r>
            <w:r>
              <w:rPr>
                <w:rFonts w:hint="eastAsia" w:ascii="宋体" w:hAnsi="宋体" w:cs="宋体"/>
                <w:color w:val="auto"/>
                <w:kern w:val="0"/>
                <w:szCs w:val="21"/>
                <w:highlight w:val="none"/>
              </w:rPr>
              <w:t>.离线投标工具将通过技术手段自动获取</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编制时使用的计算机硬件信息（包括计算机网卡MAC地址、CPU序列号和硬盘序列号），并在生成的</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中显示。获取的计算机硬件信息将仅用于本次评审过程，</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应知悉并允许。</w:t>
            </w:r>
          </w:p>
          <w:p>
            <w:pPr>
              <w:pStyle w:val="9"/>
              <w:keepNext w:val="0"/>
              <w:keepLines w:val="0"/>
              <w:suppressLineNumbers w:val="0"/>
              <w:snapToGrid w:val="0"/>
              <w:spacing w:before="158" w:beforeLines="50" w:beforeAutospacing="0" w:after="158" w:afterLines="50" w:afterAutospacing="0"/>
              <w:ind w:left="0" w:right="0" w:firstLine="0"/>
              <w:jc w:val="left"/>
              <w:rPr>
                <w:rFonts w:hint="eastAsia" w:ascii="宋体" w:hAnsi="宋体" w:cs="宋体"/>
                <w:color w:val="auto"/>
                <w:kern w:val="0"/>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应做到，一是放开文件编制计算机的相关防护设置，以保证投标工具正常获取相关信息；二是避免将与</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无关的保密信息存放于</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用计算机中，避免相应保密信息的泄露。</w:t>
            </w:r>
          </w:p>
          <w:p>
            <w:pPr>
              <w:keepNext w:val="0"/>
              <w:keepLines w:val="0"/>
              <w:numPr>
                <w:ilvl w:val="-1"/>
                <w:numId w:val="0"/>
              </w:numPr>
              <w:suppressLineNumbers w:val="0"/>
              <w:spacing w:before="0" w:beforeAutospacing="0" w:after="0" w:afterAutospacing="0"/>
              <w:ind w:left="0" w:right="0"/>
              <w:rPr>
                <w:rFonts w:hint="eastAsia"/>
                <w:b/>
                <w:bCs/>
                <w:color w:val="auto"/>
                <w:highlight w:val="none"/>
              </w:rPr>
            </w:pPr>
            <w:r>
              <w:rPr>
                <w:rFonts w:hint="eastAsia"/>
                <w:b/>
                <w:bCs/>
                <w:color w:val="auto"/>
                <w:highlight w:val="none"/>
                <w:lang w:val="en-US" w:eastAsia="zh-CN"/>
              </w:rPr>
              <w:t>8.</w:t>
            </w:r>
            <w:r>
              <w:rPr>
                <w:rFonts w:hint="eastAsia"/>
                <w:b/>
                <w:bCs/>
                <w:color w:val="auto"/>
                <w:highlight w:val="none"/>
                <w:lang w:eastAsia="zh-CN"/>
              </w:rPr>
              <w:t>响应供应商</w:t>
            </w:r>
            <w:r>
              <w:rPr>
                <w:rFonts w:hint="eastAsia"/>
                <w:b/>
                <w:bCs/>
                <w:color w:val="auto"/>
                <w:highlight w:val="none"/>
              </w:rPr>
              <w:t>应如实按照《</w:t>
            </w:r>
            <w:r>
              <w:rPr>
                <w:rFonts w:hint="eastAsia"/>
                <w:b/>
                <w:bCs/>
                <w:color w:val="auto"/>
                <w:highlight w:val="none"/>
                <w:lang w:val="en-US" w:eastAsia="zh-CN"/>
              </w:rPr>
              <w:t>响应供应商</w:t>
            </w:r>
            <w:r>
              <w:rPr>
                <w:rFonts w:hint="eastAsia"/>
                <w:b/>
                <w:bCs/>
                <w:color w:val="auto"/>
                <w:highlight w:val="none"/>
              </w:rPr>
              <w:t>与国家电网公司系统人员关系说明》提交其法定代表人（或单位负责人）、出资人、高管中是否存在国家电网公司系统在职、离职、退休人员，以及上述人员亲属的情况说明。未提交说明的，将进行否决处理。</w:t>
            </w:r>
          </w:p>
          <w:p>
            <w:pPr>
              <w:pStyle w:val="2"/>
              <w:keepNext w:val="0"/>
              <w:keepLines w:val="0"/>
              <w:suppressLineNumbers w:val="0"/>
              <w:spacing w:before="0" w:beforeAutospacing="0" w:afterAutospacing="0"/>
              <w:ind w:right="0"/>
              <w:rPr>
                <w:rFonts w:hint="eastAsia"/>
                <w:highlight w:val="none"/>
              </w:rPr>
            </w:pPr>
          </w:p>
          <w:p>
            <w:pPr>
              <w:keepNext w:val="0"/>
              <w:keepLines w:val="0"/>
              <w:numPr>
                <w:ilvl w:val="-1"/>
                <w:numId w:val="0"/>
              </w:numPr>
              <w:suppressLineNumbers w:val="0"/>
              <w:spacing w:before="0" w:beforeAutospacing="0" w:after="0" w:afterAutospacing="0"/>
              <w:ind w:left="0" w:right="0"/>
              <w:rPr>
                <w:rFonts w:hint="default"/>
                <w:b/>
                <w:bCs/>
                <w:color w:val="auto"/>
                <w:highlight w:val="none"/>
              </w:rPr>
            </w:pPr>
            <w:r>
              <w:rPr>
                <w:rFonts w:hint="eastAsia"/>
                <w:b/>
                <w:bCs/>
                <w:color w:val="auto"/>
                <w:highlight w:val="none"/>
                <w:lang w:val="en-US" w:eastAsia="zh-CN"/>
              </w:rPr>
              <w:t>9.</w:t>
            </w:r>
            <w:r>
              <w:rPr>
                <w:rFonts w:hint="eastAsia"/>
                <w:b/>
                <w:bCs/>
                <w:color w:val="auto"/>
                <w:highlight w:val="none"/>
                <w:lang w:eastAsia="zh-CN"/>
              </w:rPr>
              <w:t>响应供应商</w:t>
            </w:r>
            <w:r>
              <w:rPr>
                <w:rFonts w:hint="eastAsia"/>
                <w:b/>
                <w:bCs/>
                <w:color w:val="auto"/>
                <w:highlight w:val="none"/>
              </w:rPr>
              <w:t>不得直接或通过社会关系人员以打招呼、恐吓、威逼利诱等方式围猎评标专家及招标采购相关从业人员，评委会将依据有关线索在评审中对应扣分。</w:t>
            </w:r>
          </w:p>
          <w:p>
            <w:pPr>
              <w:pStyle w:val="10"/>
              <w:keepNext w:val="0"/>
              <w:keepLines w:val="0"/>
              <w:numPr>
                <w:ilvl w:val="-1"/>
                <w:numId w:val="0"/>
              </w:numPr>
              <w:suppressLineNumbers w:val="0"/>
              <w:snapToGrid w:val="0"/>
              <w:spacing w:before="158" w:beforeLines="50" w:beforeAutospacing="0" w:after="158" w:afterLines="50" w:afterAutospacing="0"/>
              <w:ind w:left="0" w:right="0"/>
              <w:jc w:val="left"/>
              <w:rPr>
                <w:rFonts w:hint="eastAsia" w:ascii="宋体" w:hAnsi="宋体" w:cs="宋体"/>
                <w:color w:val="auto"/>
                <w:szCs w:val="21"/>
                <w:highlight w:val="none"/>
              </w:rPr>
            </w:pPr>
            <w:r>
              <w:rPr>
                <w:rFonts w:hint="eastAsia" w:ascii="宋体" w:hAnsi="宋体" w:cs="宋体"/>
                <w:color w:val="auto"/>
                <w:szCs w:val="21"/>
                <w:highlight w:val="none"/>
                <w:lang w:val="en-US" w:eastAsia="zh-CN"/>
              </w:rPr>
              <w:t>10.</w:t>
            </w:r>
            <w:r>
              <w:rPr>
                <w:rFonts w:hint="eastAsia" w:ascii="宋体" w:hAnsi="宋体" w:cs="宋体"/>
                <w:color w:val="auto"/>
                <w:szCs w:val="21"/>
                <w:highlight w:val="none"/>
              </w:rPr>
              <w:t>为保证评审委员会推荐的</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rPr>
              <w:t>（含</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供应商）具有履约能力，采购人有权对推荐的</w:t>
            </w:r>
            <w:r>
              <w:rPr>
                <w:rFonts w:hint="eastAsia" w:ascii="宋体" w:hAnsi="宋体" w:cs="宋体"/>
                <w:color w:val="auto"/>
                <w:szCs w:val="21"/>
                <w:highlight w:val="none"/>
                <w:lang w:eastAsia="zh-CN"/>
              </w:rPr>
              <w:t>预成交供应商</w:t>
            </w:r>
            <w:r>
              <w:rPr>
                <w:rFonts w:hint="eastAsia" w:ascii="宋体" w:hAnsi="宋体" w:cs="宋体"/>
                <w:color w:val="auto"/>
                <w:szCs w:val="21"/>
                <w:highlight w:val="none"/>
              </w:rPr>
              <w:t>（含</w:t>
            </w:r>
            <w:r>
              <w:rPr>
                <w:rFonts w:hint="eastAsia" w:ascii="宋体" w:hAnsi="宋体" w:cs="宋体"/>
                <w:color w:val="auto"/>
                <w:szCs w:val="21"/>
                <w:highlight w:val="none"/>
                <w:lang w:eastAsia="zh-CN"/>
              </w:rPr>
              <w:t>外委</w:t>
            </w:r>
            <w:r>
              <w:rPr>
                <w:rFonts w:hint="eastAsia" w:ascii="宋体" w:hAnsi="宋体" w:cs="宋体"/>
                <w:color w:val="auto"/>
                <w:szCs w:val="21"/>
                <w:highlight w:val="none"/>
              </w:rPr>
              <w:t>供应商）的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信息真实性和是否具有</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产品的生产能力进行核实，经核实不具备生产</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产品所需的生产能力的，取消成交资格。</w:t>
            </w:r>
            <w:r>
              <w:rPr>
                <w:rFonts w:hint="eastAsia" w:ascii="宋体" w:hAnsi="宋体" w:eastAsia="宋体" w:cs="宋体"/>
                <w:color w:val="auto"/>
                <w:sz w:val="21"/>
                <w:szCs w:val="21"/>
                <w:highlight w:val="none"/>
                <w:lang w:eastAsia="zh-CN"/>
              </w:rPr>
              <w:t>对拒绝接受核实或不配合核实工作的，将取消</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资格；经核实提供虚假</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信息数据的，将取消</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w:t>
            </w:r>
            <w:r>
              <w:rPr>
                <w:rFonts w:hint="eastAsia" w:ascii="宋体" w:hAnsi="宋体" w:cs="宋体"/>
                <w:color w:val="auto"/>
                <w:sz w:val="21"/>
                <w:szCs w:val="21"/>
                <w:highlight w:val="none"/>
                <w:lang w:eastAsia="zh-CN"/>
              </w:rPr>
              <w:t>，</w:t>
            </w:r>
            <w:r>
              <w:rPr>
                <w:rFonts w:hint="eastAsia" w:ascii="宋体" w:hAnsi="宋体" w:eastAsia="宋体" w:cs="宋体"/>
                <w:color w:val="auto"/>
                <w:sz w:val="21"/>
                <w:szCs w:val="21"/>
                <w:highlight w:val="none"/>
                <w:lang w:eastAsia="zh-CN"/>
              </w:rPr>
              <w:t>纳入不良行为处理。</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color w:val="auto"/>
                <w:szCs w:val="21"/>
                <w:highlight w:val="none"/>
                <w:lang w:val="en-US" w:eastAsia="zh-CN"/>
              </w:rPr>
              <w:t>11</w:t>
            </w:r>
            <w:r>
              <w:rPr>
                <w:rFonts w:hint="eastAsia" w:ascii="宋体" w:hAnsi="宋体" w:cs="宋体"/>
                <w:color w:val="auto"/>
                <w:szCs w:val="21"/>
                <w:highlight w:val="none"/>
              </w:rPr>
              <w:t>.</w:t>
            </w:r>
            <w:r>
              <w:rPr>
                <w:rFonts w:hint="eastAsia" w:ascii="宋体" w:hAnsi="宋体" w:cs="宋体"/>
                <w:b/>
                <w:bCs/>
                <w:color w:val="auto"/>
                <w:szCs w:val="21"/>
                <w:highlight w:val="none"/>
              </w:rPr>
              <w:t>电子</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（上传</w:t>
            </w:r>
            <w:r>
              <w:rPr>
                <w:rFonts w:hint="eastAsia" w:ascii="宋体" w:hAnsi="宋体" w:cs="宋体"/>
                <w:b/>
                <w:bCs/>
                <w:color w:val="auto"/>
                <w:szCs w:val="21"/>
                <w:highlight w:val="none"/>
                <w:lang w:eastAsia="zh-CN"/>
              </w:rPr>
              <w:t>采购人招投标交易平台信息系统</w:t>
            </w:r>
            <w:r>
              <w:rPr>
                <w:rFonts w:hint="eastAsia" w:ascii="宋体" w:hAnsi="宋体" w:cs="宋体"/>
                <w:b/>
                <w:bCs/>
                <w:color w:val="auto"/>
                <w:szCs w:val="21"/>
                <w:highlight w:val="none"/>
              </w:rPr>
              <w:t>）编制要求：</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（1）以下电子</w:t>
            </w:r>
            <w:r>
              <w:rPr>
                <w:rFonts w:hint="eastAsia" w:ascii="宋体" w:hAnsi="宋体" w:cs="宋体"/>
                <w:color w:val="auto"/>
                <w:szCs w:val="21"/>
                <w:highlight w:val="none"/>
                <w:lang w:eastAsia="zh-CN"/>
              </w:rPr>
              <w:t>响应文件</w:t>
            </w:r>
            <w:r>
              <w:rPr>
                <w:rFonts w:hint="eastAsia" w:ascii="宋体" w:hAnsi="宋体" w:cs="宋体"/>
                <w:b/>
                <w:bCs/>
                <w:color w:val="auto"/>
                <w:szCs w:val="21"/>
                <w:highlight w:val="none"/>
              </w:rPr>
              <w:t>按项目/分标/包编制</w:t>
            </w:r>
            <w:r>
              <w:rPr>
                <w:rFonts w:hint="eastAsia" w:ascii="宋体" w:hAnsi="宋体" w:cs="宋体"/>
                <w:color w:val="auto"/>
                <w:szCs w:val="21"/>
                <w:highlight w:val="none"/>
              </w:rPr>
              <w:t>，按项目/分标/包上传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商务文件（含</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（2）以下电子</w:t>
            </w:r>
            <w:r>
              <w:rPr>
                <w:rFonts w:hint="eastAsia" w:ascii="宋体" w:hAnsi="宋体" w:cs="宋体"/>
                <w:color w:val="auto"/>
                <w:szCs w:val="21"/>
                <w:highlight w:val="none"/>
                <w:lang w:eastAsia="zh-CN"/>
              </w:rPr>
              <w:t>响应文件</w:t>
            </w:r>
            <w:r>
              <w:rPr>
                <w:rFonts w:hint="eastAsia" w:ascii="宋体" w:hAnsi="宋体" w:cs="宋体"/>
                <w:b/>
                <w:bCs/>
                <w:color w:val="auto"/>
                <w:szCs w:val="21"/>
                <w:highlight w:val="none"/>
              </w:rPr>
              <w:t>按包编制</w:t>
            </w:r>
            <w:r>
              <w:rPr>
                <w:rFonts w:hint="eastAsia" w:ascii="宋体" w:hAnsi="宋体" w:cs="宋体"/>
                <w:color w:val="auto"/>
                <w:szCs w:val="21"/>
                <w:highlight w:val="none"/>
              </w:rPr>
              <w:t>，按包上传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1）价格文件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2）技术文件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（3）按</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操作要求进行上传。</w:t>
            </w:r>
            <w:r>
              <w:rPr>
                <w:rFonts w:hint="eastAsia" w:ascii="宋体" w:hAnsi="宋体" w:cs="宋体"/>
                <w:b/>
                <w:bCs/>
                <w:color w:val="auto"/>
                <w:szCs w:val="21"/>
                <w:highlight w:val="none"/>
                <w:lang w:eastAsia="zh-CN"/>
              </w:rPr>
              <w:t>响应供应商</w:t>
            </w:r>
            <w:r>
              <w:rPr>
                <w:rFonts w:hint="eastAsia" w:ascii="宋体" w:hAnsi="宋体" w:cs="宋体"/>
                <w:b/>
                <w:bCs/>
                <w:color w:val="auto"/>
                <w:szCs w:val="21"/>
                <w:highlight w:val="none"/>
              </w:rPr>
              <w:t>单个标包内上传的电子</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容量不能超过：商务文件10M，价格文件30M，技术文件60M</w:t>
            </w:r>
            <w:r>
              <w:rPr>
                <w:rFonts w:hint="eastAsia" w:ascii="宋体" w:hAnsi="宋体" w:cs="宋体"/>
                <w:color w:val="auto"/>
                <w:szCs w:val="21"/>
                <w:highlight w:val="none"/>
              </w:rPr>
              <w:t>。</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（4）</w:t>
            </w:r>
            <w:r>
              <w:rPr>
                <w:rFonts w:hint="eastAsia" w:ascii="宋体" w:hAnsi="宋体" w:cs="宋体"/>
                <w:b/>
                <w:bCs/>
                <w:color w:val="auto"/>
                <w:szCs w:val="21"/>
                <w:highlight w:val="none"/>
                <w:lang w:eastAsia="zh-CN"/>
              </w:rPr>
              <w:t>响应供应商</w:t>
            </w:r>
            <w:r>
              <w:rPr>
                <w:rFonts w:hint="eastAsia" w:ascii="宋体" w:hAnsi="宋体" w:cs="宋体"/>
                <w:b/>
                <w:bCs/>
                <w:color w:val="auto"/>
                <w:szCs w:val="21"/>
                <w:highlight w:val="none"/>
              </w:rPr>
              <w:t>可参考如下制作和压缩方式缩小</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容量：</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按照第五章</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格式规定的目录仅提交必需的文件。</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2）无需证明材料的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部分，尽可能使用文字编辑，避免扫描图片。</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3）优先使用黑白图片，分辨率为1024*768，更大尺寸图纸按比例适量增加。</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4）图片压缩按照分辨率为150ppi/96ppi进行普通画质压缩，辅助使用OFFICE批量压缩工具。</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color w:val="auto"/>
                <w:szCs w:val="21"/>
                <w:highlight w:val="none"/>
              </w:rPr>
            </w:pPr>
            <w:r>
              <w:rPr>
                <w:rFonts w:hint="eastAsia" w:ascii="宋体" w:hAnsi="宋体" w:cs="宋体"/>
                <w:color w:val="auto"/>
                <w:szCs w:val="21"/>
                <w:highlight w:val="none"/>
              </w:rPr>
              <w:t>5）</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按照压缩建议生成的文件以满足屏幕清晰阅读即可，8-10张A4纸张大小图片应控制大小至1M以内。</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6）对于图片类文件，可使用压缩软件进行压缩后插入WORD中上传系统，WORD中插入页面方向应为纵向。</w:t>
            </w:r>
          </w:p>
          <w:p>
            <w:pPr>
              <w:pStyle w:val="9"/>
              <w:keepNext w:val="0"/>
              <w:keepLines w:val="0"/>
              <w:suppressLineNumbers w:val="0"/>
              <w:adjustRightInd w:val="0"/>
              <w:snapToGrid w:val="0"/>
              <w:spacing w:before="158" w:beforeLines="50" w:beforeAutospacing="0" w:after="158" w:afterLines="50" w:afterAutospacing="0"/>
              <w:ind w:left="0" w:right="0" w:firstLine="0"/>
              <w:rPr>
                <w:rFonts w:hint="eastAsia" w:ascii="宋体" w:hAnsi="宋体" w:cs="宋体"/>
                <w:b/>
                <w:bCs/>
                <w:color w:val="auto"/>
                <w:szCs w:val="21"/>
                <w:highlight w:val="none"/>
              </w:rPr>
            </w:pPr>
            <w:r>
              <w:rPr>
                <w:rFonts w:hint="eastAsia" w:ascii="宋体" w:hAnsi="宋体" w:cs="宋体"/>
                <w:b/>
                <w:bCs/>
                <w:color w:val="auto"/>
                <w:szCs w:val="21"/>
                <w:highlight w:val="none"/>
              </w:rPr>
              <w:t>7）可编辑文件应保存为docx或xlsx格式。</w:t>
            </w:r>
          </w:p>
          <w:p>
            <w:pPr>
              <w:pStyle w:val="9"/>
              <w:keepNext w:val="0"/>
              <w:keepLines w:val="0"/>
              <w:suppressLineNumbers w:val="0"/>
              <w:adjustRightInd w:val="0"/>
              <w:snapToGrid w:val="0"/>
              <w:spacing w:before="158" w:beforeLines="50" w:beforeAutospacing="0" w:after="158" w:afterLines="50" w:afterAutospacing="0"/>
              <w:ind w:left="0" w:right="0" w:firstLine="0"/>
              <w:rPr>
                <w:rFonts w:hint="default" w:ascii="宋体" w:hAnsi="宋体" w:cs="宋体"/>
                <w:b/>
                <w:bCs/>
                <w:color w:val="auto"/>
                <w:szCs w:val="21"/>
                <w:highlight w:val="none"/>
              </w:rPr>
            </w:pPr>
            <w:r>
              <w:rPr>
                <w:rFonts w:hint="eastAsia" w:ascii="宋体" w:hAnsi="宋体" w:cs="宋体"/>
                <w:b/>
                <w:bCs/>
                <w:color w:val="auto"/>
                <w:szCs w:val="21"/>
                <w:highlight w:val="none"/>
              </w:rPr>
              <w:t>8）为避免扫描复印件压缩生成的</w:t>
            </w:r>
            <w:r>
              <w:rPr>
                <w:rFonts w:hint="eastAsia" w:ascii="宋体" w:hAnsi="宋体" w:cs="宋体"/>
                <w:b/>
                <w:bCs/>
                <w:color w:val="auto"/>
                <w:szCs w:val="21"/>
                <w:highlight w:val="none"/>
                <w:lang w:eastAsia="zh-CN"/>
              </w:rPr>
              <w:t>响应文件</w:t>
            </w:r>
            <w:r>
              <w:rPr>
                <w:rFonts w:hint="eastAsia" w:ascii="宋体" w:hAnsi="宋体" w:cs="宋体"/>
                <w:b/>
                <w:bCs/>
                <w:color w:val="auto"/>
                <w:szCs w:val="21"/>
                <w:highlight w:val="none"/>
              </w:rPr>
              <w:t>模糊不清，建议扫描相关文件原件。</w:t>
            </w:r>
          </w:p>
          <w:p>
            <w:pPr>
              <w:pStyle w:val="9"/>
              <w:keepNext w:val="0"/>
              <w:keepLines w:val="0"/>
              <w:suppressLineNumbers w:val="0"/>
              <w:snapToGrid w:val="0"/>
              <w:spacing w:before="158" w:beforeLines="50" w:beforeAutospacing="0" w:after="158" w:afterLines="50" w:afterAutospacing="0"/>
              <w:ind w:left="0" w:right="0" w:firstLine="0"/>
              <w:rPr>
                <w:rFonts w:hint="default"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3" w:hRule="atLeast"/>
        </w:trPr>
        <w:tc>
          <w:tcPr>
            <w:tcW w:w="426"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其他</w:t>
            </w:r>
          </w:p>
        </w:tc>
        <w:tc>
          <w:tcPr>
            <w:tcW w:w="862" w:type="dxa"/>
            <w:vAlign w:val="center"/>
          </w:tcPr>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框架采购适用：</w:t>
            </w:r>
          </w:p>
          <w:p>
            <w:pPr>
              <w:keepNext w:val="0"/>
              <w:keepLines w:val="0"/>
              <w:suppressLineNumbers w:val="0"/>
              <w:adjustRightInd w:val="0"/>
              <w:snapToGrid w:val="0"/>
              <w:spacing w:before="158" w:beforeLines="50" w:beforeAutospacing="0" w:after="158" w:afterLines="5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11.2</w:t>
            </w:r>
          </w:p>
        </w:tc>
        <w:tc>
          <w:tcPr>
            <w:tcW w:w="982" w:type="dxa"/>
            <w:vAlign w:val="center"/>
          </w:tcPr>
          <w:p>
            <w:pPr>
              <w:keepNext w:val="0"/>
              <w:keepLines w:val="0"/>
              <w:suppressLineNumbers w:val="0"/>
              <w:adjustRightInd w:val="0"/>
              <w:snapToGrid w:val="0"/>
              <w:spacing w:before="158" w:beforeLines="50" w:beforeAutospacing="0" w:after="158" w:afterLines="5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需要补充的其他内容（重要提示）</w:t>
            </w:r>
          </w:p>
        </w:tc>
        <w:tc>
          <w:tcPr>
            <w:tcW w:w="6242" w:type="dxa"/>
            <w:vAlign w:val="center"/>
          </w:tcPr>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color w:val="auto"/>
                <w:sz w:val="21"/>
                <w:szCs w:val="21"/>
                <w:highlight w:val="none"/>
                <w:lang w:val="en-US" w:eastAsia="zh-CN"/>
              </w:rPr>
              <w:sym w:font="Wingdings 2" w:char="0052"/>
            </w:r>
            <w:r>
              <w:rPr>
                <w:rFonts w:hint="eastAsia"/>
                <w:color w:val="auto"/>
                <w:sz w:val="21"/>
                <w:szCs w:val="21"/>
                <w:highlight w:val="none"/>
                <w:lang w:val="en-US" w:eastAsia="zh-CN"/>
              </w:rPr>
              <w:t>不适用本条款</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color w:val="auto"/>
                <w:sz w:val="21"/>
                <w:szCs w:val="21"/>
                <w:highlight w:val="none"/>
                <w:lang w:val="en-US" w:eastAsia="zh-CN"/>
              </w:rPr>
              <w:t>□按如下要求应用本条款</w:t>
            </w:r>
          </w:p>
          <w:p>
            <w:pPr>
              <w:pStyle w:val="24"/>
              <w:keepNext w:val="0"/>
              <w:keepLines w:val="0"/>
              <w:suppressLineNumbers w:val="0"/>
              <w:adjustRightInd w:val="0"/>
              <w:snapToGrid w:val="0"/>
              <w:spacing w:before="156" w:beforeLines="50" w:beforeAutospacing="0" w:after="156" w:afterLines="50" w:afterAutospacing="0" w:line="240" w:lineRule="auto"/>
              <w:ind w:left="0" w:right="0" w:firstLine="0" w:firstLineChars="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t>1.成交供应商收到成交或入围通知书后，包XX-包XX与采购人签订框架协议。</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right="0" w:firstLine="0" w:firstLineChars="0"/>
              <w:jc w:val="left"/>
              <w:rPr>
                <w:rFonts w:hint="eastAsia"/>
                <w:color w:val="auto"/>
                <w:sz w:val="21"/>
                <w:szCs w:val="21"/>
                <w:highlight w:val="none"/>
                <w:lang w:val="en-US" w:eastAsia="zh-CN"/>
              </w:rPr>
            </w:pPr>
            <w:r>
              <w:rPr>
                <w:rFonts w:hint="eastAsia" w:ascii="宋体" w:hAnsi="宋体" w:eastAsia="宋体" w:cs="宋体"/>
                <w:color w:val="auto"/>
                <w:sz w:val="21"/>
                <w:szCs w:val="21"/>
                <w:highlight w:val="none"/>
                <w:lang w:eastAsia="zh-CN"/>
              </w:rPr>
              <w:t>框架协议（电商交易）适用：成交供应商与履约交易平台签订商户服务协议。</w:t>
            </w:r>
          </w:p>
          <w:p>
            <w:pPr>
              <w:pStyle w:val="24"/>
              <w:keepNext w:val="0"/>
              <w:keepLines w:val="0"/>
              <w:numPr>
                <w:ilvl w:val="-1"/>
                <w:numId w:val="0"/>
              </w:numPr>
              <w:suppressLineNumbers w:val="0"/>
              <w:adjustRightInd w:val="0"/>
              <w:snapToGrid w:val="0"/>
              <w:spacing w:before="158" w:beforeLines="50" w:beforeAutospacing="0" w:after="158" w:afterLines="50" w:afterAutospacing="0"/>
              <w:ind w:left="0" w:leftChars="0" w:right="0" w:firstLine="0" w:firstLineChars="0"/>
              <w:jc w:val="left"/>
              <w:rPr>
                <w:rFonts w:hint="eastAsia"/>
                <w:color w:val="auto"/>
                <w:sz w:val="21"/>
                <w:szCs w:val="21"/>
                <w:highlight w:val="none"/>
                <w:lang w:val="en-US" w:eastAsia="zh-CN"/>
              </w:rPr>
            </w:pPr>
          </w:p>
        </w:tc>
      </w:tr>
    </w:tbl>
    <w:p>
      <w:pPr>
        <w:autoSpaceDE w:val="0"/>
        <w:autoSpaceDN w:val="0"/>
        <w:adjustRightInd w:val="0"/>
        <w:snapToGrid w:val="0"/>
        <w:spacing w:before="317" w:beforeLines="100" w:after="158" w:afterLines="50" w:line="400" w:lineRule="exact"/>
        <w:rPr>
          <w:rFonts w:hint="eastAsia" w:ascii="黑体" w:hAnsi="黑体" w:eastAsia="黑体" w:cs="黑体"/>
          <w:b w:val="0"/>
          <w:bCs w:val="0"/>
          <w:color w:val="auto"/>
          <w:sz w:val="24"/>
          <w:szCs w:val="24"/>
          <w:highlight w:val="none"/>
          <w:lang w:eastAsia="zh-CN"/>
        </w:rPr>
      </w:pPr>
      <w:bookmarkStart w:id="6" w:name="_Toc31710"/>
      <w:bookmarkStart w:id="7" w:name="_Toc10955"/>
      <w:bookmarkStart w:id="8" w:name="_Toc62566146"/>
      <w:r>
        <w:rPr>
          <w:rFonts w:hint="eastAsia" w:ascii="黑体" w:hAnsi="黑体" w:eastAsia="黑体" w:cs="黑体"/>
          <w:b w:val="0"/>
          <w:bCs w:val="0"/>
          <w:color w:val="auto"/>
          <w:sz w:val="24"/>
          <w:szCs w:val="24"/>
          <w:highlight w:val="none"/>
          <w:lang w:eastAsia="zh-CN"/>
        </w:rPr>
        <w:br w:type="page"/>
      </w:r>
    </w:p>
    <w:p>
      <w:pPr>
        <w:pStyle w:val="7"/>
        <w:numPr>
          <w:ilvl w:val="1"/>
          <w:numId w:val="0"/>
        </w:numPr>
        <w:tabs>
          <w:tab w:val="left" w:pos="802"/>
        </w:tabs>
        <w:autoSpaceDE w:val="0"/>
        <w:autoSpaceDN w:val="0"/>
        <w:adjustRightInd w:val="0"/>
        <w:snapToGrid w:val="0"/>
        <w:spacing w:before="317" w:beforeLines="100" w:after="158" w:afterLines="50" w:line="400" w:lineRule="exact"/>
        <w:rPr>
          <w:rFonts w:hint="eastAsia" w:ascii="黑体" w:hAnsi="黑体" w:eastAsia="黑体" w:cs="黑体"/>
          <w:b w:val="0"/>
          <w:bCs w:val="0"/>
          <w:color w:val="auto"/>
          <w:sz w:val="24"/>
          <w:szCs w:val="24"/>
          <w:highlight w:val="none"/>
        </w:rPr>
      </w:pPr>
      <w:r>
        <w:rPr>
          <w:rFonts w:hint="eastAsia" w:ascii="黑体" w:hAnsi="黑体" w:eastAsia="黑体" w:cs="黑体"/>
          <w:b w:val="0"/>
          <w:bCs w:val="0"/>
          <w:color w:val="auto"/>
          <w:sz w:val="24"/>
          <w:szCs w:val="24"/>
          <w:highlight w:val="none"/>
          <w:lang w:eastAsia="zh-CN"/>
        </w:rPr>
        <w:t>响应供应商</w:t>
      </w:r>
      <w:r>
        <w:rPr>
          <w:rFonts w:hint="eastAsia" w:ascii="黑体" w:hAnsi="黑体" w:eastAsia="黑体" w:cs="黑体"/>
          <w:b w:val="0"/>
          <w:bCs w:val="0"/>
          <w:color w:val="auto"/>
          <w:sz w:val="24"/>
          <w:szCs w:val="24"/>
          <w:highlight w:val="none"/>
        </w:rPr>
        <w:t>须知前附表之附表一</w:t>
      </w:r>
    </w:p>
    <w:tbl>
      <w:tblPr>
        <w:tblStyle w:val="18"/>
        <w:tblW w:w="10205" w:type="dxa"/>
        <w:jc w:val="center"/>
        <w:tblInd w:w="-9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76"/>
        <w:gridCol w:w="859"/>
        <w:gridCol w:w="627"/>
        <w:gridCol w:w="941"/>
        <w:gridCol w:w="764"/>
        <w:gridCol w:w="518"/>
        <w:gridCol w:w="628"/>
        <w:gridCol w:w="490"/>
        <w:gridCol w:w="764"/>
        <w:gridCol w:w="682"/>
        <w:gridCol w:w="33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分包编号</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分包名称</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分标编号</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分标信息</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合同签订主体</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分包</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报价方式</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最高限价</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预估采购规模</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应答保证金</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款项支付条件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SG26190551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2026年智能巡检科研试验设备维保</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412619-9013004-9999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甲方收到乙方开具合同总价款20%的增值税专用发票后30个工作日内预付总价款的20%；合同次年起，根据工作安排，完成当年全部网上阅卷服务后结算服务费，乙方交付的所有成果经甲方验收合格后并收到乙方开具的合同总价款的20%的发票后30个工作日内,支付总价款的20%，直至合同期限止。</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SG26210653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LEO-50-GT高空车维保服务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412621-9011002-9999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自合同生效之日起，应答人实施服务内容，完成服务并通过采购人验收。在收到应答人开具的合同总价款的增值税专票后15个工作日内，采购人支付合同总额的100%。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低噪声电抗器模型加工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的三十个工作日内，支付合同总价款的20%作为预付款；应答方交付的所有成果经采购方或最终用户验收合格并收到应答方开具的合同总价款的100%的发票后三十个工作日内，支付总价款的75%费用；合同总额的5%作为质保金，采购方将自质量保证期届满后三十个工作日内支付。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冲击性短路试验对周边机组保护影响</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电流传感器性能测试服务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412621-9012015-9999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设备检测试验</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服务报酬由采购人两次支付应答人，应答人提供的所有服务经采购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45个工作日内，支付合同总价款的97%；采购人自质保期满后45个</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工作日内，支付合同总价款的3%。质保期：6个月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SG26210487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典型工况下互感器误差特性试验测试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412621-9012015-9999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设备检测试验</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服务报酬由采购人一次性支付应答人，应答人提供的所有服务经采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购人验收合格且采购人收到应答人开具的合同总价款的100%的发票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后45个工作日内，支付合同总价款的100%。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鲁巷院区搬迁补偿专项法律服务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412621-9012020-9999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中介服务1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最终结算金额以实际服务工作量乘以小时单价为准。应答人根据采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购人要求完成法律服务工作，并经采购人验收后，根据阶段性完成</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工作量，开具相应金额100%增值税专用发票，采购人在30个工作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日内支付已完成工作量金额的100%。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SG26210583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储能部件环境模拟系统租赁服务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412621-9012023-9999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1）采购人自合同生效设备到达现场经安装调试正常运行,验收合格后开始计算租赁期，租赁期满6个月，采购人收到应答人开具的合同总价款50%的发票后三十个工作日内，支付总价款的50%；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2）租赁期满12个月，采购人收到应答人开具的合同总价款50%的发票后三十个工作日内，支付总价款的50%。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虚拟电厂数据融合系统</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信息系统开发实施</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签订合同后四十五个工作日内，支付总价款20%。应答人交付所有服务和成果，经采购人及最终用户验收合格，并收到应答人方开具的合同总价款的100%的发票后四十五个工作日内，支付总价款的80%。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横向、技术服务及战略咨询模块建设</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信息系统开发实施</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2:3:4.5:0.5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2026年协同办公系统运维服务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2026年外网门户系统运维服务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2026年财务管理系统运维服务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2026年ERP系统运维服务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2026年档案在线借阅系统运维服务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南京院区2026年网络设施等运维</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合同履行每三个月支付25%，直至付清。</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南京院区2026年信息机房维保服务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合同履行每三个月支付25%，直至付清。</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2026年数字化法治平台运维服务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期满3个月，根据合同签订的结算单价（详见合同正文）和双方认可的工作量进行第一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6个月，根据合同签订的结算单价（详见合同正文）和双方认可的工作量进行第二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9个月，根据合同签订的结算单价（详见合同正文）和双方认可的工作量进行第三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服务期满且项目通过验收后，根据合同签订的结算单价（详见合同正文）和双方认可的工作量进行第四季度/阶段服务确认和费用核定，并结合季度/阶段供应商质量考核得分确定付款金额。采购人收到应答人出具的付款金额全额发票30个工作日内，完成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合同签订的结算单价为中标应答人分项价格表中提报的各项含税单价。</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信息机房设备设施技术支持服务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0:3:3:4 无质保期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云计算分中心模块机房技术支持服务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412623-9010005-9999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数字化运维</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2：3.5：3.5：1 无质保期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高压电缆故障实时定位装置加工服务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采购方自合同生效并提交成果要求后，应答方开具的合同总价款100%的发票，十五个工作日内付100%。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电压监测仪真型试验平台加工及测试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完成电压监测仪真型试验平台用模块加工，开具加工部分对应金额的发票并付款；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完成全部测试内容提交相关成果，通过采购方组织的合同成果评审，完成合同验收，开具剩余金额的发票并付款。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SG26230743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电压双向越限用模块加工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签订合同后30个工作日内支付预付款20%，应答方交付的所有成果经采购方验收合格后并收到开具的合同总价款的100%发票后30个工作日内，支付总价款的75%，质保期12个月，质保期满后30个工作日内支付5%。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在线监测终端机箱外壳及结构件加工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合同签订后，预付合同款20%，验收合格后服务方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提供100%的增值税专用发票，支付合同款的75%，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质保期届满后支付合同款的5%。质保期：12个月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取能装置组部件加工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电压传感器防护及接入结构加工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窄带无线传感网现场评测工具组件加工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412623-9011004-9999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供给服务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(2)应答人提供所有的服务成果经采购人验收合格后，应答人提供全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额增值税专用发票后，60个工作日内采购人向应答人支付合同总金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额75%；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5%。质保期：6个月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SG26230957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安全管理业务支撑及专业驻场服务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412623-9012001-9999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安全管理服务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后30日内，应答人提供固定总价部分费用20%的增值税发票，采购人支付对应费用；（2）后续按季度提交付款申请及服务佐证材料，应答人提供固定总价部分费用17.5%及按单价计价本季度实际发生费用二者之和的增值税发票，采购人确认后每季度支付对应费用；（3）服务期结束后通过采购人整体验收，应答人提供固定总价部分费用10%的增值税发票，采购人支付对应费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大型能源基地参与省间现货界面加工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1）采购人自合同生效，收到应答人开具的合同总价款的30%的发票，应答人完成考虑大型能源基地的省间现货交易建模功能人机界面加工，经采购人验收合格后四十五个工作日内，付总价款的30%；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2）应答人提供的所有技术服务经采购人验收合格，采购人收到应答人开具的合同总价款的70%的发票后四十五个工作日，付总价款的70%。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风电机电暂态模型辅助校核开发服务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60 个工作日内,支付总价款的 20 %作为预付款;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应答人交付的所有成果经采购人或最终用户验收合格并收到应答人开具的合同总价款的 80 %的发票后 60 个工作日内,支付总价款的 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新能源集群无功环流分析与策略优化</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20  %；应答人提供的所有技术服务经采购人验收合格、采购人收到应答人开具全额合同发票后十五个工作日内，支付总价款的 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沉降大气颗粒物对光伏发电的影响研究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20 %；应答人提供成果（1）、采购人收到应答人开具合同总价款50%的发票后十五个工作日内，支付总价款的 30 %；采购人收到合同剩余的全部发票且应答人提供的所有技术服务经采购人或最终用户验收合格后十五个工作日内，支付总价款的 40 %；质保期满无索赔或索赔完成后十五个工作日内，支付总价款的 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分布式光伏数据接入集成接口加工服务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采购人自合同生效后十五个工作日内，支付总价款的 10 %；应答人完成服务内容，提交的对应成果经采购人或最终用户验收合格且采购人收到该服务的全额发票后十五个工作日内，支付总价款的 80 %；质保期满无索赔或索赔完成后十五个工作日内，支付总价款的 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短路冲击对电缆接头构件损伤验证服务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并收到应答方开具的合同总价款20%的发票后十五个工作日内，支付总价款的20%。应答方交付所有服务和成果，并经采购方或最终用户验收合格后，应答方开具的合同总价款80%的发票，十五个工作日内付80%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电缆软接头界面性能测试服务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中标人自合同生效并提交成果要求后，开具合同总价款100%的发票，采购人于十五个工作日内支付100%。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密度表校验装置和表计外壳加工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开具的合同总价款的 100%的发票后 30 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 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区域碳排转移与减排责任分担机制分析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甲方自签订合同后四十五个工作日内，支付20%总价款。2026年12月31日前，乙方完成当年技术服务内容，开具对应服务内容发票。乙方提供的所有技术服务经甲方验收合格、甲方收到乙方开具剩余合同价款发票后四十五个工作日内，支付总价款的80%   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SG26230707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DAC热力学模型调研及源荷匹配分析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签订合同后四十五个工作日内，支付总价款20%。应答人完成第一年度服务内容并提交DAC系统热力学模型关键技术参数调研报告，经审核无误后，采购人收到应答人开具的合同总价款的20%的发票后四十五个工作日内，支付总价款的20%。应答人交付所有服务和成果，并经采购人及最终用户验收合格、且采购人收到应答人开具剩余合同价款发票后四十五个工作日内，支付总价款的60%。  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引黄工程系统及五座泵站电能质量服务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高变比直流变压器小信号建模方法研究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采购方支付20%预付款。应答方完成“高变比大容量直流变压器小信号建模方法研究”内容且采购方收到应答方开具的全额增值税专用发票后，采购方支付40%进度款。应答方完成全部工作，通过采购方验收后60日内，采购方支付40%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标准境外转化应用影响因素收集分析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自合同生效后三十个工作日内，支付总价款的20%；应答方交付所有服务和成果，并经采购方验收合格，支付总价款的80%。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智能量测标准适用性验证模块加工服务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标准输出成熟度评价管理模块加工服务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充电桩运行状态评价模块加工服务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自合同签订后支付合同总价款的10%，交付加工物并经采购方验收后支付85%，质保期结束后支付5%。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地基作业远控与状态监控部件加工服务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应答人交付所有服务和成果，并经采购人或最终用户验收合格、采购人收到应答人开具的100%合同款增值税专用发票后，支付合同款总价的90%；质保期届满后支付合同款总价的10%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SG26230727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工频大电流测量装置研制组件加工服务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45个工作日内，支付合同总价款的97%；采购人在自质保期满后45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个工作日内，向应答人支付合同合同总价款的3%。质保期：12个月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35KV变压器样机模型励磁涌流试验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 100 %的发票后 30 个工作日内，支付总价款的 100 %作为验收款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绝缘材料老化试验和介电热学参数测试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 30 个工作日内，支付总价款的 20 %作为预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付款；应答方交付的所有成果经采购方或最终用户验收合格并收到</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应答方开具的合同总价款的 100 %的发票后 30 个工作日内，支付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总价款的 80 %作为验收款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SG26230738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油箱母材、螺栓、焊缝应力应变测试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应答方交付的所有成果经采购方最终用户验收合格并收到应答方开具的合同总价款的 100% 的发票后 30 个工作日内，支付总价款的100%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多能系统柔性调控组件加工封装服务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收到应答方提交的项目实施方案与计划，并收到应答方开具的合同总价款的20%的发票后30个工作日内,支付总价款的20%作为进度款;应答方交付的所有成果经采购方或最终用户验收合格并收到应答方开具的合同总价款的80%的发票后30个工作日内,支付总价款的77%;合同总额的 3 %作为质保金,采购方将自质量保证期届满后30工作日内(如有索赔待索赔完成)支付。6个月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资源可调节潜力评估组件加工封装服务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采购方自合同生效，收到应答方提交的项目实施方案与计划，并收到应答方开具的合同总价款的 20 %的发票后30个工作日内,支付总价款的 20 %作为进度款;应答方交付的所有成果经采购方或最终用户验收合格并收到应答方开具的合同总价款的 80 %的发票后30个工作日内,支付总价款的77%;合同总额的3%作为质保金,采购方将自质量保证期届满后 30工作日内(如有索赔待索赔完成)支付。6个月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1000KV防爆型试验油箱加工服务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采购方自合同生效后30个工作日内，支付总价款的20%作为预付款；应答方交付的所有成果经采购方或最终用户验收合格并收到应答方开具的合同总价款的100%的发票后30个工作日内，支付总价款的80%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图像类数据模型的超短期预报适配研究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采购人收到合同总价款50%的发票且应答人提交成果（1）、（2）后三十个工作日内，支付总价款的30%；采购人收到合同剩余的全部发票且应答人提供的所有技术服务经采购人或最终用户验收合格后三十个工作日内，支付总价款的40%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重点工业行业用能行为调研服务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（1）自合同生效后，采购方收到应答人提交项目执行计划，应答人开具合同总价款20%的增值税专用发票后三十个工作日内支付总款价的20%；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（2）应答人提供所有技术服务成果并验收合格，采购方收到应答人开具合同总价款80%的增值税专用发票后三十个工作日支付总价款的80%。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封闭空间内瞬态压力发生装置加工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款；应答方交付的所有成果经采购方或最终用户验收合格并收到应答方开具的合同总价款的100%的发票后30个工作日内，支付总价款的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时空关联与物理约束数据融合框架研究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采购人收到合同总价款50%的发票且应答人提交成果（1）、（2）、（3）、（4）后三十个工作日内，支付总价款的30%；采购人收到合同剩余的全部发票且应答人提供的所有技术服务经采购人或最终用户验收合格后三十个工作日内，支付总价款的40%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SG26230769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高效外磁屏蔽与母线均磁一次结构加工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应答人提供的所有服务经采购</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人验收合格且采购人收到应答人开具的合同总价款的100%的发票后</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45个工作日内，支付合同总价款的97%；采购人在自质保期满后45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个工作日内，向应答人支付合同合同总价款的3%。质保期：6个月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预报结果智能校准模块交互接口加工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应答人收到合同总价款100%的发票且应答人提供的所有技术服务经采购人或最终用户验收合格后三十个工作日内，支付总价款的70%；质保期满无索赔或索赔完成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防爆型缩比试验油箱加工服务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款；应答方交付的所有成果经采购方或最终用户验收合格并收到应答方开具的合同总价款的100%的发票后30个工作日内，支付总价款的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绿电直连负荷集群资源参数调研服务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（1）自合同生效后，采购方收到应答人提交项目执行计划，应答人开具合同总价款20%的增值税专用发票后三十个工作日内支付总款价的20%；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（2）应答人提供所有技术服务成果并验收合格，采购方收到应答人开具合同总价款80%的增值税专用发票后三十个工作日支付总价款的80%。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模拟扰动测试终端接口加工与调试服务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支付总价款的20%；应答人提供的所有技术服务经采购人验收合格、采购人收到应答人开具100%合同价款发票后三十个工作日内，支付总价款的70%；质保期届满后三十个工作日内，支付总价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多类型主体适应性政策与数据分析服务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应答人完成项目实施方案且经采购人审查通过，采购方收到应答方开具的合同总价款的20%的发票后30个工作日内,支付总价款的20 %;（2）应答方完成提交《河南省电力市场政策调研报告》1份、《河南省电力市场政策受外部环境影响适应性调研报告》1份、《河南省多类型主体运行数据收集及预处理报告》1份，且交付的所有成果经采购方或最终用户验收合格并收到应答方开具的合同总价款的 80 %的发票后 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风电机组整机仿真软件测试服务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机组外部条件工况模块接口加工及封装</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机组批量工况模块等接口加工及封装</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SG26230779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基础结构动力学计算模块接口加工服务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采购人自合同生效三十个工作日内，支付总价款的20%；应答人提供的所有技术服务经采购人或最终用户验收合格，采购人收到应答人开具的全部合同价款发票后三十个工作日内，支付总价款的80%。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数字孪生模型接口及风场侧可视化加工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采购人自合同生效后三十个工作日内，支付总价款的20%；应答人提供的所有技术服务经采购人或最终用户验收合格，采购人收到应答人开具的剩余合同价款发票后三十个工作日内，支付总价款的80%。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特高压套管现场评估和诊断模型加工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采购方自合同生效后的30个工作日内，支付总价款的20%作为预付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款；应答方交付的所有成果经采购方验收合格，并收到应答方开具的合同总价款的100%的发票后30个工作日内，支付总价款的75%作为</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验收款；采购方验收合格12个月后，支付总价款5%的质保金；12个月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高频介质加热电磁场重构与均匀性调制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自合同生效后三十个工作日内，采购人向应答人支付总价款的20%预付款；应答人提供的所有技术服务经采购人或最终用户验收合格、采购人收到应答人开具全部合同价款发票后三十个工作日内，支付总价款的80%。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天馈接收系统及显控处理模块定制加工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提供的所有技术服务经采购方验收合格，收到应答方开合同价款发票后，支付总价款的95%，质保期满后支付总价款的5%。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电力科学智能计算模型数据预处理加工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在合同生效后十五个工作日内，支付总价款的20%；应答方交付的外委研究内容经采购方验收合格、采购方收到应答方开具100%余合同价款发票后十五个工作日内，支付总价款的77%；质保期届满后十五个工作日内，支付总价款的3%。</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系统信号采集与通讯接口加工及调试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完成具体服务内容3.1且提供等额增值税发票后90个工作日内，采购人支付20%合同款；应答人提交相关材料经验收合格，并按要求提供80%增值税发票后，经采购人审核确认无误，采购人在90个工作日内向应答人支付75%合同款；质保期满后且无索赔后采购人90个工作日内向应答人支付剩余合同价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海风柔直半实物系统集成调试与测试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60个工作日内，支付总价款的20%；应答人提供的所有技术服务经采购人验收合格，采购人收到应答人开具100%合同价款发票后60个工作日内，支付总价款的75%；质保期届满后60个工作日内，支付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绝缘斗温控调节装置加工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采购方自合同生效后，采购方预付20%合同额；应答方交付的所有成果经采购方或最终用户验收合格并收到应答方开具的合同总价款的100%的发票后30个工作日内，支付总价款的80%。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环境监测装置电磁屏蔽壳体及封装加工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收到加工物并验收合格后支付95%，质保期满后支付5%。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试验回路测控系统加工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 100 %的发票后 30 个工作日内，支付总价款的95 %；采购方现场验收合格12个月后，支付总价款5% 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机械磨合装置组件的加工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应答方交付的所有成果经采购方或最终用户验收合格并收到应答方开具的合同总价款的100 %的发票后 四十五个工作日内，支付总价款的100%。12个月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模拟极端振动的典型GIL模块加工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应答方交付的所有成果经采购方最终用户验收合格并收到应答方开具的合同总价款的 100% 的发票后 30 个工作日</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内，支付总价款的 97% 。采购方现场验收合格12个月后，支付总价款 3% 的质保金。12个月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双通道采样直流电能计量装置样机加工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1.采购方自合同生效十五个工作日内，支付总价款的20%。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2.应答方交付所有服务和成果，并经采购方或最终用户验收合格后，采购方十五个工作日内支付总价款的80%。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石墨烯铜扁排加工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高导铜单丝电力学测试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配电终端遥控触点容量检测工装加工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合同签订后，预付合同款20%，服务项目全部完成，经采购人验收合格，应答人提供100%的增值税专用发票，支付合同款的75%，质保期届满后支付合同款的5%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城镇区域微能网场景与市场规则调研</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起，应答方完成项目大纲制定经采购人认可，且开具合同金额20%的发票后十五个工作日内,支付总价款的20%;应答方交付的所有成果经采购方或最终用户验收合格并收到应答方开具的合同总价款的80%的发票后十五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充放电设施应急保供控制模块测试服务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的所有技术服务成果经采购方验收合格，采购方收到应答人开具的合同总价款20%的增值税专用发票后十五个工作日内，支付总价款的20%；采购方收到应答人开具合同总价款80%的增值税专用发票后三十个工作日内支付总款项的77%；质保期届满后十五个工作日内，支付总价款的3%。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高温热化学储热材料模块加工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合同签订后应答方完成全部加工服务内容并通过验收后，采购方收到合同100%增值税专用发票，于30 个工作日内支付100%合同款。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自动化系统及设备安全测试支撑服务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0：5：0：5  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新质生产力细分行业数据分析服务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收到应答方开具的合同总价款20%的增值税专用发票后十五个工作日内，支付总价款的20%；应答方完成且交付的所有技术服务成果经采购方验收合格、采购方收到应答方开具剩余合同价款发票后十五个工作日内，支付总款项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绕包电缆终端用纸和油热氧稳定性测试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合同生效后，应答人开始提供服务；服务完成经采购人验收合格，且应答人提供合同额的100%发票后采购人支付100%款项。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省级中短期售电量预测模块测试及加工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应答方提交测试数据集1套，采购方收到应答方开具的合同总价款20%的增值税专用发票后十五个工作日内，支付总价款的20%；2）应答方提交接口适配集成方案1份，提交内部集成测试结果及优化整改方案1份，提交第三方测试报告1份。且交付的所有技术服务成果经采购方或最终用户验收合格，采购方收到应答方开具合同总价款80%的增值税专用发票后三十个工作日内支付总款项的77%；质保期六个月，质保期届满后十五个工作日内，支付总价款的3%。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多模态用电关联数据收集及处理服务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（1）自合同生效后，应答方完成近3年用电负荷相关的文本、图像、时序数据等三种模态原始数据整理，并完成《多模态用电关联原始数据集1份，采购方收到应答方开具的合同总价款的 20 %的发票后 30 个工作日内,支付总价款的 20 %作为预付款;（2）应答方完成多模态原始数据的基础特征标注及基础预处理，完成《多模态用电关联标准化数据集及说明文档》1份，且交付的所有成果经采购方或最终用户验收合格并收到应答方开具的合同总价款的 80 %的发票后 30 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绕包绝缘电缆及材料性能测试服务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合同生效后，应答人开始提供服务；服务完成经采购人验收合格后，应答人提供合同额的100%发票后采购人支付100%款项。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SG26230847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参与电碳市场交易组件加工测试服务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应答人完成数据中心参与电碳多元市场交易组件加工方案，并收到应答方开具的合同总价款的20%的发票后15个工作日内,支付总价款的20%;应答方交付的所有成果经采购方或最终用户验收合格并收到应答方开具的合同总价款的80%的发票后15个工作日内,支付总价款的77%;合同总额的3%作为质保金,采购方将自质量保证期届满15工作日内(如有索赔待索赔完成)支付。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均压陶瓷电容器多因素老化测试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项目验收合格后，应答方提供合同全额增值税专用发票后60个工作日内采购方支付100%合同款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麦克风长时服役性能测试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一次性支付：自合同生效之日起，应答方在合同期限内完成任务要求，并按照要求完成测试报告，采购方验收通过并收到应答方开具全额增值税专用发票后，采购方于60个工作日内完成支付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110KV电源接入专线电能质量分析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合同签订完成后，30个工作日内付合同总金额20%的预付款，验收后开具合同总金额100%的增值税专用发票，支付合同总金额额的75%，质保期满后付合同总金额额的5%。12个月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基于国产和进口料三根电缆加工及测试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项目验收合格后，应答方提供合同总额100%的增值税专用发票后30个工作日内采购方支付100%合同款。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油中氢气监测装置试验工装加工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服务项目全部完成，经采购人验收合格，应答人提供100%的增值税专用发票，支付合同款的95%，质保期届满后支付合同款的5%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SG26230858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激光发生与调制单元加工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服务项目全部完成，经采购人验收合格，应答人提供100%的增值税专用发票，支付合同款的95%，质保期届满后支付合同款的5%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试验数据采集分析、通信检测系统加工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合同签订后，预付合同款0%，服务项目全部完成，经采购人验收合格，应答人提供100%的增值税专用发票，支付合同款的95%，质保期届满后支付合同款的5%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川藏地区典型电网材料腐蚀行为测试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验收款一次性支付：应答方交付的所有定做物经采购方验收合格、采购方收到应答方开具全额增值税专用发票后 60 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环氧绝缘结构电-热-力场仿真计算</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应答方完成服务内容并通过采购方验收，且采购方收到应答方开具的100%合同金额的增值税专用发票后60个工作日内，支付应答方合同全部款项。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青年科技人才培养工作诊断评估</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第1期支付为合同签订后，应答人提交付款申请并提交增值税专用发票后30日内，采购人支付应答人合同款的30%。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第2期支付为应答人按照项目要求，完成《中国电科院青年科技人才培养诊断评估模型》《中国中国电科院青年科技人才培养现状调查问卷分析报告》《中国中国电科院青年科技人才培养问题诊断报告》等成果文件，提交付款申请并提交增值税专用发票后30日内，采购人支付应答人合同款的60%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第3期支付为应答人全部成果经采购人终验合格后，提交付款申请并提交增值税专用发票后30日内，采购人支付应答人合同款的10%。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华中电网电磁暂态安稳计算辅助服务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变压器消防安全评估测试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项目验收合格后，应答人提供合同全额增值税专用发票后30个工作日内采购人支付 100%合同款。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柔性直流换流阀模块运行试验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柔直换流阀人工中子辐照试验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可关断电流源换流器基本功能测试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 xml:space="preserve">（1）合同生效后，采购方60日内支付合同款20%预付款。(2)应答方完成全部工作，通过采购方验收且收到应答方开具的全额增值税专用发票后60日内支付80%验收款。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柔直换流阀失效规律研究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（1）合同生效后，采购方60日内支付合同款20%预付款。(2)应答方完成全部工作，通过采购方验收且收到应答方开具的全额增值税专用发票后60日内支付80%验收款。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0.05MM超薄取向硅钢加工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验收款一次性支付：应答方完成所有加工服务经采购方验收合格，且采购方收到应答方开具全额增值税专用发票后60个工作日内支付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太赫兹无损检测扫描机械结构加工服务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应答方交付的所有成果经采购方或最终用户验收合格并收到应答方</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开具的合同总价款的 100% 的发票后30个工作日内，支付总价款的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SG26230889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配电台区预警报警算法策略模块加工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新型配电系统调控平台通信模块加工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农村共享储能资源调配仿真测试与验证</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多层级配网风险辨识与评估模块加工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多主体配网安全运行与防御模块加工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能信融合协控装备集成加工测试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预付款2：验收款7：质保金1  质保期12个月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风电机组并网检测数据采集模块加工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用发票，支付合同款的97%，质保期届满后支付合同款的3%。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SG26230899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故障电压穿越综合控制单元加工服务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用发票，支付合同款的97%，质保期届满后支付合同款的3%。 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功率模块和检测板加工服务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服务项目全部完成，经采购人验收合格，应答人提供100%的增值税专用发票，支付合同款的97%，质保期届满后支付合同款的3%。24个月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棋盘井园区电网结构及新能源调研服务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购人收到应答人开具合同价款发票后三十个工作日内，支付总价款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计量助手管控平台及统一权限运维服务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国网计量中心有限公司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第一笔为合同签订且服务期开始后30日内，支付20%的预付款； 第二笔为服务期满6个月后，应答人提供合同额60%的增值税专用发票及第一阶段运维服务报告，并通过采购人阶段验收，支付40%的进度款； 第三笔为服务期满，应答人提供合同额40%的增值税专用发票及第二阶段运维服务报告，并通过采购人验收，支付40%的尾款。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水中爆炸试验原料加工及测试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采购方自合同生效后30个工作日内，支付总价款的20%作为预付款；应答方交付的所有成果经采购方或最终用户验收合格并收到应答方开具的合同总价款100%%的发票后30个工作日内，支付总价款的80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三断场景灾源感知增强验证支撑服务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60 个工作日内,支付总价款的 20 %作为预付款;应答人交付的所有成果经采购人验收合格并收到应答人开具的合同总价款的 80 %的发票后 60 个工作日内,支付总价款的 77 %;合同总额的 3 %作为质保金,采购人将自质量保证期届满后 60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网络安全知识图谱实体与关系校对服务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30 个工作日内,支付总价款的 20 %作为首付款;应答人交付的所有成果经采购人或最终用户验收合格并收到应答人开具的合同总价款的 80 %的发票后 30 个工作日内,支付总价款的77 %;合同总额的 3 %作为质保金,采购人将自质量保证期届满后30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网络安全大模型语料整理与标注服务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采购人自合同生效并收到应答人开具的合同总价款的 20 %的发票后 30 个工作日内,支付总价款的 20 %作为首付款;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应答人交付的所有成果经采购人或最终用户验收合格并收到应答人开具的合同总价款的 80 %的发票后 30 个工作日内,支付总价款的 77 %;</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合同总额的 3 %作为质保金,采购人将自质量保证期届满后 30 工作日内(如有索赔待索赔完成)支付。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电力大模型内置式水印鲁棒性分析服务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合同签订后，应答人按成果要求提供的所有技术服务经验收合格后开具合同总价款的100%增值税专用发票，采购人三十个工作日内支付总价款的97%，质保期届满后三十个工作日内，采购人支付剩余的3%款项。6个月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碳化硅晶圆流片代工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自合同生效后30个工作日，支付总价款的20%；应答方提供的所有</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技术服务经采购方验收合格，采购方收到应答方开具的合同总额增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值税专用发票后30个工作日内，支付总价款的80%。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功率器件用材料分析和芯片解析</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自合同生效后30个工作日，支付总价款的20%；应答方提供的所有</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技术服务经采购方验收合格，采购方收到应答方开具的合同总额增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值税专用发票后30个工作日内，支付总价款的80%。  质保期1个月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SG26230928</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声-力耦合特性规律及试验研究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（1）合同生效后，采购人支付总价款的20%预付</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（2）合同生效后5个月内，应答人完成要求工作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量，提交相应研究报告及总价款的40%增值税专用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发票后，采购人支付总价款的40%进度款。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（3）服务完成经采购人验收合格，应答人提供剩</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余金额增值税专用发票后，采购人支付剩余40%验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收款。质保期：无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故障电池加工</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三十个工作日内，采购人向应答人支付总价款的20%预付款。采购人对应答人定作物到货后、采购人收到应答人开具合同全额发票后三十个工作日内，采购人支付合同总价款的55%；应答方交付的所有定作物经采购人验收合格，采购人于十五个工作日内支付合同总价款的20%；质保期届满且无质量问题，采购人于十五个工作日内支付合同总价款的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长沙站调试测试试验服务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南昌站调试测试试验服务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应答人交付所有服务和成果，并经采购人或最终用户验收合格、采</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购人收到应答人开具全部合同价款发票后三十个工作日内，支付总</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检测数据分析校核模块开发服务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合同生效后30个工作日内 甲方支付总价款的20%；乙方提供的所有技术服务经甲方验收合格、甲方收到乙方开具100%合同价款发票后30个工作日内，甲方支付总价款的77%；质保期届满后30个工作</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日内，甲方支付总价款的3%。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SG26230947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电压电场传感器EMC试验</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(1)合同签订60个工作日内，采购人向应答人支付预付款为合同总金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额的20%；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(2)应答人提供所有的物资经采购人验收合格后，应答人提供全额增</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值税专用发票后，60个工作日内采购人向应答人支付合同总金额</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75%的验收款；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(3)质保期满后60个工作日内，采购人向应答人支付合同总金额5%</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的质保金。质保期：6个月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SG26230952</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电压传感器EMC测试</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技术服务1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(1)合同签订60个工作日内，采购方向应答方支付预付款为合同总金额的</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(2)应答方提供所有的服务经采购方验收合格后，应答方提供全额增值税专</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用发票后，60个工作日内采购方向应答方支付合同总金额75%的进度</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(3)质保期满后60个工作日内，采购方向应答方支付合同总金额5%的质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保金。质保期：6个月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SG26230874</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2026年院绩效管理培训课件开发</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412623-9012012-9999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人力资源服务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合同签订后，采购人向应答人支付预付款为合同总金额的30%，应答人交付所有服务和成果，并经采购人或最终用户验收合格后，应答人开具合同100%总价款发票，采购人支付总价款的70%。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SG26230861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适配新质生产力的供应商评估体系研究</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412623-9012017-9999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物资管理服务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采用分期支付方式，合同款额共分4次支付。1.合同生效后1个月内，应答人提供等额增值税发票后，采购方支付20%合同款;2.项目提交初步工作成果后1个月内，应答人提供等额增值税发票后，采购方支付20%合同款;3.项目提交中期工作成果后1个内内，应答人提供等额增值税发票后，采购方支付40%合同款；4.项目验收合格后，应答人提供等额增值税发票后，采购人支付剩余20%的合同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SG26230826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2026-2027年度法律服务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412623-9012020-9999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中介服务2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本项目按照采购人实际委托的单项工作进行结算。每单项工作均按照采购文件和合同要求进行验收。每单项工作应答人应按照法定程序和采购人要求提供项目成果，并由采购人确认法律服务有效数（小时）后，双方按照下列结算单结算法律服务费，应答方提供相应发票及成果后，采购人30日支付对应结算费用。</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SG26230800</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高性能计算服务器租赁服务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在合同生效后，应答方完成采购方的设备租赁服务，并通过验收，开具实际租赁费金额的租赁费发票，采购方收到发票后30个工作日内，支付实际租赁费金额的100%。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新能源场景下高性能示波记录仪租赁</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1.采购方自合同生效十五个工作日内，支付总价款的20%。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 xml:space="preserve">2.应答方交付所有服务和成果，并经采购方或最终用户验收合格后，采购方十五个工作日内支付总价款的80%。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SG26230901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并网性能测试设备租赁服务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412623-9012023-9999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租赁服务2</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租赁期满6个月，采购方收到应答方开具的合同总价款100%的发票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ABB断路器维保服务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维保检测服务完毕，出具合格的维保检测服务报告且验收合格，100%一次性付款。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昌平基地配电室维护保养检测服务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维护保养检测完毕后，100%一次性支付合同全款。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SG26230717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套管绝缘诊断用电压放大器维修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（1）合同签订后，提交套管绝缘诊断用电压放大器维修方案并完成相关维修、出厂报告，通过应答方验收后支付合同价款的97%；</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（2）质保期满且无纠纷支付合同价款的3%。</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SG26230759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新能源并网实时仿真软件许可证授权</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应答人提供的所有技术服务经采购人或最终用户验收合格后且收到应答人开具的合同总价款100%的发票后十五个工作日内，支付合同总价款的100%。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SG26230796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220KV电源变压器冷却系统维修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自合同生效之日起，采购人按合同要求向应答人支付20%预付款，待服务完成，验收合格，资料移交完整后支付合同75%款，余5%作为质保金，待项目验收合格一年后，无质量问题，设备运行良好后支付质保金。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SG26230809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220KV户外六氟化硫断路器大修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自合同生效之日起，采购人按合同要求向应答人支付20%预付款，待服务完成，验收合格，资料移交完整后支付合同75%款，余5%作为质保金，待项目验收合格一年后，无质量问题，设备运行良好后支付质保金</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SG26230815</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交流基地环境气候室制冷系统维保服务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自合同生效之日起6个月内，支付年度维护费的50%，并开具同等金额的增值税专票；待年度服务内容完成，并通过采购方验收后，在收到合同剩余50%的增值税专票后，支付剩余合同款。</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SG26230939</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太阳能实验室检测平台维保维修服务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412623-9013004-9999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非电网设备维保1</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中国电力科学研究院有限公司南京分院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2：0：7.7：0.3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SG26230697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特高压直流基地起重机械维保服务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特种设备维保</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首次支付时间为合同签订15日内，付款金额为总合同额的20%；第</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二次在合同履行半年，且采购方收到应答方开具的合同总价款50%</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的发票后，支付合同总额的30%；第三次支付时间为合同终止后且</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采购方收到应答方开具剩余合同价款发票15日内，付款金额为合同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总额的50%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SG26230831</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2026年起重设备定期维护保养服务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412623-9013005-9999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特种设备维保</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合同生效后应答人按照合同履约，每月提交一次起重设备检查及维保记录，每季度提交一次特种设备维护保养报告，本年度完成4次保养后据实结算一次，余下按照实际发生的检查次数和维保台数进行</w:t>
            </w:r>
            <w:r>
              <w:rPr>
                <w:rFonts w:hint="eastAsia" w:ascii="宋体" w:hAnsi="宋体" w:eastAsia="宋体" w:cs="宋体"/>
                <w:i w:val="0"/>
                <w:color w:val="000000"/>
                <w:kern w:val="0"/>
                <w:sz w:val="21"/>
                <w:szCs w:val="21"/>
                <w:u w:val="none"/>
                <w:lang w:val="en-US" w:eastAsia="zh-CN" w:bidi="ar"/>
              </w:rPr>
              <w:br w:type="textWrapping"/>
            </w:r>
            <w:r>
              <w:rPr>
                <w:rFonts w:hint="eastAsia" w:ascii="宋体" w:hAnsi="宋体" w:eastAsia="宋体" w:cs="宋体"/>
                <w:i w:val="0"/>
                <w:color w:val="000000"/>
                <w:kern w:val="0"/>
                <w:sz w:val="21"/>
                <w:szCs w:val="21"/>
                <w:u w:val="none"/>
                <w:lang w:val="en-US" w:eastAsia="zh-CN" w:bidi="ar"/>
              </w:rPr>
              <w:t>最终结算。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SG26230833</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2026年电磁兼容试验设备零星维修</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合同生效后30天之内，应答人开始提供服务，采购人付款总价款的20%；项目完成，经采购人验收合格，应答人提供合同额的100%发票后，采购人支付77%款项；质保期满，支付3%质保金。  12个月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SG26230836</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2026年热循环设备定期保养服务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要求开展服务，2026.09.30前，完成最少7套设备的保养，提供设备维保记录，经验收合格后，应答人提供50%合同额的增值税专用发票，采购人支付50%费用；服务期界满，服务验收合格后，采购人收具另50%合同额的增值税专用发票，支付另外50%费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57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SG26230837</w:t>
            </w:r>
          </w:p>
        </w:tc>
        <w:tc>
          <w:tcPr>
            <w:tcW w:w="8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2026年充油设备定期保养服务</w:t>
            </w:r>
          </w:p>
        </w:tc>
        <w:tc>
          <w:tcPr>
            <w:tcW w:w="627"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412623-9013006-9999</w:t>
            </w:r>
          </w:p>
        </w:tc>
        <w:tc>
          <w:tcPr>
            <w:tcW w:w="94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委托运行维护服务</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中国电力科学研究院有限公司武汉分院</w:t>
            </w:r>
          </w:p>
        </w:tc>
        <w:tc>
          <w:tcPr>
            <w:tcW w:w="51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不允许</w:t>
            </w:r>
          </w:p>
        </w:tc>
        <w:tc>
          <w:tcPr>
            <w:tcW w:w="62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总价承包</w:t>
            </w:r>
          </w:p>
        </w:tc>
        <w:tc>
          <w:tcPr>
            <w:tcW w:w="49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76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见采购公告附件</w:t>
            </w:r>
          </w:p>
        </w:tc>
        <w:tc>
          <w:tcPr>
            <w:tcW w:w="68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不收取</w:t>
            </w:r>
          </w:p>
        </w:tc>
        <w:tc>
          <w:tcPr>
            <w:tcW w:w="335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合同生效后，应答人按照要求开展服务，2026.09.30前，完成最少5台设备的保养，提供设备维保记录，经验收合格后，应答人提供50%合同额的增值税专用发票，采购人支付50%费用；服务期届满，服务验收合格后，采购人收具另50%合同额的增值税专用发票，支付另外50%费用。</w:t>
            </w:r>
          </w:p>
        </w:tc>
      </w:tr>
    </w:tbl>
    <w:p/>
    <w:p>
      <w:pPr>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2"/>
        <w:rPr>
          <w:rFonts w:hint="eastAsia"/>
          <w:lang w:eastAsia="zh-CN"/>
        </w:rPr>
      </w:pPr>
    </w:p>
    <w:p>
      <w:pPr>
        <w:rPr>
          <w:rFonts w:hint="eastAsia" w:ascii="黑体" w:hAnsi="黑体" w:eastAsia="黑体" w:cs="黑体"/>
          <w:b w:val="0"/>
          <w:color w:val="auto"/>
          <w:sz w:val="24"/>
          <w:szCs w:val="21"/>
          <w:highlight w:val="none"/>
          <w:lang w:eastAsia="zh-CN"/>
        </w:rPr>
      </w:pPr>
      <w:r>
        <w:rPr>
          <w:rFonts w:hint="eastAsia" w:ascii="黑体" w:hAnsi="黑体" w:eastAsia="黑体" w:cs="黑体"/>
          <w:b w:val="0"/>
          <w:color w:val="auto"/>
          <w:sz w:val="24"/>
          <w:szCs w:val="21"/>
          <w:highlight w:val="none"/>
          <w:lang w:eastAsia="zh-CN"/>
        </w:rPr>
        <w:br w:type="page"/>
      </w:r>
    </w:p>
    <w:p>
      <w:pPr>
        <w:pStyle w:val="7"/>
        <w:keepNext w:val="0"/>
        <w:keepLines w:val="0"/>
        <w:numPr>
          <w:ilvl w:val="1"/>
          <w:numId w:val="0"/>
        </w:numPr>
        <w:tabs>
          <w:tab w:val="left" w:pos="802"/>
        </w:tabs>
        <w:autoSpaceDE w:val="0"/>
        <w:autoSpaceDN w:val="0"/>
        <w:spacing w:line="400" w:lineRule="exact"/>
        <w:rPr>
          <w:rFonts w:hint="eastAsia" w:ascii="黑体" w:hAnsi="黑体" w:eastAsia="黑体" w:cs="黑体"/>
          <w:b w:val="0"/>
          <w:color w:val="auto"/>
          <w:sz w:val="24"/>
          <w:szCs w:val="21"/>
          <w:highlight w:val="none"/>
        </w:rPr>
      </w:pPr>
      <w:r>
        <w:rPr>
          <w:rFonts w:hint="eastAsia" w:ascii="黑体" w:hAnsi="黑体" w:eastAsia="黑体" w:cs="黑体"/>
          <w:b w:val="0"/>
          <w:color w:val="auto"/>
          <w:sz w:val="24"/>
          <w:szCs w:val="21"/>
          <w:highlight w:val="none"/>
          <w:lang w:eastAsia="zh-CN"/>
        </w:rPr>
        <w:t>响应供应商</w:t>
      </w:r>
      <w:r>
        <w:rPr>
          <w:rFonts w:hint="eastAsia" w:ascii="黑体" w:hAnsi="黑体" w:eastAsia="黑体" w:cs="黑体"/>
          <w:b w:val="0"/>
          <w:color w:val="auto"/>
          <w:sz w:val="24"/>
          <w:szCs w:val="21"/>
          <w:highlight w:val="none"/>
        </w:rPr>
        <w:t>须知前附表附件一</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numPr>
          <w:ilvl w:val="0"/>
          <w:numId w:val="0"/>
        </w:numPr>
        <w:rPr>
          <w:rFonts w:hint="eastAsia" w:ascii="宋体" w:hAnsi="宋体"/>
          <w:b/>
          <w:szCs w:val="21"/>
        </w:rPr>
      </w:pPr>
      <w:r>
        <w:rPr>
          <w:rFonts w:hint="eastAsia" w:ascii="宋体" w:hAnsi="宋体"/>
          <w:b/>
          <w:szCs w:val="21"/>
          <w:lang w:val="en-US" w:eastAsia="zh-CN"/>
        </w:rPr>
        <w:t>（1）商务</w:t>
      </w:r>
      <w:r>
        <w:rPr>
          <w:rFonts w:hint="eastAsia" w:ascii="宋体" w:hAnsi="宋体"/>
          <w:b/>
          <w:szCs w:val="21"/>
        </w:rPr>
        <w:t>评分标准</w:t>
      </w:r>
    </w:p>
    <w:p>
      <w:pPr>
        <w:pStyle w:val="8"/>
        <w:rPr>
          <w:rFonts w:hint="eastAsia"/>
          <w:highlight w:val="green"/>
        </w:rPr>
      </w:pPr>
      <w:bookmarkStart w:id="9" w:name="_Toc7206"/>
      <w:bookmarkStart w:id="10" w:name="_Toc14637"/>
      <w:bookmarkStart w:id="11" w:name="_Toc186710427"/>
      <w:bookmarkStart w:id="12" w:name="_Toc22800"/>
      <w:bookmarkStart w:id="13" w:name="_Toc29339"/>
      <w:bookmarkStart w:id="14" w:name="_Toc3820"/>
      <w:r>
        <w:rPr>
          <w:rFonts w:hint="eastAsia"/>
          <w:highlight w:val="green"/>
          <w:lang w:val="en-US" w:eastAsia="zh-CN"/>
        </w:rPr>
        <w:t>（1.1）</w:t>
      </w:r>
      <w:r>
        <w:rPr>
          <w:highlight w:val="green"/>
        </w:rPr>
        <w:t>FWSW01</w:t>
      </w:r>
      <w:r>
        <w:rPr>
          <w:rFonts w:hint="eastAsia"/>
          <w:highlight w:val="green"/>
          <w:lang w:val="en-US" w:eastAsia="zh-CN"/>
        </w:rPr>
        <w:t>:</w:t>
      </w:r>
      <w:r>
        <w:rPr>
          <w:rFonts w:hint="eastAsia"/>
          <w:highlight w:val="green"/>
        </w:rPr>
        <w:t>商务详评细则</w:t>
      </w:r>
      <w:bookmarkEnd w:id="9"/>
      <w:bookmarkEnd w:id="10"/>
      <w:bookmarkEnd w:id="11"/>
      <w:bookmarkEnd w:id="12"/>
      <w:bookmarkEnd w:id="13"/>
      <w:bookmarkEnd w:id="14"/>
    </w:p>
    <w:tbl>
      <w:tblPr>
        <w:tblStyle w:val="18"/>
        <w:tblW w:w="852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85"/>
        <w:gridCol w:w="859"/>
        <w:gridCol w:w="6078"/>
        <w:gridCol w:w="10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tblHeader/>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项目</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评审要素</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评审内容</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kern w:val="0"/>
                <w:sz w:val="21"/>
                <w:szCs w:val="21"/>
                <w:highlight w:val="none"/>
                <w:lang w:val="en-US" w:eastAsia="zh-CN"/>
              </w:rPr>
            </w:pPr>
            <w:r>
              <w:rPr>
                <w:rFonts w:hint="eastAsia" w:ascii="宋体" w:hAnsi="宋体" w:cs="宋体"/>
                <w:b/>
                <w:kern w:val="0"/>
                <w:sz w:val="21"/>
                <w:szCs w:val="21"/>
                <w:highlight w:val="none"/>
                <w:lang w:val="en-US" w:eastAsia="zh-CN"/>
              </w:rPr>
              <w:t>商务文件页码范围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992"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1.诚信评价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（0分）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不良行为处理情况通报</w:t>
            </w:r>
            <w:r>
              <w:rPr>
                <w:rFonts w:hint="eastAsia" w:ascii="宋体" w:hAnsi="宋体" w:eastAsia="宋体" w:cs="宋体"/>
                <w:bCs/>
                <w:kern w:val="0"/>
                <w:sz w:val="21"/>
                <w:szCs w:val="21"/>
                <w:highlight w:val="none"/>
              </w:rPr>
              <w:t>（-30-0分）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不存在《国家电网有限公司供应商关系管理办法》中规定的不良行为；或存在《国家电网有限公司供应商关系管理办法》中规定的不良行为，但最近一次受到供应商不良行为处理解除之日，距离投标截止日超过3年【不扣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至本项目投标截止日，存在《国家电网有限公司供应商关系管理办法》中规定的不良行为，且最近一次受到供应商不良行为处理解除之日，距离投标截止日超过2年但在3年以内（含）【扣5分】，其中，存在行贿行为的 【扣10分】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超过1年但在2年以内（含）【扣10分】，其中，存在行贿行为的 【扣20分】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至本项目投标截止日，存在《国家电网有限公司供应商关系管理办法》中规定的不良行为，且最近一次受到供应商不良行为处理解除之日，距离投标截止日1年以内（含）【扣15分】，其中，存在行贿行为的 【扣30分】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公共信用信息报告、企业信用信息公示报告（-10-0分）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不存在失信行为，或存在质量、诚信以外失信行为，情节轻微，行政处罚罚款累计在1万元以下【不扣分】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存在质量、诚信以外失信行为，行政处罚罚款累计在1万元及以上30万元以下【扣5分】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存在质量、诚信失信行为，或存在质量、诚信以外失信行为，但未纳入失信黑名单，行政处罚罚款累计在30万元及以上【扣10分】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影响招投标工作公正性行为的凭证（-20-0分）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投标截止日近一年内，经查证核实，投标人存在打招呼、请托关照等可能影响招投标工作公正性行为【扣20分】。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无上述行为的【不扣分】。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2.绿色低碳评价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3</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绿电绿证（0-3分）</w:t>
            </w:r>
          </w:p>
        </w:tc>
        <w:tc>
          <w:tcPr>
            <w:tcW w:w="6078"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对投标人取得绿色电力证书情况进行评价，取得证书或凭证的得【3分】；未取得的得【0分】。</w:t>
            </w:r>
          </w:p>
        </w:tc>
        <w:tc>
          <w:tcPr>
            <w:tcW w:w="1003"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i w:val="0"/>
                <w:iCs w:val="0"/>
                <w:color w:val="auto"/>
                <w:kern w:val="0"/>
                <w:sz w:val="21"/>
                <w:szCs w:val="21"/>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334"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3.科研创新评价（7分）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企业创新成果（0-1分）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对供应商投标截止日近3年内取得的科技成果情况进行综合评价：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取得过国家级科技创新成果的，得1分；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取得过省级科技创新成果的，得0.5分；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取得过其他级别创新成果的，得0.3分；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未取得任何级别创新成果的，得0分；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创新激励机制（0-1分）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企业制定创新激励相关政策和机制的，得1分；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企业未制定创新激励相关政策和机制，得0分。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研发团队规模（1-3分）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拥有高级及以上职称人员和高级技师人员≥30人，得3分；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拥有高级及以上职称人员和高级技师人员＜15人，得1分。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科研经费占比（0-2分）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对供应商投标截止日近3年内科研经费投入进行评价：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任一年研发投入占比达2%以上，得2分；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有研发投入，得1分；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无研发投入，得0分。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4.综合评价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90</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综合实力</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（26-36分）</w:t>
            </w:r>
          </w:p>
        </w:tc>
        <w:tc>
          <w:tcPr>
            <w:tcW w:w="6078"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对投标人的能力、人员、资质等综合实力进行评审。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优：32-33分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良：29-31分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一般：26-28分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获得中国质量奖、中国质量奖提名奖、全国质量奖及中国工业大奖任意一项及以上的，得2分；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投标人具有各省、自治区、直辖市、计划单列市科技行政管理部门同本级财政、税务部门组成的本地区高新技术企业认定管理机构颁发的高新技术企业证书的，得1分。</w:t>
            </w:r>
          </w:p>
        </w:tc>
        <w:tc>
          <w:tcPr>
            <w:tcW w:w="1003"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2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投标响应</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41</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54</w:t>
            </w:r>
            <w:r>
              <w:rPr>
                <w:rFonts w:hint="eastAsia" w:ascii="宋体" w:hAnsi="宋体" w:eastAsia="宋体" w:cs="宋体"/>
                <w:bCs/>
                <w:kern w:val="0"/>
                <w:sz w:val="21"/>
                <w:szCs w:val="21"/>
                <w:highlight w:val="none"/>
                <w:shd w:val="clear"/>
              </w:rPr>
              <w:t>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对商务投标文件的整体情况进行评审，根据是否按照招标文件规定的投标文件格式提交了完整的商务投标文件、有无制作投标文件目录、有无填写偏差表、遗漏项数、文件签署进行评审。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优：提交了完整的商务投标文件且整体情况优良</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22-2</w:t>
            </w:r>
            <w:r>
              <w:rPr>
                <w:rFonts w:hint="eastAsia" w:ascii="宋体" w:hAnsi="宋体" w:eastAsia="宋体" w:cs="宋体"/>
                <w:bCs/>
                <w:kern w:val="0"/>
                <w:sz w:val="21"/>
                <w:szCs w:val="21"/>
                <w:highlight w:val="none"/>
                <w:shd w:val="clear"/>
              </w:rPr>
              <w:t>4分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rPr>
              <w:t>良：提交了基本完整的商务投标文件且整体情况较好</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19-21</w:t>
            </w:r>
            <w:r>
              <w:rPr>
                <w:rFonts w:hint="eastAsia" w:ascii="宋体" w:hAnsi="宋体" w:eastAsia="宋体" w:cs="宋体"/>
                <w:bCs/>
                <w:kern w:val="0"/>
                <w:sz w:val="21"/>
                <w:szCs w:val="21"/>
                <w:highlight w:val="none"/>
                <w:shd w:val="clear"/>
              </w:rPr>
              <w:t>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shd w:val="clear"/>
              </w:rPr>
              <w:t>一般：提交的商务投标文件存在多项缺漏项或整体情况一般。</w:t>
            </w:r>
            <w:r>
              <w:rPr>
                <w:rFonts w:hint="eastAsia" w:ascii="宋体" w:hAnsi="宋体" w:eastAsia="宋体" w:cs="宋体"/>
                <w:bCs/>
                <w:kern w:val="0"/>
                <w:sz w:val="21"/>
                <w:szCs w:val="21"/>
                <w:highlight w:val="none"/>
                <w:shd w:val="clear"/>
                <w:lang w:val="en-US" w:eastAsia="zh-CN"/>
              </w:rPr>
              <w:t>16-18</w:t>
            </w:r>
            <w:r>
              <w:rPr>
                <w:rFonts w:hint="eastAsia" w:ascii="宋体" w:hAnsi="宋体" w:eastAsia="宋体" w:cs="宋体"/>
                <w:bCs/>
                <w:kern w:val="0"/>
                <w:sz w:val="21"/>
                <w:szCs w:val="21"/>
                <w:highlight w:val="none"/>
                <w:shd w:val="clear"/>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报价质量：对投标报价完整性、准确性、规范性、合理性进行综合评审。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w:t>
            </w:r>
            <w:r>
              <w:rPr>
                <w:rFonts w:hint="eastAsia" w:ascii="宋体" w:hAnsi="宋体" w:eastAsia="宋体" w:cs="宋体"/>
                <w:bCs/>
                <w:kern w:val="0"/>
                <w:sz w:val="21"/>
                <w:szCs w:val="21"/>
                <w:highlight w:val="none"/>
                <w:lang w:val="en-US" w:eastAsia="zh-CN"/>
              </w:rPr>
              <w:t>29</w:t>
            </w:r>
            <w:r>
              <w:rPr>
                <w:rFonts w:hint="eastAsia" w:ascii="宋体" w:hAnsi="宋体" w:eastAsia="宋体" w:cs="宋体"/>
                <w:bCs/>
                <w:kern w:val="0"/>
                <w:sz w:val="21"/>
                <w:szCs w:val="21"/>
                <w:highlight w:val="none"/>
              </w:rPr>
              <w:t>-3</w:t>
            </w:r>
            <w:r>
              <w:rPr>
                <w:rFonts w:hint="eastAsia" w:ascii="宋体" w:hAnsi="宋体" w:eastAsia="宋体" w:cs="宋体"/>
                <w:bCs/>
                <w:kern w:val="0"/>
                <w:sz w:val="21"/>
                <w:szCs w:val="21"/>
                <w:highlight w:val="none"/>
                <w:lang w:val="en-US" w:eastAsia="zh-CN"/>
              </w:rPr>
              <w:t>0</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w:t>
            </w:r>
            <w:r>
              <w:rPr>
                <w:rFonts w:hint="eastAsia" w:ascii="宋体" w:hAnsi="宋体" w:eastAsia="宋体" w:cs="宋体"/>
                <w:bCs/>
                <w:kern w:val="0"/>
                <w:sz w:val="21"/>
                <w:szCs w:val="21"/>
                <w:highlight w:val="none"/>
                <w:lang w:val="en-US" w:eastAsia="zh-CN"/>
              </w:rPr>
              <w:t>27</w:t>
            </w:r>
            <w:r>
              <w:rPr>
                <w:rFonts w:hint="eastAsia" w:ascii="宋体" w:hAnsi="宋体" w:eastAsia="宋体" w:cs="宋体"/>
                <w:bCs/>
                <w:kern w:val="0"/>
                <w:sz w:val="21"/>
                <w:szCs w:val="21"/>
                <w:highlight w:val="none"/>
              </w:rPr>
              <w:t>-</w:t>
            </w:r>
            <w:r>
              <w:rPr>
                <w:rFonts w:hint="eastAsia" w:ascii="宋体" w:hAnsi="宋体" w:eastAsia="宋体" w:cs="宋体"/>
                <w:bCs/>
                <w:kern w:val="0"/>
                <w:sz w:val="21"/>
                <w:szCs w:val="21"/>
                <w:highlight w:val="none"/>
                <w:lang w:val="en-US" w:eastAsia="zh-CN"/>
              </w:rPr>
              <w:t>28</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w:t>
            </w:r>
            <w:r>
              <w:rPr>
                <w:rFonts w:hint="eastAsia" w:ascii="宋体" w:hAnsi="宋体" w:eastAsia="宋体" w:cs="宋体"/>
                <w:bCs/>
                <w:kern w:val="0"/>
                <w:sz w:val="21"/>
                <w:szCs w:val="21"/>
                <w:highlight w:val="none"/>
                <w:lang w:val="en-US" w:eastAsia="zh-CN"/>
              </w:rPr>
              <w:t>25</w:t>
            </w:r>
            <w:r>
              <w:rPr>
                <w:rFonts w:hint="eastAsia" w:ascii="宋体" w:hAnsi="宋体" w:eastAsia="宋体" w:cs="宋体"/>
                <w:bCs/>
                <w:kern w:val="0"/>
                <w:sz w:val="21"/>
                <w:szCs w:val="21"/>
                <w:highlight w:val="none"/>
              </w:rPr>
              <w:t>-2</w:t>
            </w:r>
            <w:r>
              <w:rPr>
                <w:rFonts w:hint="eastAsia" w:ascii="宋体" w:hAnsi="宋体" w:eastAsia="宋体" w:cs="宋体"/>
                <w:bCs/>
                <w:kern w:val="0"/>
                <w:sz w:val="21"/>
                <w:szCs w:val="21"/>
                <w:highlight w:val="none"/>
                <w:lang w:val="en-US" w:eastAsia="zh-CN"/>
              </w:rPr>
              <w:t>6</w:t>
            </w:r>
            <w:r>
              <w:rPr>
                <w:rFonts w:hint="eastAsia" w:ascii="宋体" w:hAnsi="宋体" w:eastAsia="宋体" w:cs="宋体"/>
                <w:bCs/>
                <w:kern w:val="0"/>
                <w:sz w:val="21"/>
                <w:szCs w:val="21"/>
                <w:highlight w:val="none"/>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bl>
    <w:p>
      <w:pPr>
        <w:pStyle w:val="2"/>
        <w:ind w:left="0" w:leftChars="0" w:firstLine="0" w:firstLineChars="0"/>
        <w:rPr>
          <w:rFonts w:hint="default"/>
          <w:lang w:val="en-US" w:eastAsia="zh-CN"/>
        </w:rPr>
      </w:pPr>
    </w:p>
    <w:p>
      <w:pPr>
        <w:pStyle w:val="2"/>
        <w:numPr>
          <w:ilvl w:val="0"/>
          <w:numId w:val="0"/>
        </w:numPr>
        <w:ind w:leftChars="0"/>
        <w:rPr>
          <w:rFonts w:hint="eastAsia"/>
        </w:rPr>
      </w:pPr>
      <w:r>
        <w:rPr>
          <w:rFonts w:hint="eastAsia" w:ascii="宋体" w:hAnsi="宋体"/>
          <w:b/>
          <w:szCs w:val="21"/>
          <w:lang w:val="en-US" w:eastAsia="zh-CN"/>
        </w:rPr>
        <w:t>（2）技术</w:t>
      </w:r>
      <w:r>
        <w:rPr>
          <w:rFonts w:hint="eastAsia" w:ascii="宋体" w:hAnsi="宋体"/>
          <w:b/>
          <w:szCs w:val="21"/>
        </w:rPr>
        <w:t>评分标准</w:t>
      </w:r>
    </w:p>
    <w:p>
      <w:pPr>
        <w:pStyle w:val="5"/>
        <w:jc w:val="both"/>
        <w:rPr>
          <w:rFonts w:hint="eastAsia"/>
          <w:highlight w:val="green"/>
        </w:rPr>
      </w:pPr>
      <w:r>
        <w:rPr>
          <w:rFonts w:hint="eastAsia"/>
          <w:highlight w:val="green"/>
          <w:lang w:val="en-US" w:eastAsia="zh-CN"/>
        </w:rPr>
        <w:t>（2.1）</w:t>
      </w:r>
      <w:r>
        <w:rPr>
          <w:rFonts w:hint="eastAsia"/>
          <w:highlight w:val="green"/>
        </w:rPr>
        <w:t>ZHFWJS01.LXFWJS01.YWFWJS01.SZHFWJS01服务技术详评模板（通用）V1.0</w:t>
      </w:r>
    </w:p>
    <w:tbl>
      <w:tblPr>
        <w:tblStyle w:val="18"/>
        <w:tblW w:w="85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6487"/>
        <w:gridCol w:w="1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val="en-US" w:eastAsia="zh-CN"/>
              </w:rPr>
              <w:t>招标</w:t>
            </w:r>
            <w:r>
              <w:rPr>
                <w:rFonts w:hint="eastAsia" w:ascii="宋体" w:hAnsi="宋体" w:eastAsia="宋体" w:cs="宋体"/>
                <w:kern w:val="0"/>
                <w:sz w:val="21"/>
                <w:szCs w:val="21"/>
                <w:highlight w:val="none"/>
              </w:rPr>
              <w:t>文件技术部分总体评价（6-10分）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487"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对满足公告专用资格条件要求的业绩情况进行评审，具有1项合格业绩的得12分，每多提供一项合格业绩得2分，最高加8分。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一般：18-21分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5．工作进度及保证措施（8-13分）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优：12-13分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良：10-11分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一般：8-9分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6.专利数量（0-2分）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7．绩效评价（1-5分）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未参加绩效评价：4分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numPr>
          <w:ilvl w:val="0"/>
          <w:numId w:val="0"/>
        </w:numPr>
        <w:rPr>
          <w:rFonts w:hint="eastAsia"/>
          <w:highlight w:val="green"/>
        </w:rPr>
      </w:pPr>
      <w:bookmarkStart w:id="15" w:name="OLE_LINK19"/>
      <w:r>
        <w:rPr>
          <w:rFonts w:hint="eastAsia"/>
          <w:highlight w:val="green"/>
          <w:lang w:eastAsia="zh-CN"/>
        </w:rPr>
        <w:t>（</w:t>
      </w:r>
      <w:r>
        <w:rPr>
          <w:rFonts w:hint="eastAsia"/>
          <w:highlight w:val="green"/>
          <w:lang w:val="en-US" w:eastAsia="zh-CN"/>
        </w:rPr>
        <w:t>2.2）</w:t>
      </w:r>
      <w:r>
        <w:rPr>
          <w:rFonts w:hint="eastAsia"/>
          <w:highlight w:val="green"/>
        </w:rPr>
        <w:t>ZH</w:t>
      </w:r>
      <w:r>
        <w:rPr>
          <w:highlight w:val="green"/>
        </w:rPr>
        <w:t>FW</w:t>
      </w:r>
      <w:r>
        <w:rPr>
          <w:rFonts w:hint="eastAsia"/>
          <w:highlight w:val="green"/>
        </w:rPr>
        <w:t>JS</w:t>
      </w:r>
      <w:r>
        <w:rPr>
          <w:highlight w:val="green"/>
        </w:rPr>
        <w:t>0</w:t>
      </w:r>
      <w:r>
        <w:rPr>
          <w:rFonts w:hint="eastAsia"/>
          <w:highlight w:val="green"/>
        </w:rPr>
        <w:t>2科技技术服务、科技项目技术详评模板V1.0</w:t>
      </w:r>
      <w:bookmarkEnd w:id="15"/>
    </w:p>
    <w:tbl>
      <w:tblPr>
        <w:tblStyle w:val="18"/>
        <w:tblW w:w="88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6572"/>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技术部分总体评价（6-10分）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5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对满足公告专用资格条件要求的业绩情况进行评审，具有1项合格业绩的得12分，每多提供一项合格业绩加2分，最高加8分。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一般：18-21分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5．工作进度及保证措施（3-8分）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良：5-6分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一般：3-4分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6.工作基础（0-5分）</w:t>
            </w:r>
          </w:p>
        </w:tc>
        <w:tc>
          <w:tcPr>
            <w:tcW w:w="6572"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本项最高5分。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与采购项目有关的产品开发：已经产品化的5分，有产品的3分，无产品的0分。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与采购项目有关的科技成果：省级及以上5分，市级3分，没有0分。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与采购项目有关的专题研究：合理、可行5分，一般3分，没有0分。</w:t>
            </w:r>
          </w:p>
        </w:tc>
        <w:tc>
          <w:tcPr>
            <w:tcW w:w="1105"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7.专利数量（0-2分）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8．绩效评价（1-5分）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lang w:bidi="ar"/>
              </w:rPr>
              <w:t>未参加绩效评价：4分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ind w:left="0" w:leftChars="0" w:firstLine="0" w:firstLineChars="0"/>
        <w:rPr>
          <w:rFonts w:hint="default"/>
          <w:lang w:val="en-US" w:eastAsia="zh-CN"/>
        </w:rPr>
      </w:pPr>
    </w:p>
    <w:p>
      <w:pPr>
        <w:rPr>
          <w:rFonts w:hint="default"/>
          <w:lang w:val="en-US" w:eastAsia="zh-CN"/>
        </w:rPr>
      </w:pPr>
    </w:p>
    <w:p>
      <w:pPr>
        <w:numPr>
          <w:ilvl w:val="0"/>
          <w:numId w:val="3"/>
        </w:numPr>
        <w:rPr>
          <w:rFonts w:hint="default"/>
          <w:lang w:val="en-US" w:eastAsia="zh-CN"/>
        </w:rPr>
      </w:pPr>
      <w:r>
        <w:rPr>
          <w:rFonts w:hint="eastAsia" w:ascii="宋体" w:hAnsi="宋体"/>
          <w:b/>
          <w:szCs w:val="21"/>
          <w:lang w:val="en-US" w:eastAsia="zh-CN"/>
        </w:rPr>
        <w:t>价格</w:t>
      </w:r>
      <w:r>
        <w:rPr>
          <w:rFonts w:hint="eastAsia" w:ascii="宋体" w:hAnsi="宋体"/>
          <w:b/>
          <w:szCs w:val="21"/>
        </w:rPr>
        <w:t>评分标准</w:t>
      </w:r>
    </w:p>
    <w:p>
      <w:pPr>
        <w:pStyle w:val="2"/>
        <w:ind w:left="0" w:leftChars="0" w:firstLine="0" w:firstLineChars="0"/>
        <w:rPr>
          <w:rFonts w:hint="default" w:eastAsia="宋体"/>
          <w:lang w:val="en-US" w:eastAsia="zh-CN"/>
        </w:rPr>
      </w:pPr>
      <w:r>
        <w:rPr>
          <w:rFonts w:hint="eastAsia" w:ascii="宋体" w:hAnsi="宋体"/>
          <w:b/>
          <w:szCs w:val="21"/>
          <w:lang w:eastAsia="zh-CN"/>
        </w:rPr>
        <w:t>（</w:t>
      </w:r>
      <w:r>
        <w:rPr>
          <w:rFonts w:hint="eastAsia" w:ascii="宋体" w:hAnsi="宋体"/>
          <w:b/>
          <w:szCs w:val="21"/>
          <w:lang w:val="en-US" w:eastAsia="zh-CN"/>
        </w:rPr>
        <w:t>3.1）区间平均价浮动法</w:t>
      </w:r>
    </w:p>
    <w:tbl>
      <w:tblPr>
        <w:tblStyle w:val="18"/>
        <w:tblW w:w="8522" w:type="dxa"/>
        <w:jc w:val="center"/>
        <w:tblInd w:w="0" w:type="dxa"/>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tblPrEx>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78" w:hRule="atLeast"/>
          <w:jc w:val="center"/>
        </w:trPr>
        <w:tc>
          <w:tcPr>
            <w:tcW w:w="8522" w:type="dxa"/>
            <w:tcBorders>
              <w:top w:val="double" w:color="000000" w:sz="2" w:space="0"/>
              <w:bottom w:val="single" w:color="000000" w:sz="4" w:space="0"/>
            </w:tcBorders>
            <w:vAlign w:val="center"/>
          </w:tcPr>
          <w:p>
            <w:pPr>
              <w:jc w:val="center"/>
              <w:textAlignment w:val="center"/>
              <w:rPr>
                <w:b/>
              </w:rPr>
            </w:pPr>
            <w:r>
              <w:rPr>
                <w:rFonts w:hint="eastAsia"/>
                <w:b/>
              </w:rPr>
              <w:t>报价评分标准</w:t>
            </w:r>
          </w:p>
        </w:tc>
      </w:tr>
      <w:tr>
        <w:tblPrEx>
          <w:tblBorders>
            <w:top w:val="none" w:color="auto" w:sz="0" w:space="0"/>
            <w:left w:val="none" w:color="auto" w:sz="0" w:space="0"/>
            <w:bottom w:val="double" w:color="000000" w:sz="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74" w:hRule="atLeast"/>
          <w:jc w:val="center"/>
        </w:trPr>
        <w:tc>
          <w:tcPr>
            <w:tcW w:w="8522" w:type="dxa"/>
            <w:tcBorders>
              <w:top w:val="single" w:color="000000" w:sz="4" w:space="0"/>
            </w:tcBorders>
            <w:vAlign w:val="center"/>
          </w:tcPr>
          <w:p>
            <w:pPr>
              <w:pStyle w:val="5"/>
              <w:ind w:left="0" w:leftChars="0" w:firstLine="0" w:firstLineChars="0"/>
              <w:jc w:val="both"/>
            </w:pPr>
            <w:r>
              <w:t>1.初评合格投标人在5名以内（含5名）时，评标价格在所有初评合格投标人的评标价算术平均值A1的[1+W1,1+W2]区间内（不含本数）的投标人为有效投标人。当区间内的合格投标人数为0时，则所有初评合格投标人为有效投标人。</w:t>
            </w:r>
          </w:p>
          <w:p>
            <w:pPr>
              <w:pStyle w:val="5"/>
              <w:ind w:left="0" w:leftChars="0" w:firstLine="0" w:firstLineChars="0"/>
              <w:jc w:val="both"/>
            </w:pPr>
            <w:r>
              <w:t>2.评合格投标人在5名-10名（含10名）时，先去掉评标价最高和最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3.初评合格投标人在10名-20名（含20名）时，先去掉评标价最高、次高和最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4.初评合格投标人在20名-30名（含30名）时，先去掉评标价最高、次高、第三高和最低、次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pPr>
            <w:r>
              <w:t>5.初评合格投标人在30名（不含30名）以上时，先去掉评标价四个较高和三个较低者后，评标价格在剩余X个初评合格投标人的评标价算术平均值A1的[1+W1,1+W2]区间内（不含本数）的投标人为有效投标人。当区间内的合格投标人数为0时，则X个初评合格投标人为有效投标人。</w:t>
            </w:r>
          </w:p>
          <w:p>
            <w:pPr>
              <w:pStyle w:val="5"/>
              <w:ind w:left="0" w:leftChars="0" w:firstLine="0" w:firstLineChars="0"/>
              <w:jc w:val="both"/>
              <w:rPr>
                <w:rFonts w:hint="default"/>
              </w:rPr>
            </w:pPr>
            <w:r>
              <w:rPr>
                <w:rFonts w:hint="default"/>
              </w:rPr>
              <w:t>注：W1、W2为有效报价区间参数。</w:t>
            </w:r>
          </w:p>
          <w:p>
            <w:pPr>
              <w:pStyle w:val="5"/>
              <w:ind w:left="0" w:leftChars="0" w:firstLine="0" w:firstLineChars="0"/>
              <w:jc w:val="both"/>
            </w:pPr>
            <w:r>
              <w:t>计算基准价</w:t>
            </w:r>
          </w:p>
          <w:p>
            <w:pPr>
              <w:pStyle w:val="5"/>
              <w:ind w:left="0" w:leftChars="0" w:firstLine="0" w:firstLineChars="0"/>
              <w:jc w:val="both"/>
            </w:pPr>
            <w:r>
              <w:t>1.计算有效投标人的评标价算术平均值A2。</w:t>
            </w:r>
          </w:p>
          <w:p>
            <w:pPr>
              <w:pStyle w:val="5"/>
              <w:ind w:left="0" w:leftChars="0" w:firstLine="0" w:firstLineChars="0"/>
              <w:jc w:val="both"/>
            </w:pPr>
            <w:r>
              <w:t>2.基准价=A2*（1-C）。</w:t>
            </w:r>
          </w:p>
          <w:p>
            <w:pPr>
              <w:pStyle w:val="5"/>
              <w:ind w:left="0" w:leftChars="0" w:firstLine="0" w:firstLineChars="0"/>
              <w:jc w:val="both"/>
            </w:pPr>
            <w:r>
              <w:t>其中C为基准价浮动系数</w:t>
            </w:r>
            <w:r>
              <w:rPr>
                <w:rFonts w:hint="default"/>
                <w:lang w:eastAsia="zh-CN"/>
              </w:rPr>
              <w:t>。</w:t>
            </w:r>
          </w:p>
          <w:p>
            <w:pPr>
              <w:pStyle w:val="5"/>
              <w:ind w:left="0" w:leftChars="0" w:firstLine="0" w:firstLineChars="0"/>
              <w:jc w:val="both"/>
            </w:pPr>
            <w:r>
              <w:t>计算价格部分得分（按百分制计算，实际得分应以下述公式计算结果乘以价格评分权重）</w:t>
            </w:r>
          </w:p>
          <w:p>
            <w:pPr>
              <w:pStyle w:val="5"/>
              <w:ind w:left="0" w:leftChars="0" w:firstLine="0" w:firstLineChars="0"/>
              <w:jc w:val="both"/>
            </w:pPr>
            <w:r>
              <w:t>价格部分得分=100-100×n×|投标人的评标总价-基准价|/基准价；</w:t>
            </w:r>
          </w:p>
          <w:p>
            <w:pPr>
              <w:pStyle w:val="5"/>
              <w:ind w:left="0" w:leftChars="0" w:firstLine="0" w:firstLineChars="0"/>
              <w:jc w:val="both"/>
            </w:pPr>
            <w:r>
              <w:t>当投标人的评标总价&gt;=基准价，n=n1；</w:t>
            </w:r>
          </w:p>
          <w:p>
            <w:pPr>
              <w:pStyle w:val="5"/>
              <w:ind w:left="0" w:leftChars="0" w:firstLine="0" w:firstLineChars="0"/>
              <w:jc w:val="both"/>
            </w:pPr>
            <w:r>
              <w:t>当投标人的评标总价&lt;基准价，n=n2；</w:t>
            </w:r>
          </w:p>
          <w:p>
            <w:pPr>
              <w:pStyle w:val="5"/>
              <w:ind w:left="0" w:leftChars="0" w:firstLine="0" w:firstLineChars="0"/>
              <w:jc w:val="both"/>
              <w:rPr>
                <w:rFonts w:hint="default"/>
              </w:rPr>
            </w:pPr>
            <w:r>
              <w:rPr>
                <w:rFonts w:hint="default"/>
              </w:rPr>
              <w:t>当计算出的价格部分得分&lt;0，按0分计。</w:t>
            </w:r>
          </w:p>
          <w:p/>
          <w:p>
            <w:pPr>
              <w:pStyle w:val="5"/>
              <w:ind w:left="0" w:leftChars="0" w:firstLine="0" w:firstLineChars="0"/>
              <w:jc w:val="both"/>
              <w:rPr>
                <w:rFonts w:hint="default" w:cs="Times New Roman"/>
              </w:rPr>
            </w:pPr>
            <w:r>
              <w:rPr>
                <w:rFonts w:hint="default" w:cs="Times New Roman"/>
              </w:rPr>
              <w:t>C=</w:t>
            </w:r>
            <w:r>
              <w:rPr>
                <w:rFonts w:hint="default" w:cs="Times New Roman"/>
                <w:lang w:eastAsia="zh"/>
              </w:rPr>
              <w:t>0.02</w:t>
            </w:r>
          </w:p>
          <w:p>
            <w:pPr>
              <w:pStyle w:val="5"/>
              <w:ind w:left="0" w:leftChars="0" w:firstLine="0" w:firstLineChars="0"/>
              <w:jc w:val="both"/>
              <w:rPr>
                <w:rFonts w:hint="eastAsia" w:cs="Times New Roman"/>
                <w:lang w:eastAsia="zh-CN"/>
              </w:rPr>
            </w:pPr>
            <w:r>
              <w:rPr>
                <w:rFonts w:hint="default" w:cs="Times New Roman"/>
              </w:rPr>
              <w:t>n1=1,n2=</w:t>
            </w:r>
            <w:r>
              <w:rPr>
                <w:rFonts w:hint="eastAsia" w:cs="Times New Roman"/>
                <w:lang w:val="en-US" w:eastAsia="zh-CN"/>
              </w:rPr>
              <w:t>0.5</w:t>
            </w:r>
          </w:p>
          <w:p>
            <w:pPr>
              <w:pStyle w:val="5"/>
              <w:ind w:left="0" w:leftChars="0" w:firstLine="0" w:firstLineChars="0"/>
              <w:jc w:val="both"/>
            </w:pPr>
            <w:r>
              <w:rPr>
                <w:rFonts w:hint="default" w:cs="Times New Roman"/>
              </w:rPr>
              <w:t>W1</w:t>
            </w:r>
            <w:r>
              <w:rPr>
                <w:rFonts w:hint="default" w:cs="Times New Roman"/>
                <w:lang w:val="en-US" w:eastAsia="zh-CN"/>
              </w:rPr>
              <w:t>=-15%</w:t>
            </w:r>
            <w:r>
              <w:rPr>
                <w:rFonts w:hint="default" w:cs="Times New Roman"/>
              </w:rPr>
              <w:t>、W2</w:t>
            </w:r>
            <w:r>
              <w:rPr>
                <w:rFonts w:hint="default" w:cs="Times New Roman"/>
                <w:lang w:val="en-US" w:eastAsia="zh-CN"/>
              </w:rPr>
              <w:t>=10%</w:t>
            </w:r>
          </w:p>
        </w:tc>
      </w:tr>
    </w:tbl>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rPr>
          <w:rFonts w:hint="eastAsia" w:ascii="宋体" w:hAnsi="宋体" w:cs="宋体"/>
          <w:bCs/>
          <w:color w:val="FF0000"/>
          <w:szCs w:val="21"/>
          <w:highlight w:val="none"/>
          <w:lang w:eastAsia="zh-CN"/>
        </w:rPr>
      </w:pPr>
      <w:r>
        <w:rPr>
          <w:rFonts w:hint="eastAsia" w:ascii="宋体" w:hAnsi="宋体" w:cs="宋体"/>
          <w:bCs/>
          <w:color w:val="000000"/>
          <w:szCs w:val="21"/>
          <w:highlight w:val="none"/>
          <w:lang w:eastAsia="zh-CN"/>
        </w:rPr>
        <w:t xml:space="preserve"> </w:t>
      </w:r>
    </w:p>
    <w:p>
      <w:pPr>
        <w:pStyle w:val="2"/>
        <w:rPr>
          <w:rFonts w:hint="eastAsia"/>
          <w:lang w:eastAsia="zh-CN"/>
        </w:rPr>
      </w:pPr>
    </w:p>
    <w:bookmarkEnd w:id="6"/>
    <w:bookmarkEnd w:id="7"/>
    <w:bookmarkEnd w:id="8"/>
    <w:p>
      <w:pPr>
        <w:pStyle w:val="7"/>
        <w:keepNext w:val="0"/>
        <w:keepLines w:val="0"/>
        <w:numPr>
          <w:ilvl w:val="1"/>
          <w:numId w:val="0"/>
        </w:numPr>
        <w:tabs>
          <w:tab w:val="left" w:pos="802"/>
        </w:tabs>
        <w:autoSpaceDE w:val="0"/>
        <w:autoSpaceDN w:val="0"/>
        <w:spacing w:before="0" w:after="0" w:line="400" w:lineRule="exact"/>
        <w:rPr>
          <w:color w:val="auto"/>
          <w:highlight w:val="none"/>
        </w:rPr>
      </w:pPr>
      <w:r>
        <w:rPr>
          <w:rFonts w:ascii="黑体" w:hAnsi="黑体"/>
          <w:color w:val="auto"/>
          <w:kern w:val="0"/>
          <w:sz w:val="24"/>
          <w:szCs w:val="24"/>
          <w:highlight w:val="none"/>
        </w:rPr>
        <w:br w:type="column"/>
      </w:r>
      <w:r>
        <w:rPr>
          <w:rFonts w:hint="eastAsia" w:ascii="黑体" w:hAnsi="黑体" w:eastAsia="黑体" w:cs="黑体"/>
          <w:b w:val="0"/>
          <w:color w:val="auto"/>
          <w:sz w:val="24"/>
          <w:szCs w:val="21"/>
          <w:highlight w:val="none"/>
          <w:lang w:eastAsia="zh-CN"/>
        </w:rPr>
        <w:t>响应供应商</w:t>
      </w:r>
      <w:r>
        <w:rPr>
          <w:rFonts w:hint="eastAsia" w:ascii="黑体" w:hAnsi="黑体" w:eastAsia="黑体" w:cs="黑体"/>
          <w:b w:val="0"/>
          <w:color w:val="auto"/>
          <w:sz w:val="24"/>
          <w:szCs w:val="21"/>
          <w:highlight w:val="none"/>
        </w:rPr>
        <w:t>须知前附表附件二</w:t>
      </w:r>
    </w:p>
    <w:p>
      <w:pPr>
        <w:jc w:val="center"/>
        <w:rPr>
          <w:rFonts w:ascii="宋体" w:hAnsi="宋体"/>
          <w:b/>
          <w:bCs/>
          <w:color w:val="auto"/>
          <w:sz w:val="24"/>
          <w:szCs w:val="21"/>
          <w:highlight w:val="none"/>
        </w:rPr>
      </w:pPr>
      <w:bookmarkStart w:id="16" w:name="_Toc11253"/>
      <w:bookmarkStart w:id="17" w:name="_Toc26203"/>
      <w:r>
        <w:rPr>
          <w:rFonts w:hint="eastAsia" w:ascii="宋体" w:hAnsi="宋体"/>
          <w:b/>
          <w:bCs/>
          <w:color w:val="auto"/>
          <w:sz w:val="24"/>
          <w:szCs w:val="21"/>
          <w:highlight w:val="none"/>
        </w:rPr>
        <w:t>谈判和再报价流程</w:t>
      </w:r>
      <w:bookmarkEnd w:id="16"/>
      <w:bookmarkEnd w:id="17"/>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 谈判和再报价时间</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请各</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联系人在谈判和再报价期间随时保持手机联系畅通，系统操作人员随身携带在有效期内的电子钥匙，并随时准备好公章、能够正常登陆ECP2.0并使用电子钥匙的电脑、扫描仪，及其他涉及制作报价文件、谈判回复文件的工具。</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 谈判流程：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（1）采购人在ECP2.0向</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发出谈判通知（含谈判记录单），</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在ECP2.0注册所留的手机号会收到短信通知。</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在收到短信通知后，需立即登陆ECP2.0进行查看。下载谈判通知路径：ECP2.0-非招标采购-评审阶段-查询轮次模块-勾选最新谈判轮次。</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应对谈判记录单中的所有谈判问题逐条进行响应，并签字（法定代表人（单位负责人）或其授权代表）或盖章后上传ECP2.0 ；如需补充文件，补充文件需签字（法定代表人（单位负责人）或其授权代表）或盖章后，扫描生成PDF版补充文件后提交ECP2.0 。</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 再报价流程：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（1）采购人在ECP2.0向</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发出报价邀请，</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在ECP2.0注册所留的手机号会收到短信通知。</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（2）</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在收到短信通知后，登陆ECP2.0进行查看。下载SGCC包路径：ECP2.0-非招标采购-评审阶段-查询轮次模块-勾选最新</w:t>
      </w:r>
      <w:r>
        <w:rPr>
          <w:rFonts w:hint="eastAsia" w:ascii="宋体" w:hAnsi="宋体"/>
          <w:bCs/>
          <w:color w:val="auto"/>
          <w:szCs w:val="21"/>
          <w:highlight w:val="none"/>
          <w:lang w:eastAsia="zh-CN"/>
        </w:rPr>
        <w:t>响应</w:t>
      </w:r>
      <w:r>
        <w:rPr>
          <w:rFonts w:hint="eastAsia" w:ascii="宋体" w:hAnsi="宋体"/>
          <w:bCs/>
          <w:color w:val="auto"/>
          <w:szCs w:val="21"/>
          <w:highlight w:val="none"/>
        </w:rPr>
        <w:t>轮次。</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（3）使用投标工具在ECP2.0上传报价，操作流程同首轮报价提交流程。</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4.</w:t>
      </w:r>
      <w:r>
        <w:rPr>
          <w:rFonts w:hint="eastAsia" w:ascii="宋体" w:hAnsi="宋体"/>
          <w:bCs/>
          <w:color w:val="auto"/>
          <w:szCs w:val="21"/>
          <w:highlight w:val="none"/>
          <w:lang w:val="en-US" w:eastAsia="zh-CN"/>
        </w:rPr>
        <w:t xml:space="preserve"> </w:t>
      </w:r>
      <w:r>
        <w:rPr>
          <w:rFonts w:hint="eastAsia" w:ascii="宋体" w:hAnsi="宋体"/>
          <w:bCs/>
          <w:color w:val="auto"/>
          <w:szCs w:val="21"/>
          <w:highlight w:val="none"/>
        </w:rPr>
        <w:t>本项目的谈判和再报价全流程在ECP2.0开展。</w:t>
      </w:r>
    </w:p>
    <w:p>
      <w:pPr>
        <w:adjustRightInd w:val="0"/>
        <w:snapToGrid w:val="0"/>
        <w:spacing w:line="400" w:lineRule="exact"/>
        <w:ind w:firstLine="420" w:firstLineChars="200"/>
        <w:rPr>
          <w:rFonts w:ascii="宋体" w:hAnsi="宋体"/>
          <w:bCs/>
          <w:color w:val="auto"/>
          <w:szCs w:val="21"/>
          <w:highlight w:val="none"/>
        </w:rPr>
      </w:pPr>
      <w:r>
        <w:rPr>
          <w:rFonts w:hint="eastAsia" w:ascii="宋体" w:hAnsi="宋体"/>
          <w:bCs/>
          <w:color w:val="auto"/>
          <w:szCs w:val="21"/>
          <w:highlight w:val="none"/>
        </w:rPr>
        <w:t>当ECP2.0系统中设置的谈判和再报价时间截止后，无法再上传报价或回复。考虑评审时间要求，请各位</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提前学习相关手册，观看相关视频，熟悉报价、谈判相关系统操作，避免因操作问题影响谈判回复及谈判结果。</w:t>
      </w:r>
    </w:p>
    <w:p>
      <w:pPr>
        <w:adjustRightInd w:val="0"/>
        <w:snapToGrid w:val="0"/>
        <w:outlineLvl w:val="1"/>
        <w:rPr>
          <w:rFonts w:eastAsia="黑体"/>
          <w:b/>
          <w:color w:val="auto"/>
          <w:sz w:val="24"/>
          <w:highlight w:val="none"/>
        </w:rPr>
        <w:sectPr>
          <w:footerReference r:id="rId7" w:type="default"/>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18" w:name="_Toc28736"/>
      <w:bookmarkStart w:id="19" w:name="_Toc62566147"/>
      <w:bookmarkStart w:id="20" w:name="_Toc28263"/>
      <w:r>
        <w:rPr>
          <w:rFonts w:hint="eastAsia" w:eastAsia="黑体"/>
          <w:b/>
          <w:color w:val="auto"/>
          <w:sz w:val="24"/>
          <w:highlight w:val="none"/>
        </w:rPr>
        <w:t>总则</w:t>
      </w:r>
      <w:bookmarkEnd w:id="18"/>
      <w:bookmarkEnd w:id="19"/>
      <w:bookmarkEnd w:id="20"/>
    </w:p>
    <w:p>
      <w:pPr>
        <w:adjustRightInd w:val="0"/>
        <w:snapToGrid w:val="0"/>
        <w:spacing w:line="400" w:lineRule="exact"/>
        <w:ind w:firstLine="422" w:firstLineChars="200"/>
        <w:outlineLvl w:val="2"/>
        <w:rPr>
          <w:rFonts w:ascii="黑体" w:hAnsi="黑体" w:eastAsia="黑体"/>
          <w:b/>
          <w:color w:val="auto"/>
          <w:highlight w:val="none"/>
        </w:rPr>
      </w:pPr>
      <w:bookmarkStart w:id="21" w:name="_Toc62566148"/>
      <w:r>
        <w:rPr>
          <w:rFonts w:hint="eastAsia" w:ascii="黑体" w:hAnsi="黑体" w:eastAsia="黑体"/>
          <w:b/>
          <w:color w:val="auto"/>
          <w:highlight w:val="none"/>
        </w:rPr>
        <w:t>1.1 项目概况</w:t>
      </w:r>
      <w:bookmarkEnd w:id="21"/>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参照《中华人民共和国招标投标法》和《中华人民共和国招标投标法实施条例》和《电子招标投标办法》等有关法律、法规和规章的规定，本采购项目已具备采购条件，现对该项目进行采购。</w:t>
      </w:r>
    </w:p>
    <w:p>
      <w:pPr>
        <w:adjustRightInd w:val="0"/>
        <w:snapToGrid w:val="0"/>
        <w:spacing w:line="400" w:lineRule="exact"/>
        <w:ind w:firstLine="422" w:firstLineChars="200"/>
        <w:outlineLvl w:val="2"/>
        <w:rPr>
          <w:rFonts w:ascii="黑体" w:hAnsi="黑体" w:eastAsia="黑体"/>
          <w:b/>
          <w:color w:val="auto"/>
          <w:highlight w:val="none"/>
        </w:rPr>
      </w:pPr>
      <w:bookmarkStart w:id="22" w:name="_Toc62566149"/>
      <w:r>
        <w:rPr>
          <w:rFonts w:hint="eastAsia" w:ascii="黑体" w:hAnsi="黑体" w:eastAsia="黑体"/>
          <w:b/>
          <w:color w:val="auto"/>
          <w:highlight w:val="none"/>
        </w:rPr>
        <w:t>1.2 资金来源和落实情况</w:t>
      </w:r>
      <w:bookmarkEnd w:id="2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1.2.1资金来源：见采购公告。</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1.2.2资金落实情况：</w:t>
      </w:r>
      <w:r>
        <w:rPr>
          <w:rFonts w:hint="eastAsia" w:ascii="宋体" w:hAnsi="宋体"/>
          <w:color w:val="auto"/>
          <w:szCs w:val="21"/>
          <w:highlight w:val="none"/>
        </w:rPr>
        <w:t>已落实</w:t>
      </w:r>
      <w:r>
        <w:rPr>
          <w:rFonts w:hint="eastAsia" w:ascii="宋体" w:hAnsi="宋体"/>
          <w:color w:val="auto"/>
          <w:highlight w:val="none"/>
        </w:rPr>
        <w:t>。</w:t>
      </w:r>
    </w:p>
    <w:p>
      <w:pPr>
        <w:adjustRightInd w:val="0"/>
        <w:snapToGrid w:val="0"/>
        <w:spacing w:line="400" w:lineRule="exact"/>
        <w:ind w:firstLine="422" w:firstLineChars="200"/>
        <w:outlineLvl w:val="2"/>
        <w:rPr>
          <w:rFonts w:ascii="黑体" w:hAnsi="黑体" w:eastAsia="黑体"/>
          <w:b/>
          <w:color w:val="auto"/>
          <w:highlight w:val="none"/>
        </w:rPr>
      </w:pPr>
      <w:bookmarkStart w:id="23" w:name="_Toc62566150"/>
      <w:r>
        <w:rPr>
          <w:rFonts w:hint="eastAsia" w:ascii="黑体" w:hAnsi="黑体" w:eastAsia="黑体"/>
          <w:b/>
          <w:color w:val="auto"/>
          <w:highlight w:val="none"/>
        </w:rPr>
        <w:t>1.3 费用承担</w:t>
      </w:r>
      <w:bookmarkEnd w:id="23"/>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准备和参加</w:t>
      </w:r>
      <w:r>
        <w:rPr>
          <w:rFonts w:hint="eastAsia" w:ascii="宋体" w:hAnsi="宋体"/>
          <w:color w:val="auto"/>
          <w:highlight w:val="none"/>
          <w:lang w:eastAsia="zh-CN"/>
        </w:rPr>
        <w:t>响应</w:t>
      </w:r>
      <w:r>
        <w:rPr>
          <w:rFonts w:hint="eastAsia" w:ascii="宋体" w:hAnsi="宋体"/>
          <w:color w:val="auto"/>
          <w:highlight w:val="none"/>
        </w:rPr>
        <w:t>活动发生的费用自理。</w:t>
      </w:r>
    </w:p>
    <w:p>
      <w:pPr>
        <w:adjustRightInd w:val="0"/>
        <w:snapToGrid w:val="0"/>
        <w:spacing w:line="400" w:lineRule="exact"/>
        <w:ind w:firstLine="422" w:firstLineChars="200"/>
        <w:outlineLvl w:val="2"/>
        <w:rPr>
          <w:rFonts w:ascii="黑体" w:hAnsi="黑体" w:eastAsia="黑体"/>
          <w:b/>
          <w:color w:val="auto"/>
          <w:highlight w:val="none"/>
        </w:rPr>
      </w:pPr>
      <w:bookmarkStart w:id="24" w:name="_Toc62566151"/>
      <w:r>
        <w:rPr>
          <w:rFonts w:hint="eastAsia" w:ascii="黑体" w:hAnsi="黑体" w:eastAsia="黑体"/>
          <w:b/>
          <w:color w:val="auto"/>
          <w:highlight w:val="none"/>
        </w:rPr>
        <w:t>1.4 信息不透露</w:t>
      </w:r>
      <w:bookmarkEnd w:id="24"/>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参与</w:t>
      </w:r>
      <w:r>
        <w:rPr>
          <w:rFonts w:hint="eastAsia" w:ascii="宋体" w:hAnsi="宋体"/>
          <w:color w:val="auto"/>
          <w:highlight w:val="none"/>
          <w:lang w:eastAsia="zh-CN"/>
        </w:rPr>
        <w:t>响应</w:t>
      </w:r>
      <w:r>
        <w:rPr>
          <w:rFonts w:hint="eastAsia" w:ascii="宋体" w:hAnsi="宋体"/>
          <w:color w:val="auto"/>
          <w:highlight w:val="none"/>
        </w:rPr>
        <w:t>活动的各方对采购文件和</w:t>
      </w:r>
      <w:r>
        <w:rPr>
          <w:rFonts w:hint="eastAsia" w:ascii="宋体" w:hAnsi="宋体"/>
          <w:color w:val="auto"/>
          <w:highlight w:val="none"/>
          <w:lang w:eastAsia="zh-CN"/>
        </w:rPr>
        <w:t>响应文件</w:t>
      </w:r>
      <w:r>
        <w:rPr>
          <w:rFonts w:hint="eastAsia" w:ascii="宋体" w:hAnsi="宋体"/>
          <w:color w:val="auto"/>
          <w:highlight w:val="none"/>
        </w:rPr>
        <w:t>中的商业和技术等未公开发布知识产权信息，未经相应权属人同意，不得对外透露，违者应对此造成的后果承担法律责任。</w:t>
      </w:r>
    </w:p>
    <w:p>
      <w:pPr>
        <w:adjustRightInd w:val="0"/>
        <w:snapToGrid w:val="0"/>
        <w:spacing w:line="400" w:lineRule="exact"/>
        <w:ind w:firstLine="422" w:firstLineChars="200"/>
        <w:outlineLvl w:val="2"/>
        <w:rPr>
          <w:rFonts w:ascii="黑体" w:hAnsi="黑体" w:eastAsia="黑体"/>
          <w:b/>
          <w:color w:val="auto"/>
          <w:highlight w:val="none"/>
        </w:rPr>
      </w:pPr>
      <w:bookmarkStart w:id="25" w:name="_Toc62566152"/>
      <w:r>
        <w:rPr>
          <w:rFonts w:hint="eastAsia" w:ascii="黑体" w:hAnsi="黑体" w:eastAsia="黑体"/>
          <w:b/>
          <w:color w:val="auto"/>
          <w:highlight w:val="none"/>
        </w:rPr>
        <w:t>1.5 语言文字</w:t>
      </w:r>
      <w:bookmarkEnd w:id="25"/>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除专用术语外，与招标采购有关的语言均使用中文</w:t>
      </w:r>
      <w:r>
        <w:rPr>
          <w:rFonts w:hint="eastAsia" w:ascii="宋体" w:hAnsi="宋体" w:cs="宋体"/>
          <w:color w:val="auto"/>
          <w:highlight w:val="none"/>
        </w:rPr>
        <w:t>，采用中文以外的语言编制的文件，应附中文翻译文件，未附中文翻译文件的，该采用中文以外的语言编制的文件被视为无效文件</w:t>
      </w:r>
      <w:r>
        <w:rPr>
          <w:rFonts w:hint="eastAsia" w:ascii="宋体" w:hAnsi="宋体"/>
          <w:color w:val="auto"/>
          <w:highlight w:val="none"/>
        </w:rPr>
        <w:t>。必要时专用术语应附有中文解释。</w:t>
      </w:r>
    </w:p>
    <w:p>
      <w:pPr>
        <w:adjustRightInd w:val="0"/>
        <w:snapToGrid w:val="0"/>
        <w:spacing w:line="400" w:lineRule="exact"/>
        <w:ind w:firstLine="422" w:firstLineChars="200"/>
        <w:outlineLvl w:val="2"/>
        <w:rPr>
          <w:rFonts w:ascii="黑体" w:hAnsi="黑体" w:eastAsia="黑体"/>
          <w:b/>
          <w:color w:val="auto"/>
          <w:highlight w:val="none"/>
        </w:rPr>
      </w:pPr>
      <w:bookmarkStart w:id="26" w:name="_Toc62566153"/>
      <w:r>
        <w:rPr>
          <w:rFonts w:hint="eastAsia" w:ascii="黑体" w:hAnsi="黑体" w:eastAsia="黑体"/>
          <w:b/>
          <w:color w:val="auto"/>
          <w:highlight w:val="none"/>
        </w:rPr>
        <w:t>1.6 计量单位</w:t>
      </w:r>
      <w:bookmarkEnd w:id="2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所有计量均采用中华人民共和国法定计量单位。</w:t>
      </w:r>
    </w:p>
    <w:p>
      <w:pPr>
        <w:adjustRightInd w:val="0"/>
        <w:snapToGrid w:val="0"/>
        <w:spacing w:line="400" w:lineRule="exact"/>
        <w:ind w:firstLine="422" w:firstLineChars="200"/>
        <w:outlineLvl w:val="2"/>
        <w:rPr>
          <w:rFonts w:ascii="黑体" w:hAnsi="黑体" w:eastAsia="黑体"/>
          <w:b/>
          <w:color w:val="auto"/>
          <w:highlight w:val="none"/>
        </w:rPr>
      </w:pPr>
      <w:bookmarkStart w:id="27" w:name="_Toc62566155"/>
      <w:r>
        <w:rPr>
          <w:rFonts w:hint="eastAsia" w:ascii="黑体" w:hAnsi="黑体" w:eastAsia="黑体"/>
          <w:b/>
          <w:color w:val="auto"/>
          <w:highlight w:val="none"/>
        </w:rPr>
        <w:t>1.7 偏离</w:t>
      </w:r>
      <w:bookmarkEnd w:id="2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不得出现本章6.5条规定的否决</w:t>
      </w:r>
      <w:r>
        <w:rPr>
          <w:rFonts w:hint="eastAsia" w:ascii="宋体" w:hAnsi="宋体"/>
          <w:color w:val="auto"/>
          <w:highlight w:val="none"/>
          <w:lang w:eastAsia="zh-CN"/>
        </w:rPr>
        <w:t>响应</w:t>
      </w:r>
      <w:r>
        <w:rPr>
          <w:rFonts w:hint="eastAsia" w:ascii="宋体" w:hAnsi="宋体"/>
          <w:color w:val="auto"/>
          <w:highlight w:val="none"/>
        </w:rPr>
        <w:t>内容。</w:t>
      </w:r>
      <w:r>
        <w:rPr>
          <w:rFonts w:hint="eastAsia" w:ascii="宋体" w:hAnsi="宋体"/>
          <w:color w:val="auto"/>
          <w:highlight w:val="none"/>
          <w:lang w:eastAsia="zh-CN"/>
        </w:rPr>
        <w:t>响应供应商</w:t>
      </w:r>
      <w:r>
        <w:rPr>
          <w:rFonts w:hint="eastAsia" w:ascii="宋体" w:hAnsi="宋体"/>
          <w:color w:val="auto"/>
          <w:highlight w:val="none"/>
        </w:rPr>
        <w:t>针对采购文件提出的偏离应填写在采购文件第五章“</w:t>
      </w:r>
      <w:r>
        <w:rPr>
          <w:rFonts w:hint="eastAsia" w:ascii="宋体" w:hAnsi="宋体"/>
          <w:color w:val="auto"/>
          <w:highlight w:val="none"/>
          <w:lang w:eastAsia="zh-CN"/>
        </w:rPr>
        <w:t>响应文件</w:t>
      </w:r>
      <w:r>
        <w:rPr>
          <w:rFonts w:hint="eastAsia" w:ascii="宋体" w:hAnsi="宋体"/>
          <w:color w:val="auto"/>
          <w:highlight w:val="none"/>
        </w:rPr>
        <w:t>格式”规定的偏差表中。对于</w:t>
      </w:r>
      <w:r>
        <w:rPr>
          <w:rFonts w:hint="eastAsia" w:ascii="宋体" w:hAnsi="宋体"/>
          <w:color w:val="auto"/>
          <w:highlight w:val="none"/>
          <w:lang w:eastAsia="zh-CN"/>
        </w:rPr>
        <w:t>响应供应商</w:t>
      </w:r>
      <w:r>
        <w:rPr>
          <w:rFonts w:hint="eastAsia" w:ascii="宋体" w:hAnsi="宋体"/>
          <w:color w:val="auto"/>
          <w:highlight w:val="none"/>
        </w:rPr>
        <w:t>提出的但未在</w:t>
      </w:r>
      <w:r>
        <w:rPr>
          <w:rFonts w:hint="eastAsia" w:ascii="宋体" w:hAnsi="宋体"/>
          <w:color w:val="auto"/>
          <w:highlight w:val="none"/>
          <w:lang w:eastAsia="zh-CN"/>
        </w:rPr>
        <w:t>响应文件</w:t>
      </w:r>
      <w:r>
        <w:rPr>
          <w:rFonts w:hint="eastAsia" w:ascii="宋体" w:hAnsi="宋体"/>
          <w:color w:val="auto"/>
          <w:highlight w:val="none"/>
        </w:rPr>
        <w:t>偏差表列明的偏离部分，采购人将视为</w:t>
      </w:r>
      <w:r>
        <w:rPr>
          <w:rFonts w:hint="eastAsia" w:ascii="宋体" w:hAnsi="宋体"/>
          <w:color w:val="auto"/>
          <w:highlight w:val="none"/>
          <w:lang w:eastAsia="zh-CN"/>
        </w:rPr>
        <w:t>响应供应商</w:t>
      </w:r>
      <w:r>
        <w:rPr>
          <w:rFonts w:hint="eastAsia" w:ascii="宋体" w:hAnsi="宋体"/>
          <w:color w:val="auto"/>
          <w:highlight w:val="none"/>
        </w:rPr>
        <w:t>未提出该偏离。</w:t>
      </w:r>
    </w:p>
    <w:p>
      <w:pPr>
        <w:adjustRightInd w:val="0"/>
        <w:snapToGrid w:val="0"/>
        <w:spacing w:line="400" w:lineRule="exact"/>
        <w:ind w:firstLine="422" w:firstLineChars="200"/>
        <w:outlineLvl w:val="2"/>
        <w:rPr>
          <w:rFonts w:ascii="黑体" w:hAnsi="黑体" w:eastAsia="黑体"/>
          <w:b/>
          <w:color w:val="auto"/>
          <w:highlight w:val="none"/>
        </w:rPr>
      </w:pPr>
      <w:bookmarkStart w:id="28" w:name="_Toc62566156"/>
      <w:r>
        <w:rPr>
          <w:rFonts w:hint="eastAsia" w:ascii="黑体" w:hAnsi="黑体" w:eastAsia="黑体"/>
          <w:b/>
          <w:color w:val="auto"/>
          <w:highlight w:val="none"/>
        </w:rPr>
        <w:t>1.8分包</w:t>
      </w:r>
      <w:bookmarkEnd w:id="2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拟在成交后将成交项目中的部分工作进行分包的，应符合</w:t>
      </w:r>
      <w:r>
        <w:rPr>
          <w:rFonts w:hint="eastAsia" w:ascii="宋体" w:hAnsi="宋体"/>
          <w:color w:val="auto"/>
          <w:highlight w:val="none"/>
          <w:lang w:eastAsia="zh-CN"/>
        </w:rPr>
        <w:t>响应供应商</w:t>
      </w:r>
      <w:r>
        <w:rPr>
          <w:rFonts w:hint="eastAsia" w:ascii="宋体" w:hAnsi="宋体"/>
          <w:color w:val="auto"/>
          <w:highlight w:val="none"/>
        </w:rPr>
        <w:t>须知前附表规定的内容和接受分包的第三人资质要求等限制性条件。</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29" w:name="_Toc62566157"/>
      <w:bookmarkStart w:id="30" w:name="_Toc27522"/>
      <w:bookmarkStart w:id="31" w:name="_Toc15433"/>
      <w:r>
        <w:rPr>
          <w:rFonts w:hint="eastAsia" w:eastAsia="黑体"/>
          <w:b/>
          <w:color w:val="auto"/>
          <w:sz w:val="24"/>
          <w:highlight w:val="none"/>
        </w:rPr>
        <w:t>采购文件</w:t>
      </w:r>
      <w:bookmarkEnd w:id="29"/>
      <w:bookmarkEnd w:id="30"/>
      <w:bookmarkEnd w:id="31"/>
    </w:p>
    <w:p>
      <w:pPr>
        <w:adjustRightInd w:val="0"/>
        <w:snapToGrid w:val="0"/>
        <w:spacing w:line="400" w:lineRule="exact"/>
        <w:ind w:firstLine="422" w:firstLineChars="200"/>
        <w:outlineLvl w:val="2"/>
        <w:rPr>
          <w:rFonts w:ascii="黑体" w:hAnsi="黑体" w:eastAsia="黑体"/>
          <w:b/>
          <w:color w:val="auto"/>
          <w:highlight w:val="none"/>
        </w:rPr>
      </w:pPr>
      <w:bookmarkStart w:id="32" w:name="_Toc62566158"/>
      <w:r>
        <w:rPr>
          <w:rFonts w:hint="eastAsia" w:ascii="黑体" w:hAnsi="黑体" w:eastAsia="黑体"/>
          <w:b/>
          <w:color w:val="auto"/>
          <w:highlight w:val="none"/>
        </w:rPr>
        <w:t>2.1 采购文件的组成</w:t>
      </w:r>
      <w:bookmarkEnd w:id="3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本采购文件包括：</w:t>
      </w:r>
    </w:p>
    <w:p>
      <w:pPr>
        <w:adjustRightInd w:val="0"/>
        <w:snapToGrid w:val="0"/>
        <w:spacing w:line="400" w:lineRule="exact"/>
        <w:ind w:firstLine="420" w:firstLineChars="200"/>
        <w:rPr>
          <w:color w:val="auto"/>
          <w:highlight w:val="none"/>
        </w:rPr>
      </w:pPr>
      <w:r>
        <w:rPr>
          <w:rFonts w:hint="eastAsia"/>
          <w:color w:val="auto"/>
          <w:highlight w:val="none"/>
        </w:rPr>
        <w:t>第一章采购公告；</w:t>
      </w:r>
    </w:p>
    <w:p>
      <w:pPr>
        <w:adjustRightInd w:val="0"/>
        <w:snapToGrid w:val="0"/>
        <w:spacing w:line="400" w:lineRule="exact"/>
        <w:ind w:firstLine="420" w:firstLineChars="200"/>
        <w:rPr>
          <w:color w:val="auto"/>
          <w:highlight w:val="none"/>
        </w:rPr>
      </w:pPr>
      <w:r>
        <w:rPr>
          <w:rFonts w:hint="eastAsia"/>
          <w:color w:val="auto"/>
          <w:highlight w:val="none"/>
        </w:rPr>
        <w:t>第二章</w:t>
      </w:r>
      <w:r>
        <w:rPr>
          <w:rFonts w:hint="eastAsia"/>
          <w:color w:val="auto"/>
          <w:highlight w:val="none"/>
          <w:lang w:eastAsia="zh-CN"/>
        </w:rPr>
        <w:t>响应供应商</w:t>
      </w:r>
      <w:r>
        <w:rPr>
          <w:rFonts w:hint="eastAsia"/>
          <w:color w:val="auto"/>
          <w:highlight w:val="none"/>
        </w:rPr>
        <w:t>须知；</w:t>
      </w:r>
    </w:p>
    <w:p>
      <w:pPr>
        <w:adjustRightInd w:val="0"/>
        <w:snapToGrid w:val="0"/>
        <w:spacing w:line="400" w:lineRule="exact"/>
        <w:ind w:firstLine="420" w:firstLineChars="200"/>
        <w:rPr>
          <w:color w:val="auto"/>
          <w:highlight w:val="none"/>
        </w:rPr>
      </w:pPr>
      <w:r>
        <w:rPr>
          <w:rFonts w:hint="eastAsia"/>
          <w:color w:val="auto"/>
          <w:highlight w:val="none"/>
        </w:rPr>
        <w:t>第三章合同条款；</w:t>
      </w:r>
    </w:p>
    <w:p>
      <w:pPr>
        <w:adjustRightInd w:val="0"/>
        <w:snapToGrid w:val="0"/>
        <w:spacing w:line="400" w:lineRule="exact"/>
        <w:ind w:firstLine="420" w:firstLineChars="200"/>
        <w:rPr>
          <w:color w:val="auto"/>
          <w:highlight w:val="none"/>
        </w:rPr>
      </w:pPr>
      <w:r>
        <w:rPr>
          <w:rFonts w:hint="eastAsia"/>
          <w:color w:val="auto"/>
          <w:highlight w:val="none"/>
        </w:rPr>
        <w:t>第四章技术规范书；</w:t>
      </w:r>
    </w:p>
    <w:p>
      <w:pPr>
        <w:adjustRightInd w:val="0"/>
        <w:snapToGrid w:val="0"/>
        <w:spacing w:line="400" w:lineRule="exact"/>
        <w:ind w:firstLine="420" w:firstLineChars="200"/>
        <w:rPr>
          <w:color w:val="auto"/>
          <w:highlight w:val="none"/>
        </w:rPr>
      </w:pPr>
      <w:r>
        <w:rPr>
          <w:rFonts w:hint="eastAsia"/>
          <w:color w:val="auto"/>
          <w:highlight w:val="none"/>
        </w:rPr>
        <w:t>第五章</w:t>
      </w:r>
      <w:r>
        <w:rPr>
          <w:rFonts w:hint="eastAsia"/>
          <w:color w:val="auto"/>
          <w:highlight w:val="none"/>
          <w:lang w:eastAsia="zh-CN"/>
        </w:rPr>
        <w:t>响应文件</w:t>
      </w:r>
      <w:r>
        <w:rPr>
          <w:rFonts w:hint="eastAsia"/>
          <w:color w:val="auto"/>
          <w:highlight w:val="none"/>
        </w:rPr>
        <w:t>格式。</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根据本章第1.7款、第2.2款和第2.3款对采购文件所作的澄清、修改，构成采购文件的组成部分。</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应详细阅读采购文件，并按采购文件要求提交全部</w:t>
      </w:r>
      <w:r>
        <w:rPr>
          <w:rFonts w:hint="eastAsia" w:ascii="宋体" w:hAnsi="宋体"/>
          <w:color w:val="auto"/>
          <w:highlight w:val="none"/>
          <w:lang w:eastAsia="zh-CN"/>
        </w:rPr>
        <w:t>响应文件</w:t>
      </w:r>
      <w:r>
        <w:rPr>
          <w:rFonts w:hint="eastAsia" w:ascii="宋体" w:hAnsi="宋体"/>
          <w:color w:val="auto"/>
          <w:highlight w:val="none"/>
        </w:rPr>
        <w:t>。如</w:t>
      </w:r>
      <w:r>
        <w:rPr>
          <w:rFonts w:hint="eastAsia" w:ascii="宋体" w:hAnsi="宋体"/>
          <w:color w:val="auto"/>
          <w:highlight w:val="none"/>
          <w:lang w:eastAsia="zh-CN"/>
        </w:rPr>
        <w:t>响应供应商</w:t>
      </w:r>
      <w:r>
        <w:rPr>
          <w:rFonts w:hint="eastAsia" w:ascii="宋体" w:hAnsi="宋体"/>
          <w:color w:val="auto"/>
          <w:highlight w:val="none"/>
        </w:rPr>
        <w:t>无特殊声明，则视为</w:t>
      </w:r>
      <w:r>
        <w:rPr>
          <w:rFonts w:hint="eastAsia" w:ascii="宋体" w:hAnsi="宋体"/>
          <w:color w:val="auto"/>
          <w:highlight w:val="none"/>
          <w:lang w:eastAsia="zh-CN"/>
        </w:rPr>
        <w:t>响应供应商</w:t>
      </w:r>
      <w:r>
        <w:rPr>
          <w:rFonts w:hint="eastAsia" w:ascii="宋体" w:hAnsi="宋体"/>
          <w:color w:val="auto"/>
          <w:highlight w:val="none"/>
        </w:rPr>
        <w:t>已全部理解并接受采购文件规定的条款。</w:t>
      </w:r>
    </w:p>
    <w:p>
      <w:pPr>
        <w:adjustRightInd w:val="0"/>
        <w:snapToGrid w:val="0"/>
        <w:spacing w:line="400" w:lineRule="exact"/>
        <w:ind w:firstLine="420"/>
        <w:rPr>
          <w:rFonts w:ascii="宋体" w:hAnsi="宋体"/>
          <w:b/>
          <w:bCs/>
          <w:color w:val="auto"/>
          <w:highlight w:val="none"/>
        </w:rPr>
      </w:pPr>
      <w:r>
        <w:rPr>
          <w:rFonts w:hint="eastAsia" w:ascii="宋体" w:hAnsi="宋体"/>
          <w:b/>
          <w:bCs/>
          <w:color w:val="auto"/>
          <w:highlight w:val="none"/>
        </w:rPr>
        <w:t>如采购文件中商务部分与技术部分中的内容有差异，技术指标以技术部分为准，项目实施期限/计划工期、</w:t>
      </w:r>
      <w:r>
        <w:rPr>
          <w:rFonts w:hint="eastAsia" w:ascii="宋体" w:hAnsi="宋体"/>
          <w:b/>
          <w:bCs/>
          <w:color w:val="auto"/>
          <w:highlight w:val="none"/>
          <w:lang w:eastAsia="zh-CN"/>
        </w:rPr>
        <w:t>响应供应商</w:t>
      </w:r>
      <w:r>
        <w:rPr>
          <w:rFonts w:hint="eastAsia" w:ascii="宋体" w:hAnsi="宋体"/>
          <w:b/>
          <w:bCs/>
          <w:color w:val="auto"/>
          <w:highlight w:val="none"/>
        </w:rPr>
        <w:t>资格、业绩要求、质保期以商务部分为准。如技术规范书中的采购数量及主要技术参数与商务部分的服务清单有差异，以商务部分的服务清单为准。</w:t>
      </w:r>
    </w:p>
    <w:p>
      <w:pPr>
        <w:keepNext w:val="0"/>
        <w:keepLines w:val="0"/>
        <w:pageBreakBefore w:val="0"/>
        <w:widowControl w:val="0"/>
        <w:kinsoku/>
        <w:wordWrap/>
        <w:overflowPunct/>
        <w:topLinePunct w:val="0"/>
        <w:autoSpaceDE/>
        <w:autoSpaceDN/>
        <w:bidi w:val="0"/>
        <w:adjustRightInd w:val="0"/>
        <w:snapToGrid w:val="0"/>
        <w:spacing w:line="400" w:lineRule="exact"/>
        <w:ind w:firstLine="422" w:firstLineChars="200"/>
        <w:textAlignment w:val="auto"/>
        <w:outlineLvl w:val="9"/>
        <w:rPr>
          <w:rFonts w:ascii="黑体" w:hAnsi="黑体" w:eastAsia="黑体"/>
          <w:b/>
          <w:color w:val="auto"/>
          <w:highlight w:val="none"/>
        </w:rPr>
      </w:pPr>
      <w:r>
        <w:rPr>
          <w:rFonts w:hint="eastAsia" w:ascii="宋体" w:hAnsi="宋体"/>
          <w:b/>
          <w:bCs/>
          <w:color w:val="auto"/>
          <w:highlight w:val="none"/>
        </w:rPr>
        <w:t>本项目如有已正式出版发行的国家电网有限公司技术要求文件将作为采购文件的补充部分，采购文件技术规范有明确规定的，以技术规范为准，技术规范没有明确规定的，评审委员会将参考技术要求文件评审，在这种情况下，</w:t>
      </w:r>
      <w:r>
        <w:rPr>
          <w:rFonts w:hint="eastAsia" w:ascii="宋体" w:hAnsi="宋体"/>
          <w:b/>
          <w:bCs/>
          <w:color w:val="auto"/>
          <w:highlight w:val="none"/>
          <w:lang w:eastAsia="zh-CN"/>
        </w:rPr>
        <w:t>响应文件</w:t>
      </w:r>
      <w:r>
        <w:rPr>
          <w:rFonts w:hint="eastAsia" w:ascii="宋体" w:hAnsi="宋体"/>
          <w:b/>
          <w:bCs/>
          <w:color w:val="auto"/>
          <w:highlight w:val="none"/>
        </w:rPr>
        <w:t>不符合国家电网有限公司技术要求文件规定的主要技术要求的，将被视为实质性不响应采购文件。</w:t>
      </w:r>
    </w:p>
    <w:p>
      <w:pPr>
        <w:adjustRightInd w:val="0"/>
        <w:snapToGrid w:val="0"/>
        <w:spacing w:line="400" w:lineRule="exact"/>
        <w:ind w:firstLine="422" w:firstLineChars="200"/>
        <w:outlineLvl w:val="2"/>
        <w:rPr>
          <w:rFonts w:hint="eastAsia" w:ascii="黑体" w:hAnsi="黑体" w:eastAsia="黑体"/>
          <w:b/>
          <w:color w:val="auto"/>
          <w:highlight w:val="none"/>
        </w:rPr>
      </w:pPr>
      <w:bookmarkStart w:id="33" w:name="_Toc62566159"/>
      <w:r>
        <w:rPr>
          <w:rFonts w:hint="eastAsia" w:ascii="黑体" w:hAnsi="黑体" w:eastAsia="黑体"/>
          <w:b/>
          <w:color w:val="auto"/>
          <w:highlight w:val="none"/>
        </w:rPr>
        <w:t>2.2 采购文件的澄清</w:t>
      </w:r>
      <w:bookmarkEnd w:id="33"/>
    </w:p>
    <w:p>
      <w:pPr>
        <w:pStyle w:val="25"/>
        <w:tabs>
          <w:tab w:val="left" w:pos="993"/>
        </w:tabs>
        <w:adjustRightInd w:val="0"/>
        <w:snapToGrid w:val="0"/>
        <w:spacing w:line="400" w:lineRule="exact"/>
        <w:rPr>
          <w:rFonts w:ascii="宋体" w:hAnsi="宋体" w:cs="宋体"/>
          <w:color w:val="auto"/>
          <w:kern w:val="0"/>
          <w:szCs w:val="21"/>
          <w:highlight w:val="none"/>
        </w:rPr>
      </w:pPr>
      <w:r>
        <w:rPr>
          <w:rFonts w:hint="eastAsia" w:ascii="宋体" w:hAnsi="宋体" w:cs="宋体"/>
          <w:color w:val="auto"/>
          <w:highlight w:val="none"/>
        </w:rPr>
        <w:t>2.2.1</w:t>
      </w:r>
      <w:r>
        <w:rPr>
          <w:rFonts w:hint="eastAsia" w:ascii="宋体" w:hAnsi="宋体" w:cs="宋体"/>
          <w:color w:val="auto"/>
          <w:highlight w:val="none"/>
          <w:lang w:eastAsia="zh-CN"/>
        </w:rPr>
        <w:t>响应供应商</w:t>
      </w:r>
      <w:r>
        <w:rPr>
          <w:rFonts w:hint="eastAsia" w:ascii="宋体" w:hAnsi="宋体" w:cs="宋体"/>
          <w:color w:val="auto"/>
          <w:highlight w:val="none"/>
        </w:rPr>
        <w:t>应仔细阅读和检查采购文件的全部内容。如发现缺页或者附件不全，应及时向采购人提出</w:t>
      </w:r>
      <w:r>
        <w:rPr>
          <w:rFonts w:hint="eastAsia" w:ascii="宋体" w:hAnsi="宋体" w:cs="宋体"/>
          <w:color w:val="auto"/>
          <w:szCs w:val="21"/>
          <w:highlight w:val="none"/>
        </w:rPr>
        <w:t>，以便补齐。如有疑问，应</w:t>
      </w:r>
      <w:r>
        <w:rPr>
          <w:rFonts w:hint="eastAsia" w:ascii="宋体" w:hAnsi="宋体" w:cs="宋体"/>
          <w:color w:val="auto"/>
          <w:highlight w:val="none"/>
        </w:rPr>
        <w:t>在采购文件规定的首次</w:t>
      </w:r>
      <w:r>
        <w:rPr>
          <w:rFonts w:hint="eastAsia" w:ascii="宋体" w:hAnsi="宋体" w:cs="宋体"/>
          <w:color w:val="auto"/>
          <w:highlight w:val="none"/>
          <w:lang w:eastAsia="zh-CN"/>
        </w:rPr>
        <w:t>响应</w:t>
      </w:r>
      <w:r>
        <w:rPr>
          <w:rFonts w:hint="eastAsia" w:ascii="宋体" w:hAnsi="宋体" w:cs="宋体"/>
          <w:color w:val="auto"/>
          <w:highlight w:val="none"/>
        </w:rPr>
        <w:t>截止时间4日前</w:t>
      </w:r>
      <w:r>
        <w:rPr>
          <w:rFonts w:hint="eastAsia" w:ascii="宋体" w:hAnsi="宋体" w:cs="宋体"/>
          <w:color w:val="auto"/>
          <w:szCs w:val="21"/>
          <w:highlight w:val="none"/>
        </w:rPr>
        <w:t>提出</w:t>
      </w:r>
      <w:r>
        <w:rPr>
          <w:rFonts w:hint="eastAsia" w:ascii="宋体" w:hAnsi="宋体" w:cs="宋体"/>
          <w:color w:val="auto"/>
          <w:kern w:val="0"/>
          <w:szCs w:val="21"/>
          <w:highlight w:val="none"/>
        </w:rPr>
        <w:t>并上传至</w:t>
      </w:r>
      <w:r>
        <w:rPr>
          <w:rFonts w:hint="eastAsia" w:ascii="宋体" w:hAnsi="宋体" w:cs="宋体"/>
          <w:color w:val="auto"/>
          <w:kern w:val="0"/>
          <w:szCs w:val="21"/>
          <w:highlight w:val="none"/>
          <w:lang w:eastAsia="zh-CN"/>
        </w:rPr>
        <w:t>采购人招投标交易平台信息系统</w:t>
      </w:r>
      <w:r>
        <w:rPr>
          <w:rFonts w:hint="eastAsia" w:ascii="宋体" w:hAnsi="宋体" w:cs="宋体"/>
          <w:color w:val="auto"/>
          <w:kern w:val="0"/>
          <w:szCs w:val="21"/>
          <w:highlight w:val="none"/>
        </w:rPr>
        <w:t>相应位置的澄清函</w:t>
      </w:r>
      <w:r>
        <w:rPr>
          <w:rFonts w:hint="eastAsia" w:ascii="宋体" w:hAnsi="宋体" w:cs="宋体"/>
          <w:color w:val="auto"/>
          <w:highlight w:val="none"/>
        </w:rPr>
        <w:t>，要求采购人予以澄清</w:t>
      </w:r>
      <w:r>
        <w:rPr>
          <w:rFonts w:hint="eastAsia" w:ascii="宋体" w:hAnsi="宋体" w:cs="宋体"/>
          <w:color w:val="auto"/>
          <w:kern w:val="0"/>
          <w:szCs w:val="21"/>
          <w:highlight w:val="none"/>
        </w:rPr>
        <w:t>。</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2.2.2采购人针对2.2.1情况作出的澄清，将在采购文件规定的首次</w:t>
      </w:r>
      <w:r>
        <w:rPr>
          <w:rFonts w:hint="eastAsia" w:ascii="宋体" w:hAnsi="宋体" w:cs="宋体"/>
          <w:color w:val="auto"/>
          <w:highlight w:val="none"/>
          <w:lang w:eastAsia="zh-CN"/>
        </w:rPr>
        <w:t>响应</w:t>
      </w:r>
      <w:r>
        <w:rPr>
          <w:rFonts w:hint="eastAsia" w:ascii="宋体" w:hAnsi="宋体" w:cs="宋体"/>
          <w:color w:val="auto"/>
          <w:highlight w:val="none"/>
        </w:rPr>
        <w:t>截止时间4日前在</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以书面形式（数据电文）发给所有获取采购文件的</w:t>
      </w:r>
      <w:r>
        <w:rPr>
          <w:rFonts w:hint="eastAsia" w:ascii="宋体" w:hAnsi="宋体" w:cs="宋体"/>
          <w:color w:val="auto"/>
          <w:highlight w:val="none"/>
          <w:lang w:eastAsia="zh-CN"/>
        </w:rPr>
        <w:t>响应供应商</w:t>
      </w:r>
      <w:r>
        <w:rPr>
          <w:rFonts w:hint="eastAsia" w:ascii="宋体" w:hAnsi="宋体" w:cs="宋体"/>
          <w:color w:val="auto"/>
          <w:highlight w:val="none"/>
        </w:rPr>
        <w:t>，但不指明澄清问题的来源。</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2.2.3</w:t>
      </w:r>
      <w:r>
        <w:rPr>
          <w:rFonts w:hint="eastAsia" w:ascii="宋体" w:hAnsi="宋体" w:cs="宋体"/>
          <w:color w:val="auto"/>
          <w:highlight w:val="none"/>
          <w:lang w:eastAsia="zh-CN"/>
        </w:rPr>
        <w:t>响应供应商</w:t>
      </w:r>
      <w:r>
        <w:rPr>
          <w:rFonts w:hint="eastAsia" w:ascii="宋体" w:hAnsi="宋体" w:cs="宋体"/>
          <w:color w:val="auto"/>
          <w:highlight w:val="none"/>
        </w:rPr>
        <w:t>应在</w:t>
      </w:r>
      <w:r>
        <w:rPr>
          <w:rFonts w:hint="eastAsia" w:ascii="宋体" w:hAnsi="宋体" w:cs="宋体"/>
          <w:color w:val="auto"/>
          <w:kern w:val="0"/>
          <w:szCs w:val="21"/>
          <w:highlight w:val="none"/>
        </w:rPr>
        <w:t>收到澄清后24小时内</w:t>
      </w:r>
      <w:r>
        <w:rPr>
          <w:rFonts w:hint="eastAsia" w:ascii="宋体" w:hAnsi="宋体" w:cs="宋体"/>
          <w:color w:val="auto"/>
          <w:highlight w:val="none"/>
        </w:rPr>
        <w:t>在</w:t>
      </w:r>
      <w:r>
        <w:rPr>
          <w:rFonts w:hint="eastAsia" w:ascii="宋体" w:hAnsi="宋体" w:cs="宋体"/>
          <w:color w:val="auto"/>
          <w:highlight w:val="none"/>
          <w:lang w:eastAsia="zh-CN"/>
        </w:rPr>
        <w:t>采购人招投标交易平台信息系统</w:t>
      </w:r>
      <w:r>
        <w:rPr>
          <w:rFonts w:hint="eastAsia" w:ascii="宋体" w:hAnsi="宋体" w:cs="宋体"/>
          <w:color w:val="auto"/>
          <w:highlight w:val="none"/>
        </w:rPr>
        <w:t>进行确认</w:t>
      </w:r>
      <w:r>
        <w:rPr>
          <w:rFonts w:hint="eastAsia" w:ascii="宋体" w:hAnsi="宋体" w:cs="宋体"/>
          <w:color w:val="auto"/>
          <w:kern w:val="0"/>
          <w:szCs w:val="21"/>
          <w:highlight w:val="none"/>
        </w:rPr>
        <w:t>,逾期未在规定时间内确认的，采购人一律视为已收到</w:t>
      </w:r>
      <w:r>
        <w:rPr>
          <w:rFonts w:hint="eastAsia" w:ascii="宋体" w:hAnsi="宋体" w:cs="宋体"/>
          <w:color w:val="auto"/>
          <w:highlight w:val="none"/>
        </w:rPr>
        <w:t>。</w:t>
      </w:r>
    </w:p>
    <w:p>
      <w:pPr>
        <w:pStyle w:val="25"/>
        <w:tabs>
          <w:tab w:val="left" w:pos="993"/>
        </w:tabs>
        <w:adjustRightInd w:val="0"/>
        <w:snapToGrid w:val="0"/>
        <w:spacing w:line="400" w:lineRule="exact"/>
        <w:rPr>
          <w:rFonts w:hint="eastAsia" w:ascii="宋体" w:hAnsi="宋体" w:cs="宋体"/>
          <w:color w:val="auto"/>
          <w:szCs w:val="21"/>
          <w:highlight w:val="none"/>
        </w:rPr>
      </w:pPr>
      <w:r>
        <w:rPr>
          <w:rFonts w:hint="eastAsia" w:ascii="宋体" w:hAnsi="宋体" w:cs="宋体"/>
          <w:color w:val="auto"/>
          <w:highlight w:val="none"/>
        </w:rPr>
        <w:t>2.2.4</w:t>
      </w:r>
      <w:r>
        <w:rPr>
          <w:rFonts w:hint="eastAsia" w:ascii="宋体" w:hAnsi="宋体" w:cs="宋体"/>
          <w:color w:val="auto"/>
          <w:szCs w:val="21"/>
          <w:highlight w:val="none"/>
        </w:rPr>
        <w:t>除非采购人认为确有必要答复，否则，采购人有权拒绝回复</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在本章第2.2.1项规定的时间后的任何澄清要求。</w:t>
      </w:r>
    </w:p>
    <w:p>
      <w:pPr>
        <w:adjustRightInd w:val="0"/>
        <w:snapToGrid w:val="0"/>
        <w:spacing w:line="400" w:lineRule="exact"/>
        <w:ind w:firstLine="422" w:firstLineChars="200"/>
        <w:outlineLvl w:val="2"/>
        <w:rPr>
          <w:rFonts w:ascii="黑体" w:hAnsi="黑体" w:eastAsia="黑体"/>
          <w:b/>
          <w:color w:val="auto"/>
          <w:highlight w:val="none"/>
        </w:rPr>
      </w:pPr>
      <w:bookmarkStart w:id="34" w:name="_Toc62566160"/>
      <w:r>
        <w:rPr>
          <w:rFonts w:hint="eastAsia" w:ascii="黑体" w:hAnsi="黑体" w:eastAsia="黑体"/>
          <w:b/>
          <w:color w:val="auto"/>
          <w:highlight w:val="none"/>
        </w:rPr>
        <w:t>2.3 采购文件的修改</w:t>
      </w:r>
      <w:bookmarkEnd w:id="34"/>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2.3.1</w:t>
      </w:r>
      <w:r>
        <w:rPr>
          <w:rFonts w:hint="eastAsia" w:ascii="宋体" w:hAnsi="宋体"/>
          <w:color w:val="auto"/>
          <w:szCs w:val="21"/>
          <w:highlight w:val="none"/>
        </w:rPr>
        <w:t>采购人可以主动对已发出的采购文件进行必要的澄清或修改，并通知所有已获取采购文件的</w:t>
      </w:r>
      <w:r>
        <w:rPr>
          <w:rFonts w:hint="eastAsia" w:ascii="宋体" w:hAnsi="宋体"/>
          <w:color w:val="auto"/>
          <w:szCs w:val="21"/>
          <w:highlight w:val="none"/>
          <w:lang w:eastAsia="zh-CN"/>
        </w:rPr>
        <w:t>响应供应商</w:t>
      </w:r>
      <w:r>
        <w:rPr>
          <w:rFonts w:hint="eastAsia" w:ascii="宋体" w:hAnsi="宋体"/>
          <w:color w:val="auto"/>
          <w:szCs w:val="21"/>
          <w:highlight w:val="none"/>
        </w:rPr>
        <w:t>。但对实质影响编制采购文件的澄清或修改应在首次</w:t>
      </w:r>
      <w:r>
        <w:rPr>
          <w:rFonts w:hint="eastAsia" w:ascii="宋体" w:hAnsi="宋体"/>
          <w:color w:val="auto"/>
          <w:szCs w:val="21"/>
          <w:highlight w:val="none"/>
          <w:lang w:eastAsia="zh-CN"/>
        </w:rPr>
        <w:t>响应</w:t>
      </w:r>
      <w:r>
        <w:rPr>
          <w:rFonts w:hint="eastAsia" w:ascii="宋体" w:hAnsi="宋体"/>
          <w:color w:val="auto"/>
          <w:szCs w:val="21"/>
          <w:highlight w:val="none"/>
        </w:rPr>
        <w:t>截止时间</w:t>
      </w:r>
      <w:r>
        <w:rPr>
          <w:rFonts w:ascii="宋体" w:hAnsi="宋体"/>
          <w:color w:val="auto"/>
          <w:szCs w:val="21"/>
          <w:highlight w:val="none"/>
        </w:rPr>
        <w:t>4</w:t>
      </w:r>
      <w:r>
        <w:rPr>
          <w:rFonts w:hint="eastAsia" w:ascii="宋体" w:hAnsi="宋体"/>
          <w:color w:val="auto"/>
          <w:szCs w:val="21"/>
          <w:highlight w:val="none"/>
        </w:rPr>
        <w:t>日前在</w:t>
      </w:r>
      <w:r>
        <w:rPr>
          <w:rFonts w:hint="eastAsia" w:ascii="宋体" w:hAnsi="宋体"/>
          <w:color w:val="auto"/>
          <w:szCs w:val="21"/>
          <w:highlight w:val="none"/>
          <w:lang w:eastAsia="zh-CN"/>
        </w:rPr>
        <w:t>采购人招投标交易平台信息系统</w:t>
      </w:r>
      <w:r>
        <w:rPr>
          <w:rFonts w:hint="eastAsia" w:ascii="宋体" w:hAnsi="宋体"/>
          <w:color w:val="auto"/>
          <w:szCs w:val="21"/>
          <w:highlight w:val="none"/>
        </w:rPr>
        <w:t>通知所有已获取采购文件的</w:t>
      </w:r>
      <w:r>
        <w:rPr>
          <w:rFonts w:hint="eastAsia" w:ascii="宋体" w:hAnsi="宋体"/>
          <w:color w:val="auto"/>
          <w:szCs w:val="21"/>
          <w:highlight w:val="none"/>
          <w:lang w:eastAsia="zh-CN"/>
        </w:rPr>
        <w:t>响应供应商</w:t>
      </w:r>
      <w:r>
        <w:rPr>
          <w:rFonts w:hint="eastAsia" w:ascii="宋体" w:hAnsi="宋体"/>
          <w:color w:val="auto"/>
          <w:szCs w:val="21"/>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2.3.2</w:t>
      </w:r>
      <w:r>
        <w:rPr>
          <w:rFonts w:hint="eastAsia" w:ascii="宋体" w:hAnsi="宋体"/>
          <w:color w:val="auto"/>
          <w:highlight w:val="none"/>
          <w:lang w:eastAsia="zh-CN"/>
        </w:rPr>
        <w:t>响应供应商</w:t>
      </w:r>
      <w:r>
        <w:rPr>
          <w:rFonts w:hint="eastAsia" w:ascii="宋体" w:hAnsi="宋体"/>
          <w:color w:val="auto"/>
          <w:highlight w:val="none"/>
        </w:rPr>
        <w:t>应在</w:t>
      </w:r>
      <w:r>
        <w:rPr>
          <w:rFonts w:hint="eastAsia" w:ascii="宋体" w:hAnsi="宋体" w:cs="宋体"/>
          <w:color w:val="auto"/>
          <w:kern w:val="0"/>
          <w:szCs w:val="21"/>
          <w:highlight w:val="none"/>
        </w:rPr>
        <w:t>收到修改后24小时内</w:t>
      </w:r>
      <w:r>
        <w:rPr>
          <w:rFonts w:hint="eastAsia" w:ascii="宋体" w:hAnsi="宋体"/>
          <w:color w:val="auto"/>
          <w:highlight w:val="none"/>
        </w:rPr>
        <w:t>在</w:t>
      </w:r>
      <w:r>
        <w:rPr>
          <w:rFonts w:hint="eastAsia" w:ascii="宋体" w:hAnsi="宋体"/>
          <w:color w:val="auto"/>
          <w:highlight w:val="none"/>
          <w:lang w:eastAsia="zh-CN"/>
        </w:rPr>
        <w:t>采购人招投标交易平台信息系统</w:t>
      </w:r>
      <w:r>
        <w:rPr>
          <w:rFonts w:hint="eastAsia" w:ascii="宋体" w:hAnsi="宋体"/>
          <w:color w:val="auto"/>
          <w:highlight w:val="none"/>
        </w:rPr>
        <w:t>进行确认</w:t>
      </w:r>
      <w:r>
        <w:rPr>
          <w:rFonts w:hint="eastAsia" w:ascii="宋体" w:hAnsi="宋体" w:cs="宋体"/>
          <w:color w:val="auto"/>
          <w:kern w:val="0"/>
          <w:szCs w:val="21"/>
          <w:highlight w:val="none"/>
        </w:rPr>
        <w:t>,逾期未在规定时间内确认的，采购人一律视为已收到</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2.3.3为使</w:t>
      </w:r>
      <w:r>
        <w:rPr>
          <w:rFonts w:hint="eastAsia" w:ascii="宋体" w:hAnsi="宋体"/>
          <w:color w:val="auto"/>
          <w:highlight w:val="none"/>
          <w:lang w:eastAsia="zh-CN"/>
        </w:rPr>
        <w:t>响应供应商</w:t>
      </w:r>
      <w:r>
        <w:rPr>
          <w:rFonts w:hint="eastAsia" w:ascii="宋体" w:hAnsi="宋体"/>
          <w:color w:val="auto"/>
          <w:highlight w:val="none"/>
        </w:rPr>
        <w:t>准备</w:t>
      </w:r>
      <w:r>
        <w:rPr>
          <w:rFonts w:hint="eastAsia" w:ascii="宋体" w:hAnsi="宋体"/>
          <w:color w:val="auto"/>
          <w:highlight w:val="none"/>
          <w:lang w:eastAsia="zh-CN"/>
        </w:rPr>
        <w:t>响应文件</w:t>
      </w:r>
      <w:r>
        <w:rPr>
          <w:rFonts w:hint="eastAsia" w:ascii="宋体" w:hAnsi="宋体"/>
          <w:color w:val="auto"/>
          <w:highlight w:val="none"/>
        </w:rPr>
        <w:t>时，有充分时间对采购文件的修改部分进行研究，采购人和采购代理机构可以自行决定延长首次</w:t>
      </w:r>
      <w:r>
        <w:rPr>
          <w:rFonts w:hint="eastAsia" w:ascii="宋体" w:hAnsi="宋体"/>
          <w:color w:val="auto"/>
          <w:highlight w:val="none"/>
          <w:lang w:eastAsia="zh-CN"/>
        </w:rPr>
        <w:t>响应</w:t>
      </w:r>
      <w:r>
        <w:rPr>
          <w:rFonts w:hint="eastAsia" w:ascii="宋体" w:hAnsi="宋体"/>
          <w:color w:val="auto"/>
          <w:highlight w:val="none"/>
        </w:rPr>
        <w:t>截止日期。采购代理机构将提前2日在</w:t>
      </w:r>
      <w:r>
        <w:rPr>
          <w:rFonts w:hint="eastAsia" w:ascii="宋体" w:hAnsi="宋体"/>
          <w:color w:val="auto"/>
          <w:highlight w:val="none"/>
          <w:lang w:eastAsia="zh-CN"/>
        </w:rPr>
        <w:t>采购人招投标交易平台信息系统</w:t>
      </w:r>
      <w:r>
        <w:rPr>
          <w:rFonts w:hint="eastAsia" w:ascii="宋体" w:hAnsi="宋体"/>
          <w:color w:val="auto"/>
          <w:highlight w:val="none"/>
        </w:rPr>
        <w:t>通知所有已获取采购文件的</w:t>
      </w:r>
      <w:r>
        <w:rPr>
          <w:rFonts w:hint="eastAsia" w:ascii="宋体" w:hAnsi="宋体"/>
          <w:color w:val="auto"/>
          <w:highlight w:val="none"/>
          <w:lang w:eastAsia="zh-CN"/>
        </w:rPr>
        <w:t>响应供应商</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应立即在</w:t>
      </w:r>
      <w:r>
        <w:rPr>
          <w:rFonts w:hint="eastAsia" w:ascii="宋体" w:hAnsi="宋体"/>
          <w:color w:val="auto"/>
          <w:highlight w:val="none"/>
          <w:lang w:eastAsia="zh-CN"/>
        </w:rPr>
        <w:t>采购人招投标交易平台信息系统</w:t>
      </w:r>
      <w:r>
        <w:rPr>
          <w:rFonts w:hint="eastAsia" w:ascii="宋体" w:hAnsi="宋体"/>
          <w:color w:val="auto"/>
          <w:highlight w:val="none"/>
        </w:rPr>
        <w:t>进行确认。</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r>
        <w:rPr>
          <w:rFonts w:hint="eastAsia" w:eastAsia="黑体"/>
          <w:b/>
          <w:color w:val="auto"/>
          <w:sz w:val="24"/>
          <w:highlight w:val="none"/>
          <w:lang w:eastAsia="zh-CN"/>
        </w:rPr>
        <w:t>响应文件</w:t>
      </w:r>
    </w:p>
    <w:p>
      <w:pPr>
        <w:adjustRightInd w:val="0"/>
        <w:snapToGrid w:val="0"/>
        <w:spacing w:line="400" w:lineRule="exact"/>
        <w:ind w:firstLine="422" w:firstLineChars="200"/>
        <w:outlineLvl w:val="2"/>
        <w:rPr>
          <w:rFonts w:ascii="黑体" w:hAnsi="黑体" w:eastAsia="黑体"/>
          <w:b/>
          <w:color w:val="auto"/>
          <w:highlight w:val="none"/>
        </w:rPr>
      </w:pPr>
      <w:bookmarkStart w:id="35" w:name="_Toc62566162"/>
      <w:r>
        <w:rPr>
          <w:rFonts w:hint="eastAsia" w:ascii="黑体" w:hAnsi="黑体" w:eastAsia="黑体"/>
          <w:b/>
          <w:color w:val="auto"/>
          <w:highlight w:val="none"/>
        </w:rPr>
        <w:t xml:space="preserve">3.1 </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的组成</w:t>
      </w:r>
      <w:bookmarkEnd w:id="35"/>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3.1.1</w:t>
      </w:r>
      <w:r>
        <w:rPr>
          <w:rFonts w:hint="eastAsia" w:ascii="宋体" w:hAnsi="宋体"/>
          <w:color w:val="auto"/>
          <w:highlight w:val="none"/>
          <w:lang w:eastAsia="zh-CN"/>
        </w:rPr>
        <w:t>响应文件</w:t>
      </w:r>
      <w:r>
        <w:rPr>
          <w:rFonts w:hint="eastAsia" w:ascii="宋体" w:hAnsi="宋体"/>
          <w:color w:val="auto"/>
          <w:highlight w:val="none"/>
        </w:rPr>
        <w:t>的组成及具体编制条目内容见第五章</w:t>
      </w:r>
      <w:r>
        <w:rPr>
          <w:rFonts w:hint="eastAsia" w:ascii="宋体" w:hAnsi="宋体"/>
          <w:color w:val="auto"/>
          <w:highlight w:val="none"/>
          <w:lang w:eastAsia="zh-CN"/>
        </w:rPr>
        <w:t>响应文件</w:t>
      </w:r>
      <w:r>
        <w:rPr>
          <w:rFonts w:hint="eastAsia" w:ascii="宋体" w:hAnsi="宋体"/>
          <w:color w:val="auto"/>
          <w:highlight w:val="none"/>
        </w:rPr>
        <w:t>格式。</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3.1.2采购文件规定不接受联合体</w:t>
      </w:r>
      <w:r>
        <w:rPr>
          <w:rFonts w:hint="eastAsia" w:ascii="宋体" w:hAnsi="宋体"/>
          <w:color w:val="auto"/>
          <w:highlight w:val="none"/>
          <w:lang w:eastAsia="zh-CN"/>
        </w:rPr>
        <w:t>响应</w:t>
      </w:r>
      <w:r>
        <w:rPr>
          <w:rFonts w:hint="eastAsia" w:ascii="宋体" w:hAnsi="宋体"/>
          <w:color w:val="auto"/>
          <w:highlight w:val="none"/>
        </w:rPr>
        <w:t>的，或</w:t>
      </w:r>
      <w:r>
        <w:rPr>
          <w:rFonts w:hint="eastAsia" w:ascii="宋体" w:hAnsi="宋体"/>
          <w:color w:val="auto"/>
          <w:highlight w:val="none"/>
          <w:lang w:eastAsia="zh-CN"/>
        </w:rPr>
        <w:t>响应供应商</w:t>
      </w:r>
      <w:r>
        <w:rPr>
          <w:rFonts w:hint="eastAsia" w:ascii="宋体" w:hAnsi="宋体"/>
          <w:color w:val="auto"/>
          <w:highlight w:val="none"/>
        </w:rPr>
        <w:t>没有组成联合体的，</w:t>
      </w:r>
      <w:r>
        <w:rPr>
          <w:rFonts w:hint="eastAsia" w:ascii="宋体" w:hAnsi="宋体"/>
          <w:color w:val="auto"/>
          <w:highlight w:val="none"/>
          <w:lang w:eastAsia="zh-CN"/>
        </w:rPr>
        <w:t>响应文件</w:t>
      </w:r>
      <w:r>
        <w:rPr>
          <w:rFonts w:hint="eastAsia" w:ascii="宋体" w:hAnsi="宋体"/>
          <w:color w:val="auto"/>
          <w:highlight w:val="none"/>
        </w:rPr>
        <w:t>不包括联合体协议书。</w:t>
      </w:r>
    </w:p>
    <w:p>
      <w:pPr>
        <w:adjustRightInd w:val="0"/>
        <w:snapToGrid w:val="0"/>
        <w:spacing w:line="400" w:lineRule="exact"/>
        <w:ind w:firstLine="422" w:firstLineChars="200"/>
        <w:outlineLvl w:val="2"/>
        <w:rPr>
          <w:rFonts w:ascii="黑体" w:hAnsi="黑体" w:eastAsia="黑体"/>
          <w:b/>
          <w:color w:val="auto"/>
          <w:highlight w:val="none"/>
        </w:rPr>
      </w:pPr>
      <w:bookmarkStart w:id="36" w:name="_Toc62566163"/>
      <w:r>
        <w:rPr>
          <w:rFonts w:hint="eastAsia" w:ascii="黑体" w:hAnsi="黑体" w:eastAsia="黑体"/>
          <w:b/>
          <w:color w:val="auto"/>
          <w:highlight w:val="none"/>
        </w:rPr>
        <w:t xml:space="preserve">3.2 </w:t>
      </w:r>
      <w:r>
        <w:rPr>
          <w:rFonts w:hint="eastAsia" w:ascii="黑体" w:hAnsi="黑体" w:eastAsia="黑体"/>
          <w:b/>
          <w:color w:val="auto"/>
          <w:highlight w:val="none"/>
          <w:lang w:eastAsia="zh-CN"/>
        </w:rPr>
        <w:t>响应</w:t>
      </w:r>
      <w:r>
        <w:rPr>
          <w:rFonts w:hint="eastAsia" w:ascii="黑体" w:hAnsi="黑体" w:eastAsia="黑体"/>
          <w:b/>
          <w:color w:val="auto"/>
          <w:highlight w:val="none"/>
        </w:rPr>
        <w:t>报价</w:t>
      </w:r>
      <w:bookmarkEnd w:id="3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3.2.1</w:t>
      </w:r>
      <w:r>
        <w:rPr>
          <w:rFonts w:hint="eastAsia" w:ascii="宋体" w:hAnsi="宋体"/>
          <w:color w:val="auto"/>
          <w:highlight w:val="none"/>
          <w:lang w:eastAsia="zh-CN"/>
        </w:rPr>
        <w:t>响应</w:t>
      </w:r>
      <w:r>
        <w:rPr>
          <w:rFonts w:hint="eastAsia" w:ascii="宋体" w:hAnsi="宋体"/>
          <w:color w:val="auto"/>
          <w:highlight w:val="none"/>
        </w:rPr>
        <w:t>报价应包含所需缴纳的一切相关税、费、国家规定的增值税税金，即履行全部合同义务的价格（含税）。采购人不再支付额外的费用。</w:t>
      </w:r>
      <w:r>
        <w:rPr>
          <w:rFonts w:hint="eastAsia" w:ascii="宋体" w:hAnsi="宋体"/>
          <w:color w:val="auto"/>
          <w:highlight w:val="none"/>
          <w:lang w:eastAsia="zh-CN"/>
        </w:rPr>
        <w:t>响应供应商</w:t>
      </w:r>
      <w:r>
        <w:rPr>
          <w:rFonts w:hint="eastAsia" w:ascii="宋体" w:hAnsi="宋体"/>
          <w:color w:val="auto"/>
          <w:highlight w:val="none"/>
        </w:rPr>
        <w:t>未单独列明的明细价格将被视为该项的费用已包含在其他明细中，合同执行中不另予支付。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应充分了解该项目的总体情况以及影响</w:t>
      </w:r>
      <w:r>
        <w:rPr>
          <w:rFonts w:hint="eastAsia" w:ascii="宋体" w:hAnsi="宋体"/>
          <w:color w:val="auto"/>
          <w:highlight w:val="none"/>
          <w:lang w:eastAsia="zh-CN"/>
        </w:rPr>
        <w:t>响应</w:t>
      </w:r>
      <w:r>
        <w:rPr>
          <w:rFonts w:hint="eastAsia" w:ascii="宋体" w:hAnsi="宋体"/>
          <w:color w:val="auto"/>
          <w:highlight w:val="none"/>
        </w:rPr>
        <w:t>报价的其他要素。</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应按第五章</w:t>
      </w:r>
      <w:r>
        <w:rPr>
          <w:rFonts w:hint="eastAsia" w:ascii="宋体" w:hAnsi="宋体"/>
          <w:color w:val="auto"/>
          <w:highlight w:val="none"/>
          <w:lang w:eastAsia="zh-CN"/>
        </w:rPr>
        <w:t>响应文件</w:t>
      </w:r>
      <w:r>
        <w:rPr>
          <w:rFonts w:hint="eastAsia" w:ascii="宋体" w:hAnsi="宋体"/>
          <w:color w:val="auto"/>
          <w:highlight w:val="none"/>
        </w:rPr>
        <w:t>格式的要求进行报价。</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3.2.2</w:t>
      </w:r>
      <w:r>
        <w:rPr>
          <w:rFonts w:hint="eastAsia"/>
          <w:color w:val="auto"/>
          <w:highlight w:val="none"/>
        </w:rPr>
        <w:t>本项目的报价方式见</w:t>
      </w:r>
      <w:r>
        <w:rPr>
          <w:rFonts w:hint="eastAsia"/>
          <w:color w:val="auto"/>
          <w:highlight w:val="none"/>
          <w:lang w:eastAsia="zh-CN"/>
        </w:rPr>
        <w:t>响应供应商</w:t>
      </w:r>
      <w:r>
        <w:rPr>
          <w:rFonts w:hint="eastAsia"/>
          <w:color w:val="auto"/>
          <w:highlight w:val="none"/>
        </w:rPr>
        <w:t>须知前附表。</w:t>
      </w:r>
      <w:r>
        <w:rPr>
          <w:rFonts w:hint="eastAsia" w:ascii="宋体" w:hAnsi="宋体"/>
          <w:color w:val="auto"/>
          <w:highlight w:val="none"/>
          <w:lang w:eastAsia="zh-CN"/>
        </w:rPr>
        <w:t>响应供应商</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截止时间前修改</w:t>
      </w:r>
      <w:r>
        <w:rPr>
          <w:rFonts w:hint="eastAsia" w:ascii="宋体" w:hAnsi="宋体"/>
          <w:color w:val="auto"/>
          <w:highlight w:val="none"/>
          <w:lang w:eastAsia="zh-CN"/>
        </w:rPr>
        <w:t>响应</w:t>
      </w:r>
      <w:r>
        <w:rPr>
          <w:rFonts w:hint="eastAsia" w:ascii="宋体" w:hAnsi="宋体"/>
          <w:color w:val="auto"/>
          <w:highlight w:val="none"/>
        </w:rPr>
        <w:t>函中的</w:t>
      </w:r>
      <w:r>
        <w:rPr>
          <w:rFonts w:hint="eastAsia" w:ascii="宋体" w:hAnsi="宋体"/>
          <w:color w:val="auto"/>
          <w:highlight w:val="none"/>
          <w:lang w:eastAsia="zh-CN"/>
        </w:rPr>
        <w:t>响应</w:t>
      </w:r>
      <w:r>
        <w:rPr>
          <w:rFonts w:hint="eastAsia" w:ascii="宋体" w:hAnsi="宋体"/>
          <w:color w:val="auto"/>
          <w:highlight w:val="none"/>
        </w:rPr>
        <w:t>总价，应同时修改第五章</w:t>
      </w:r>
      <w:r>
        <w:rPr>
          <w:rFonts w:hint="eastAsia" w:ascii="宋体" w:hAnsi="宋体"/>
          <w:color w:val="auto"/>
          <w:highlight w:val="none"/>
          <w:lang w:eastAsia="zh-CN"/>
        </w:rPr>
        <w:t>响应文件</w:t>
      </w:r>
      <w:r>
        <w:rPr>
          <w:rFonts w:hint="eastAsia" w:ascii="宋体" w:hAnsi="宋体"/>
          <w:color w:val="auto"/>
          <w:highlight w:val="none"/>
        </w:rPr>
        <w:t>格式中的相应报价。此修改须符合本章第4.3款的有关规定。</w:t>
      </w:r>
    </w:p>
    <w:p>
      <w:pPr>
        <w:adjustRightInd w:val="0"/>
        <w:snapToGrid w:val="0"/>
        <w:spacing w:line="400" w:lineRule="exact"/>
        <w:ind w:firstLine="420" w:firstLineChars="200"/>
        <w:rPr>
          <w:rFonts w:ascii="宋体" w:hAnsi="宋体"/>
          <w:b/>
          <w:color w:val="auto"/>
          <w:highlight w:val="none"/>
        </w:rPr>
      </w:pPr>
      <w:r>
        <w:rPr>
          <w:rFonts w:hint="eastAsia" w:ascii="宋体" w:hAnsi="宋体"/>
          <w:color w:val="auto"/>
          <w:highlight w:val="none"/>
        </w:rPr>
        <w:t>3.2.3</w:t>
      </w:r>
      <w:r>
        <w:rPr>
          <w:rFonts w:hint="eastAsia"/>
          <w:color w:val="auto"/>
          <w:highlight w:val="none"/>
        </w:rPr>
        <w:t>采购人设有</w:t>
      </w:r>
      <w:r>
        <w:rPr>
          <w:rFonts w:hint="eastAsia"/>
          <w:color w:val="auto"/>
          <w:highlight w:val="none"/>
          <w:lang w:eastAsia="zh-CN"/>
        </w:rPr>
        <w:t>最高限价</w:t>
      </w:r>
      <w:r>
        <w:rPr>
          <w:rFonts w:hint="eastAsia"/>
          <w:color w:val="auto"/>
          <w:highlight w:val="none"/>
        </w:rPr>
        <w:t>的，</w:t>
      </w:r>
      <w:r>
        <w:rPr>
          <w:rFonts w:hint="eastAsia"/>
          <w:color w:val="auto"/>
          <w:highlight w:val="none"/>
          <w:lang w:eastAsia="zh-CN"/>
        </w:rPr>
        <w:t>响应供应商</w:t>
      </w:r>
      <w:r>
        <w:rPr>
          <w:rFonts w:hint="eastAsia"/>
          <w:color w:val="auto"/>
          <w:highlight w:val="none"/>
        </w:rPr>
        <w:t>的</w:t>
      </w:r>
      <w:r>
        <w:rPr>
          <w:rFonts w:hint="eastAsia"/>
          <w:color w:val="auto"/>
          <w:highlight w:val="none"/>
          <w:lang w:eastAsia="zh-CN"/>
        </w:rPr>
        <w:t>响应</w:t>
      </w:r>
      <w:r>
        <w:rPr>
          <w:rFonts w:hint="eastAsia"/>
          <w:color w:val="auto"/>
          <w:highlight w:val="none"/>
        </w:rPr>
        <w:t>报价不得超过</w:t>
      </w:r>
      <w:r>
        <w:rPr>
          <w:rFonts w:hint="eastAsia"/>
          <w:color w:val="auto"/>
          <w:highlight w:val="none"/>
          <w:lang w:eastAsia="zh-CN"/>
        </w:rPr>
        <w:t>最高限价</w:t>
      </w:r>
      <w:r>
        <w:rPr>
          <w:rFonts w:hint="eastAsia"/>
          <w:color w:val="auto"/>
          <w:highlight w:val="none"/>
        </w:rPr>
        <w:t>，</w:t>
      </w:r>
      <w:r>
        <w:rPr>
          <w:rFonts w:hint="eastAsia"/>
          <w:color w:val="auto"/>
          <w:highlight w:val="none"/>
          <w:lang w:eastAsia="zh-CN"/>
        </w:rPr>
        <w:t>最高限价</w:t>
      </w:r>
      <w:r>
        <w:rPr>
          <w:rFonts w:hint="eastAsia"/>
          <w:color w:val="auto"/>
          <w:highlight w:val="none"/>
        </w:rPr>
        <w:t>在</w:t>
      </w:r>
      <w:r>
        <w:rPr>
          <w:rFonts w:hint="eastAsia"/>
          <w:color w:val="auto"/>
          <w:highlight w:val="none"/>
          <w:lang w:eastAsia="zh-CN"/>
        </w:rPr>
        <w:t>响应供应商</w:t>
      </w:r>
      <w:r>
        <w:rPr>
          <w:rFonts w:hint="eastAsia"/>
          <w:color w:val="auto"/>
          <w:highlight w:val="none"/>
        </w:rPr>
        <w:t>须知前附表中载明。</w:t>
      </w:r>
    </w:p>
    <w:p>
      <w:pPr>
        <w:adjustRightInd w:val="0"/>
        <w:snapToGrid w:val="0"/>
        <w:spacing w:line="400" w:lineRule="exact"/>
        <w:ind w:firstLine="422" w:firstLineChars="200"/>
        <w:outlineLvl w:val="2"/>
        <w:rPr>
          <w:rFonts w:ascii="黑体" w:hAnsi="黑体" w:eastAsia="黑体"/>
          <w:color w:val="auto"/>
          <w:highlight w:val="none"/>
        </w:rPr>
      </w:pPr>
      <w:bookmarkStart w:id="37" w:name="_Toc62566164"/>
      <w:r>
        <w:rPr>
          <w:rFonts w:hint="eastAsia" w:ascii="黑体" w:hAnsi="黑体" w:eastAsia="黑体"/>
          <w:b/>
          <w:color w:val="auto"/>
          <w:highlight w:val="none"/>
        </w:rPr>
        <w:t xml:space="preserve">3.3 </w:t>
      </w:r>
      <w:r>
        <w:rPr>
          <w:rFonts w:hint="eastAsia" w:ascii="黑体" w:hAnsi="黑体" w:eastAsia="黑体"/>
          <w:b/>
          <w:color w:val="auto"/>
          <w:highlight w:val="none"/>
          <w:lang w:eastAsia="zh-CN"/>
        </w:rPr>
        <w:t>响应</w:t>
      </w:r>
      <w:r>
        <w:rPr>
          <w:rFonts w:hint="eastAsia" w:ascii="黑体" w:hAnsi="黑体" w:eastAsia="黑体"/>
          <w:b/>
          <w:color w:val="auto"/>
          <w:highlight w:val="none"/>
        </w:rPr>
        <w:t>有效期</w:t>
      </w:r>
      <w:bookmarkEnd w:id="3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3.3.1 在</w:t>
      </w:r>
      <w:r>
        <w:rPr>
          <w:rFonts w:hint="eastAsia" w:ascii="宋体" w:hAnsi="宋体"/>
          <w:color w:val="auto"/>
          <w:highlight w:val="none"/>
          <w:lang w:eastAsia="zh-CN"/>
        </w:rPr>
        <w:t>响应供应商</w:t>
      </w:r>
      <w:r>
        <w:rPr>
          <w:rFonts w:hint="eastAsia" w:ascii="宋体" w:hAnsi="宋体"/>
          <w:color w:val="auto"/>
          <w:highlight w:val="none"/>
        </w:rPr>
        <w:t>须知前附表规定的</w:t>
      </w:r>
      <w:r>
        <w:rPr>
          <w:rFonts w:hint="eastAsia" w:ascii="宋体" w:hAnsi="宋体"/>
          <w:color w:val="auto"/>
          <w:highlight w:val="none"/>
          <w:lang w:eastAsia="zh-CN"/>
        </w:rPr>
        <w:t>响应</w:t>
      </w:r>
      <w:r>
        <w:rPr>
          <w:rFonts w:hint="eastAsia" w:ascii="宋体" w:hAnsi="宋体"/>
          <w:color w:val="auto"/>
          <w:highlight w:val="none"/>
        </w:rPr>
        <w:t>有效期内，</w:t>
      </w:r>
      <w:r>
        <w:rPr>
          <w:rFonts w:hint="eastAsia" w:ascii="宋体" w:hAnsi="宋体"/>
          <w:color w:val="auto"/>
          <w:highlight w:val="none"/>
          <w:lang w:eastAsia="zh-CN"/>
        </w:rPr>
        <w:t>响应供应商</w:t>
      </w:r>
      <w:r>
        <w:rPr>
          <w:rFonts w:hint="eastAsia" w:ascii="宋体" w:hAnsi="宋体"/>
          <w:color w:val="auto"/>
          <w:highlight w:val="none"/>
        </w:rPr>
        <w:t>不得要求撤销其</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3.3.2出现特殊情况需要延长</w:t>
      </w:r>
      <w:r>
        <w:rPr>
          <w:rFonts w:hint="eastAsia" w:ascii="宋体" w:hAnsi="宋体"/>
          <w:color w:val="auto"/>
          <w:highlight w:val="none"/>
          <w:lang w:eastAsia="zh-CN"/>
        </w:rPr>
        <w:t>响应</w:t>
      </w:r>
      <w:r>
        <w:rPr>
          <w:rFonts w:hint="eastAsia" w:ascii="宋体" w:hAnsi="宋体"/>
          <w:color w:val="auto"/>
          <w:highlight w:val="none"/>
        </w:rPr>
        <w:t>有效期的，采购人以书面形式通知所有</w:t>
      </w:r>
      <w:r>
        <w:rPr>
          <w:rFonts w:hint="eastAsia" w:ascii="宋体" w:hAnsi="宋体"/>
          <w:color w:val="auto"/>
          <w:highlight w:val="none"/>
          <w:lang w:eastAsia="zh-CN"/>
        </w:rPr>
        <w:t>响应供应商</w:t>
      </w:r>
      <w:r>
        <w:rPr>
          <w:rFonts w:hint="eastAsia" w:ascii="宋体" w:hAnsi="宋体"/>
          <w:color w:val="auto"/>
          <w:highlight w:val="none"/>
        </w:rPr>
        <w:t>延长</w:t>
      </w:r>
      <w:r>
        <w:rPr>
          <w:rFonts w:hint="eastAsia" w:ascii="宋体" w:hAnsi="宋体"/>
          <w:color w:val="auto"/>
          <w:highlight w:val="none"/>
          <w:lang w:eastAsia="zh-CN"/>
        </w:rPr>
        <w:t>响应文件</w:t>
      </w:r>
      <w:r>
        <w:rPr>
          <w:rFonts w:hint="eastAsia" w:ascii="宋体" w:hAnsi="宋体"/>
          <w:color w:val="auto"/>
          <w:highlight w:val="none"/>
        </w:rPr>
        <w:t>有效期。</w:t>
      </w:r>
      <w:r>
        <w:rPr>
          <w:rFonts w:hint="eastAsia" w:ascii="宋体" w:hAnsi="宋体"/>
          <w:color w:val="auto"/>
          <w:highlight w:val="none"/>
          <w:lang w:eastAsia="zh-CN"/>
        </w:rPr>
        <w:t>响应供应商</w:t>
      </w:r>
      <w:r>
        <w:rPr>
          <w:rFonts w:hint="eastAsia" w:ascii="宋体" w:hAnsi="宋体"/>
          <w:color w:val="auto"/>
          <w:highlight w:val="none"/>
        </w:rPr>
        <w:t>同意延长的，应相应延长其</w:t>
      </w:r>
      <w:r>
        <w:rPr>
          <w:rFonts w:hint="eastAsia" w:ascii="宋体" w:hAnsi="宋体"/>
          <w:color w:val="auto"/>
          <w:highlight w:val="none"/>
          <w:lang w:eastAsia="zh-CN"/>
        </w:rPr>
        <w:t>响应</w:t>
      </w:r>
      <w:r>
        <w:rPr>
          <w:rFonts w:hint="eastAsia" w:ascii="宋体" w:hAnsi="宋体"/>
          <w:color w:val="auto"/>
          <w:highlight w:val="none"/>
        </w:rPr>
        <w:t>保证金的有效期，但不得要求或被允许修改或撤销其</w:t>
      </w:r>
      <w:r>
        <w:rPr>
          <w:rFonts w:hint="eastAsia" w:ascii="宋体" w:hAnsi="宋体"/>
          <w:color w:val="auto"/>
          <w:highlight w:val="none"/>
          <w:lang w:eastAsia="zh-CN"/>
        </w:rPr>
        <w:t>响应文件</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拒绝延长的，其</w:t>
      </w:r>
      <w:r>
        <w:rPr>
          <w:rFonts w:hint="eastAsia" w:ascii="宋体" w:hAnsi="宋体"/>
          <w:color w:val="auto"/>
          <w:highlight w:val="none"/>
          <w:lang w:eastAsia="zh-CN"/>
        </w:rPr>
        <w:t>响应</w:t>
      </w:r>
      <w:r>
        <w:rPr>
          <w:rFonts w:hint="eastAsia" w:ascii="宋体" w:hAnsi="宋体"/>
          <w:color w:val="auto"/>
          <w:highlight w:val="none"/>
        </w:rPr>
        <w:t>失效，但</w:t>
      </w:r>
      <w:r>
        <w:rPr>
          <w:rFonts w:hint="eastAsia" w:ascii="宋体" w:hAnsi="宋体"/>
          <w:color w:val="auto"/>
          <w:highlight w:val="none"/>
          <w:lang w:eastAsia="zh-CN"/>
        </w:rPr>
        <w:t>响应供应商</w:t>
      </w:r>
      <w:r>
        <w:rPr>
          <w:rFonts w:hint="eastAsia" w:ascii="宋体" w:hAnsi="宋体"/>
          <w:color w:val="auto"/>
          <w:highlight w:val="none"/>
        </w:rPr>
        <w:t>有权收回其</w:t>
      </w:r>
      <w:r>
        <w:rPr>
          <w:rFonts w:hint="eastAsia" w:ascii="宋体" w:hAnsi="宋体"/>
          <w:color w:val="auto"/>
          <w:highlight w:val="none"/>
          <w:lang w:eastAsia="zh-CN"/>
        </w:rPr>
        <w:t>响应</w:t>
      </w:r>
      <w:r>
        <w:rPr>
          <w:rFonts w:hint="eastAsia" w:ascii="宋体" w:hAnsi="宋体"/>
          <w:color w:val="auto"/>
          <w:highlight w:val="none"/>
        </w:rPr>
        <w:t>保证金及银行同期活期存款利息。因延长</w:t>
      </w:r>
      <w:r>
        <w:rPr>
          <w:rFonts w:hint="eastAsia" w:ascii="宋体" w:hAnsi="宋体"/>
          <w:color w:val="auto"/>
          <w:highlight w:val="none"/>
          <w:lang w:eastAsia="zh-CN"/>
        </w:rPr>
        <w:t>响应</w:t>
      </w:r>
      <w:r>
        <w:rPr>
          <w:rFonts w:hint="eastAsia" w:ascii="宋体" w:hAnsi="宋体"/>
          <w:color w:val="auto"/>
          <w:highlight w:val="none"/>
        </w:rPr>
        <w:t>有效期造成</w:t>
      </w:r>
      <w:r>
        <w:rPr>
          <w:rFonts w:hint="eastAsia" w:ascii="宋体" w:hAnsi="宋体"/>
          <w:color w:val="auto"/>
          <w:highlight w:val="none"/>
          <w:lang w:eastAsia="zh-CN"/>
        </w:rPr>
        <w:t>响应供应商</w:t>
      </w:r>
      <w:r>
        <w:rPr>
          <w:rFonts w:hint="eastAsia" w:ascii="宋体" w:hAnsi="宋体"/>
          <w:color w:val="auto"/>
          <w:highlight w:val="none"/>
        </w:rPr>
        <w:t>损失的，采购人应当给予补偿，但因不可抗力需延长</w:t>
      </w:r>
      <w:r>
        <w:rPr>
          <w:rFonts w:hint="eastAsia" w:ascii="宋体" w:hAnsi="宋体"/>
          <w:color w:val="auto"/>
          <w:highlight w:val="none"/>
          <w:lang w:eastAsia="zh-CN"/>
        </w:rPr>
        <w:t>响应</w:t>
      </w:r>
      <w:r>
        <w:rPr>
          <w:rFonts w:hint="eastAsia" w:ascii="宋体" w:hAnsi="宋体"/>
          <w:color w:val="auto"/>
          <w:highlight w:val="none"/>
        </w:rPr>
        <w:t>有效期的除外。</w:t>
      </w:r>
    </w:p>
    <w:p>
      <w:pPr>
        <w:pStyle w:val="2"/>
        <w:adjustRightInd w:val="0"/>
        <w:snapToGrid w:val="0"/>
        <w:spacing w:after="0" w:line="400" w:lineRule="exact"/>
        <w:ind w:firstLineChars="200"/>
        <w:rPr>
          <w:rFonts w:ascii="宋体" w:hAnsi="宋体"/>
          <w:color w:val="auto"/>
          <w:szCs w:val="22"/>
          <w:highlight w:val="none"/>
        </w:rPr>
      </w:pPr>
      <w:r>
        <w:rPr>
          <w:rFonts w:ascii="宋体" w:hAnsi="宋体"/>
          <w:color w:val="auto"/>
          <w:szCs w:val="22"/>
          <w:highlight w:val="none"/>
        </w:rPr>
        <w:t>3.3.3</w:t>
      </w:r>
      <w:r>
        <w:rPr>
          <w:rFonts w:hint="eastAsia" w:ascii="宋体" w:hAnsi="宋体"/>
          <w:color w:val="auto"/>
          <w:szCs w:val="22"/>
          <w:highlight w:val="none"/>
        </w:rPr>
        <w:t>在</w:t>
      </w:r>
      <w:r>
        <w:rPr>
          <w:rFonts w:hint="eastAsia" w:ascii="宋体" w:hAnsi="宋体"/>
          <w:color w:val="auto"/>
          <w:szCs w:val="22"/>
          <w:highlight w:val="none"/>
          <w:lang w:eastAsia="zh-CN"/>
        </w:rPr>
        <w:t>响应</w:t>
      </w:r>
      <w:r>
        <w:rPr>
          <w:rFonts w:hint="eastAsia" w:ascii="宋体" w:hAnsi="宋体"/>
          <w:color w:val="auto"/>
          <w:szCs w:val="22"/>
          <w:highlight w:val="none"/>
        </w:rPr>
        <w:t>有效期内，</w:t>
      </w:r>
      <w:r>
        <w:rPr>
          <w:rFonts w:hint="eastAsia" w:ascii="宋体" w:hAnsi="宋体"/>
          <w:color w:val="auto"/>
          <w:szCs w:val="22"/>
          <w:highlight w:val="none"/>
          <w:lang w:eastAsia="zh-CN"/>
        </w:rPr>
        <w:t>响应供应商</w:t>
      </w:r>
      <w:r>
        <w:rPr>
          <w:rFonts w:hint="eastAsia" w:ascii="宋体" w:hAnsi="宋体"/>
          <w:color w:val="auto"/>
          <w:szCs w:val="22"/>
          <w:highlight w:val="none"/>
        </w:rPr>
        <w:t>撤销</w:t>
      </w:r>
      <w:r>
        <w:rPr>
          <w:rFonts w:hint="eastAsia" w:ascii="宋体" w:hAnsi="宋体"/>
          <w:color w:val="auto"/>
          <w:szCs w:val="22"/>
          <w:highlight w:val="none"/>
          <w:lang w:eastAsia="zh-CN"/>
        </w:rPr>
        <w:t>响应文件</w:t>
      </w:r>
      <w:r>
        <w:rPr>
          <w:rFonts w:hint="eastAsia" w:ascii="宋体" w:hAnsi="宋体"/>
          <w:color w:val="auto"/>
          <w:szCs w:val="22"/>
          <w:highlight w:val="none"/>
        </w:rPr>
        <w:t>的，应承担采购文件和法律法规规定的责任。</w:t>
      </w:r>
    </w:p>
    <w:p>
      <w:pPr>
        <w:adjustRightInd w:val="0"/>
        <w:snapToGrid w:val="0"/>
        <w:spacing w:line="400" w:lineRule="exact"/>
        <w:ind w:firstLine="422" w:firstLineChars="200"/>
        <w:outlineLvl w:val="2"/>
        <w:rPr>
          <w:rFonts w:ascii="黑体" w:hAnsi="黑体" w:eastAsia="黑体"/>
          <w:b/>
          <w:color w:val="auto"/>
          <w:highlight w:val="none"/>
        </w:rPr>
      </w:pPr>
      <w:bookmarkStart w:id="38" w:name="_Toc62566165"/>
      <w:r>
        <w:rPr>
          <w:rFonts w:hint="eastAsia" w:ascii="黑体" w:hAnsi="黑体" w:eastAsia="黑体"/>
          <w:b/>
          <w:color w:val="auto"/>
          <w:highlight w:val="none"/>
        </w:rPr>
        <w:t xml:space="preserve">3.4 </w:t>
      </w:r>
      <w:r>
        <w:rPr>
          <w:rFonts w:hint="eastAsia" w:ascii="黑体" w:hAnsi="黑体" w:eastAsia="黑体"/>
          <w:b/>
          <w:color w:val="auto"/>
          <w:highlight w:val="none"/>
          <w:lang w:eastAsia="zh-CN"/>
        </w:rPr>
        <w:t>响应</w:t>
      </w:r>
      <w:r>
        <w:rPr>
          <w:rFonts w:hint="eastAsia" w:ascii="黑体" w:hAnsi="黑体" w:eastAsia="黑体"/>
          <w:b/>
          <w:color w:val="auto"/>
          <w:highlight w:val="none"/>
        </w:rPr>
        <w:t>保证金</w:t>
      </w:r>
      <w:bookmarkEnd w:id="3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3.4.1</w:t>
      </w:r>
      <w:r>
        <w:rPr>
          <w:rFonts w:hint="eastAsia" w:ascii="宋体" w:hAnsi="宋体"/>
          <w:color w:val="auto"/>
          <w:highlight w:val="none"/>
          <w:lang w:eastAsia="zh-CN"/>
        </w:rPr>
        <w:t>响应供应商</w:t>
      </w:r>
      <w:r>
        <w:rPr>
          <w:rFonts w:hint="eastAsia" w:ascii="宋体" w:hAnsi="宋体"/>
          <w:color w:val="auto"/>
          <w:highlight w:val="none"/>
        </w:rPr>
        <w:t>在递交</w:t>
      </w:r>
      <w:r>
        <w:rPr>
          <w:rFonts w:hint="eastAsia" w:ascii="宋体" w:hAnsi="宋体"/>
          <w:color w:val="auto"/>
          <w:highlight w:val="none"/>
          <w:lang w:eastAsia="zh-CN"/>
        </w:rPr>
        <w:t>响应文件</w:t>
      </w:r>
      <w:r>
        <w:rPr>
          <w:rFonts w:hint="eastAsia" w:ascii="宋体" w:hAnsi="宋体"/>
          <w:color w:val="auto"/>
          <w:highlight w:val="none"/>
        </w:rPr>
        <w:t>的同时，应按</w:t>
      </w:r>
      <w:r>
        <w:rPr>
          <w:rFonts w:hint="eastAsia" w:ascii="宋体" w:hAnsi="宋体"/>
          <w:color w:val="auto"/>
          <w:highlight w:val="none"/>
          <w:lang w:eastAsia="zh-CN"/>
        </w:rPr>
        <w:t>响应供应商</w:t>
      </w:r>
      <w:r>
        <w:rPr>
          <w:rFonts w:hint="eastAsia" w:ascii="宋体" w:hAnsi="宋体"/>
          <w:color w:val="auto"/>
          <w:highlight w:val="none"/>
        </w:rPr>
        <w:t>须知前附表规定的担保形式和第五章</w:t>
      </w:r>
      <w:r>
        <w:rPr>
          <w:rFonts w:hint="eastAsia" w:ascii="宋体" w:hAnsi="宋体"/>
          <w:color w:val="auto"/>
          <w:highlight w:val="none"/>
          <w:lang w:eastAsia="zh-CN"/>
        </w:rPr>
        <w:t>响应文件</w:t>
      </w:r>
      <w:r>
        <w:rPr>
          <w:rFonts w:hint="eastAsia" w:ascii="宋体" w:hAnsi="宋体"/>
          <w:color w:val="auto"/>
          <w:highlight w:val="none"/>
        </w:rPr>
        <w:t>格式规定的</w:t>
      </w:r>
      <w:r>
        <w:rPr>
          <w:rFonts w:hint="eastAsia" w:ascii="宋体" w:hAnsi="宋体"/>
          <w:color w:val="auto"/>
          <w:highlight w:val="none"/>
          <w:lang w:eastAsia="zh-CN"/>
        </w:rPr>
        <w:t>响应</w:t>
      </w:r>
      <w:r>
        <w:rPr>
          <w:rFonts w:hint="eastAsia" w:ascii="宋体" w:hAnsi="宋体"/>
          <w:color w:val="auto"/>
          <w:highlight w:val="none"/>
        </w:rPr>
        <w:t>保证金格式递交</w:t>
      </w:r>
      <w:r>
        <w:rPr>
          <w:rFonts w:hint="eastAsia" w:ascii="宋体" w:hAnsi="宋体"/>
          <w:color w:val="auto"/>
          <w:highlight w:val="none"/>
          <w:lang w:eastAsia="zh-CN"/>
        </w:rPr>
        <w:t>响应</w:t>
      </w:r>
      <w:r>
        <w:rPr>
          <w:rFonts w:hint="eastAsia" w:ascii="宋体" w:hAnsi="宋体"/>
          <w:color w:val="auto"/>
          <w:highlight w:val="none"/>
        </w:rPr>
        <w:t>保证金，并作为其</w:t>
      </w:r>
      <w:r>
        <w:rPr>
          <w:rFonts w:hint="eastAsia" w:ascii="宋体" w:hAnsi="宋体"/>
          <w:color w:val="auto"/>
          <w:highlight w:val="none"/>
          <w:lang w:eastAsia="zh-CN"/>
        </w:rPr>
        <w:t>响应文件</w:t>
      </w:r>
      <w:r>
        <w:rPr>
          <w:rFonts w:hint="eastAsia" w:ascii="宋体" w:hAnsi="宋体"/>
          <w:color w:val="auto"/>
          <w:highlight w:val="none"/>
        </w:rPr>
        <w:t>的组成部分。联合体</w:t>
      </w:r>
      <w:r>
        <w:rPr>
          <w:rFonts w:hint="eastAsia" w:ascii="宋体" w:hAnsi="宋体"/>
          <w:color w:val="auto"/>
          <w:highlight w:val="none"/>
          <w:lang w:eastAsia="zh-CN"/>
        </w:rPr>
        <w:t>响应</w:t>
      </w:r>
      <w:r>
        <w:rPr>
          <w:rFonts w:hint="eastAsia" w:ascii="宋体" w:hAnsi="宋体"/>
          <w:color w:val="auto"/>
          <w:highlight w:val="none"/>
        </w:rPr>
        <w:t>的，其</w:t>
      </w:r>
      <w:r>
        <w:rPr>
          <w:rFonts w:hint="eastAsia" w:ascii="宋体" w:hAnsi="宋体"/>
          <w:color w:val="auto"/>
          <w:highlight w:val="none"/>
          <w:lang w:eastAsia="zh-CN"/>
        </w:rPr>
        <w:t>响应</w:t>
      </w:r>
      <w:r>
        <w:rPr>
          <w:rFonts w:hint="eastAsia" w:ascii="宋体" w:hAnsi="宋体"/>
          <w:color w:val="auto"/>
          <w:highlight w:val="none"/>
        </w:rPr>
        <w:t>保证金由牵头人递交，并符合</w:t>
      </w:r>
      <w:r>
        <w:rPr>
          <w:rFonts w:hint="eastAsia" w:ascii="宋体" w:hAnsi="宋体"/>
          <w:color w:val="auto"/>
          <w:highlight w:val="none"/>
          <w:lang w:eastAsia="zh-CN"/>
        </w:rPr>
        <w:t>响应供应商</w:t>
      </w:r>
      <w:r>
        <w:rPr>
          <w:rFonts w:hint="eastAsia" w:ascii="宋体" w:hAnsi="宋体"/>
          <w:color w:val="auto"/>
          <w:highlight w:val="none"/>
        </w:rPr>
        <w:t>须知前附表的规定。</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 xml:space="preserve">3.4.2 </w:t>
      </w:r>
      <w:r>
        <w:rPr>
          <w:rFonts w:hint="eastAsia" w:ascii="宋体" w:hAnsi="宋体"/>
          <w:color w:val="auto"/>
          <w:highlight w:val="none"/>
          <w:lang w:eastAsia="zh-CN"/>
        </w:rPr>
        <w:t>响应供应商</w:t>
      </w:r>
      <w:r>
        <w:rPr>
          <w:rFonts w:hint="eastAsia" w:ascii="宋体" w:hAnsi="宋体"/>
          <w:color w:val="auto"/>
          <w:highlight w:val="none"/>
        </w:rPr>
        <w:t>不按本章第3.4.1项要求提交</w:t>
      </w:r>
      <w:r>
        <w:rPr>
          <w:rFonts w:hint="eastAsia" w:ascii="宋体" w:hAnsi="宋体"/>
          <w:color w:val="auto"/>
          <w:highlight w:val="none"/>
          <w:lang w:eastAsia="zh-CN"/>
        </w:rPr>
        <w:t>响应</w:t>
      </w:r>
      <w:r>
        <w:rPr>
          <w:rFonts w:hint="eastAsia" w:ascii="宋体" w:hAnsi="宋体"/>
          <w:color w:val="auto"/>
          <w:highlight w:val="none"/>
        </w:rPr>
        <w:t>保证金的，其</w:t>
      </w:r>
      <w:r>
        <w:rPr>
          <w:rFonts w:hint="eastAsia" w:ascii="宋体" w:hAnsi="宋体"/>
          <w:color w:val="auto"/>
          <w:highlight w:val="none"/>
          <w:lang w:eastAsia="zh-CN"/>
        </w:rPr>
        <w:t>响应</w:t>
      </w:r>
      <w:r>
        <w:rPr>
          <w:rFonts w:hint="eastAsia" w:ascii="宋体" w:hAnsi="宋体"/>
          <w:color w:val="auto"/>
          <w:highlight w:val="none"/>
        </w:rPr>
        <w:t>将被否决。</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3.4.3采购人最迟应当在书面合同签订后5日内向</w:t>
      </w:r>
      <w:r>
        <w:rPr>
          <w:rFonts w:hint="eastAsia" w:ascii="宋体" w:hAnsi="宋体"/>
          <w:color w:val="auto"/>
          <w:highlight w:val="none"/>
          <w:lang w:eastAsia="zh-CN"/>
        </w:rPr>
        <w:t>成交供应商</w:t>
      </w:r>
      <w:r>
        <w:rPr>
          <w:rFonts w:hint="eastAsia" w:ascii="宋体" w:hAnsi="宋体"/>
          <w:color w:val="auto"/>
          <w:highlight w:val="none"/>
        </w:rPr>
        <w:t>和未成交的</w:t>
      </w:r>
      <w:r>
        <w:rPr>
          <w:rFonts w:hint="eastAsia" w:ascii="宋体" w:hAnsi="宋体"/>
          <w:color w:val="auto"/>
          <w:highlight w:val="none"/>
          <w:lang w:eastAsia="zh-CN"/>
        </w:rPr>
        <w:t>响应供应商</w:t>
      </w:r>
      <w:r>
        <w:rPr>
          <w:rFonts w:hint="eastAsia" w:ascii="宋体" w:hAnsi="宋体"/>
          <w:color w:val="auto"/>
          <w:highlight w:val="none"/>
        </w:rPr>
        <w:t>退还</w:t>
      </w:r>
      <w:r>
        <w:rPr>
          <w:rFonts w:hint="eastAsia" w:ascii="宋体" w:hAnsi="宋体"/>
          <w:color w:val="auto"/>
          <w:highlight w:val="none"/>
          <w:lang w:eastAsia="zh-CN"/>
        </w:rPr>
        <w:t>响应</w:t>
      </w:r>
      <w:r>
        <w:rPr>
          <w:rFonts w:hint="eastAsia" w:ascii="宋体" w:hAnsi="宋体"/>
          <w:color w:val="auto"/>
          <w:highlight w:val="none"/>
        </w:rPr>
        <w:t>保证金及银行同期存款利息。以</w:t>
      </w:r>
      <w:r>
        <w:rPr>
          <w:rFonts w:hint="eastAsia" w:ascii="宋体" w:hAnsi="宋体"/>
          <w:color w:val="auto"/>
          <w:highlight w:val="none"/>
          <w:lang w:eastAsia="zh-CN"/>
        </w:rPr>
        <w:t>响应</w:t>
      </w:r>
      <w:r>
        <w:rPr>
          <w:rFonts w:hint="eastAsia" w:ascii="宋体" w:hAnsi="宋体"/>
          <w:color w:val="auto"/>
          <w:highlight w:val="none"/>
        </w:rPr>
        <w:t>保证保险形式提交的</w:t>
      </w:r>
      <w:r>
        <w:rPr>
          <w:rFonts w:hint="eastAsia" w:ascii="宋体" w:hAnsi="宋体"/>
          <w:color w:val="auto"/>
          <w:highlight w:val="none"/>
          <w:lang w:eastAsia="zh-CN"/>
        </w:rPr>
        <w:t>响应</w:t>
      </w:r>
      <w:r>
        <w:rPr>
          <w:rFonts w:hint="eastAsia" w:ascii="宋体" w:hAnsi="宋体"/>
          <w:color w:val="auto"/>
          <w:highlight w:val="none"/>
        </w:rPr>
        <w:t>保证金，</w:t>
      </w:r>
      <w:r>
        <w:rPr>
          <w:rFonts w:hint="eastAsia" w:ascii="宋体" w:hAnsi="宋体"/>
          <w:color w:val="auto"/>
          <w:highlight w:val="none"/>
          <w:lang w:eastAsia="zh-CN"/>
        </w:rPr>
        <w:t>响应</w:t>
      </w:r>
      <w:r>
        <w:rPr>
          <w:rFonts w:hint="eastAsia" w:ascii="宋体" w:hAnsi="宋体"/>
          <w:color w:val="auto"/>
          <w:highlight w:val="none"/>
        </w:rPr>
        <w:t>保证保险保单载明的保险期间届满后自动失效，不另行退还。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3.4.4有下列情形之一的，</w:t>
      </w:r>
      <w:r>
        <w:rPr>
          <w:rFonts w:hint="eastAsia" w:ascii="宋体" w:hAnsi="宋体"/>
          <w:color w:val="auto"/>
          <w:highlight w:val="none"/>
          <w:lang w:eastAsia="zh-CN"/>
        </w:rPr>
        <w:t>响应</w:t>
      </w:r>
      <w:r>
        <w:rPr>
          <w:rFonts w:hint="eastAsia" w:ascii="宋体" w:hAnsi="宋体"/>
          <w:color w:val="auto"/>
          <w:highlight w:val="none"/>
        </w:rPr>
        <w:t>保证金将不予退还：</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w:t>
      </w:r>
      <w:r>
        <w:rPr>
          <w:rFonts w:ascii="宋体" w:hAnsi="宋体"/>
          <w:color w:val="auto"/>
          <w:highlight w:val="none"/>
        </w:rPr>
        <w:t>1</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截止时间后</w:t>
      </w:r>
      <w:r>
        <w:rPr>
          <w:rFonts w:hint="eastAsia" w:ascii="宋体" w:hAnsi="宋体"/>
          <w:color w:val="auto"/>
          <w:highlight w:val="none"/>
          <w:lang w:eastAsia="zh-CN"/>
        </w:rPr>
        <w:t>响应供应商</w:t>
      </w:r>
      <w:r>
        <w:rPr>
          <w:rFonts w:hint="eastAsia" w:ascii="宋体" w:hAnsi="宋体"/>
          <w:color w:val="auto"/>
          <w:highlight w:val="none"/>
        </w:rPr>
        <w:t>撤销其</w:t>
      </w:r>
      <w:r>
        <w:rPr>
          <w:rFonts w:hint="eastAsia" w:ascii="宋体" w:hAnsi="宋体"/>
          <w:color w:val="auto"/>
          <w:highlight w:val="none"/>
          <w:lang w:eastAsia="zh-CN"/>
        </w:rPr>
        <w:t>响应文件</w:t>
      </w:r>
      <w:r>
        <w:rPr>
          <w:rFonts w:hint="eastAsia" w:ascii="宋体" w:hAnsi="宋体"/>
          <w:color w:val="auto"/>
          <w:highlight w:val="none"/>
        </w:rPr>
        <w:t>的；</w:t>
      </w:r>
    </w:p>
    <w:p>
      <w:pPr>
        <w:pStyle w:val="2"/>
        <w:adjustRightInd w:val="0"/>
        <w:snapToGrid w:val="0"/>
        <w:spacing w:line="400" w:lineRule="exact"/>
        <w:ind w:firstLineChars="200"/>
        <w:rPr>
          <w:rFonts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2</w:t>
      </w:r>
      <w:r>
        <w:rPr>
          <w:rFonts w:hint="eastAsia" w:ascii="宋体" w:hAnsi="宋体"/>
          <w:color w:val="auto"/>
          <w:highlight w:val="none"/>
        </w:rPr>
        <w:t>）</w:t>
      </w:r>
      <w:r>
        <w:rPr>
          <w:rFonts w:hint="eastAsia" w:ascii="宋体" w:hAnsi="宋体"/>
          <w:color w:val="auto"/>
          <w:highlight w:val="none"/>
          <w:lang w:eastAsia="zh-CN"/>
        </w:rPr>
        <w:t>成交供应商</w:t>
      </w:r>
      <w:r>
        <w:rPr>
          <w:rFonts w:hint="eastAsia"/>
          <w:color w:val="auto"/>
          <w:highlight w:val="none"/>
        </w:rPr>
        <w:t>在收到</w:t>
      </w:r>
      <w:r>
        <w:rPr>
          <w:rFonts w:hint="eastAsia" w:ascii="宋体" w:hAnsi="宋体"/>
          <w:color w:val="auto"/>
          <w:highlight w:val="none"/>
        </w:rPr>
        <w:t>成交</w:t>
      </w:r>
      <w:r>
        <w:rPr>
          <w:rFonts w:hint="eastAsia"/>
          <w:color w:val="auto"/>
          <w:highlight w:val="none"/>
        </w:rPr>
        <w:t>通知书后，无正当理由不与采购人订立合同，在签订合同时向采购人提出附加条件，或者不按照采购文件要求提交履约保证金</w:t>
      </w:r>
      <w:r>
        <w:rPr>
          <w:rFonts w:hint="eastAsia" w:ascii="宋体" w:hAnsi="宋体"/>
          <w:color w:val="auto"/>
          <w:highlight w:val="none"/>
        </w:rPr>
        <w:t>的；</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3</w:t>
      </w:r>
      <w:r>
        <w:rPr>
          <w:rFonts w:hint="eastAsia" w:ascii="宋体" w:hAnsi="宋体"/>
          <w:color w:val="auto"/>
          <w:highlight w:val="none"/>
        </w:rPr>
        <w:t>）在首次</w:t>
      </w:r>
      <w:r>
        <w:rPr>
          <w:rFonts w:hint="eastAsia" w:ascii="宋体" w:hAnsi="宋体"/>
          <w:color w:val="auto"/>
          <w:highlight w:val="none"/>
          <w:lang w:eastAsia="zh-CN"/>
        </w:rPr>
        <w:t>响应</w:t>
      </w:r>
      <w:r>
        <w:rPr>
          <w:rFonts w:hint="eastAsia" w:ascii="宋体" w:hAnsi="宋体"/>
          <w:color w:val="auto"/>
          <w:highlight w:val="none"/>
        </w:rPr>
        <w:t>截止时间后主动对</w:t>
      </w:r>
      <w:r>
        <w:rPr>
          <w:rFonts w:hint="eastAsia" w:ascii="宋体" w:hAnsi="宋体"/>
          <w:color w:val="auto"/>
          <w:highlight w:val="none"/>
          <w:lang w:eastAsia="zh-CN"/>
        </w:rPr>
        <w:t>响应文件</w:t>
      </w:r>
      <w:r>
        <w:rPr>
          <w:rFonts w:hint="eastAsia" w:ascii="宋体" w:hAnsi="宋体"/>
          <w:color w:val="auto"/>
          <w:highlight w:val="none"/>
        </w:rPr>
        <w:t>提出实质性修改的；</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w:t>
      </w:r>
      <w:r>
        <w:rPr>
          <w:rFonts w:hint="eastAsia" w:ascii="宋体" w:hAnsi="宋体"/>
          <w:color w:val="auto"/>
          <w:highlight w:val="none"/>
          <w:lang w:val="en-US" w:eastAsia="zh-CN"/>
        </w:rPr>
        <w:t>4</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eastAsia="宋体" w:cs="宋体"/>
          <w:color w:val="auto"/>
          <w:sz w:val="21"/>
          <w:szCs w:val="21"/>
          <w:highlight w:val="none"/>
          <w:lang w:eastAsia="zh-CN"/>
        </w:rPr>
        <w:t>通过弄虚作假、相互串通、借用资质等违法手段谋取</w:t>
      </w:r>
      <w:r>
        <w:rPr>
          <w:rFonts w:hint="eastAsia" w:ascii="宋体" w:hAnsi="宋体" w:eastAsia="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的。</w:t>
      </w:r>
    </w:p>
    <w:p>
      <w:pPr>
        <w:pStyle w:val="2"/>
        <w:adjustRightInd w:val="0"/>
        <w:snapToGrid w:val="0"/>
        <w:spacing w:line="400" w:lineRule="exact"/>
        <w:ind w:firstLineChars="20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w:t>
      </w:r>
      <w:r>
        <w:rPr>
          <w:rFonts w:hint="eastAsia" w:ascii="宋体" w:hAnsi="宋体" w:cs="宋体"/>
          <w:b w:val="0"/>
          <w:bCs w:val="0"/>
          <w:color w:val="auto"/>
          <w:highlight w:val="none"/>
          <w:lang w:val="en-US" w:eastAsia="zh-CN"/>
        </w:rPr>
        <w:t>5</w:t>
      </w:r>
      <w:r>
        <w:rPr>
          <w:rFonts w:hint="eastAsia" w:ascii="宋体" w:hAnsi="宋体" w:eastAsia="宋体" w:cs="宋体"/>
          <w:b w:val="0"/>
          <w:bCs w:val="0"/>
          <w:color w:val="auto"/>
          <w:highlight w:val="none"/>
          <w:lang w:val="en-US" w:eastAsia="zh-CN"/>
        </w:rPr>
        <w:t>）国家法律法规及采购文件规定的其他情形。</w:t>
      </w:r>
    </w:p>
    <w:p>
      <w:pPr>
        <w:pStyle w:val="2"/>
        <w:adjustRightInd w:val="0"/>
        <w:snapToGrid w:val="0"/>
        <w:spacing w:line="400" w:lineRule="exact"/>
        <w:ind w:firstLineChars="200"/>
        <w:rPr>
          <w:rFonts w:hint="eastAsia" w:ascii="宋体" w:hAnsi="宋体" w:eastAsia="宋体" w:cs="宋体"/>
          <w:color w:val="auto"/>
          <w:highlight w:val="none"/>
          <w:lang w:eastAsia="zh-CN"/>
        </w:rPr>
      </w:pPr>
      <w:r>
        <w:rPr>
          <w:rFonts w:hint="eastAsia" w:ascii="宋体" w:hAnsi="宋体" w:cs="宋体"/>
          <w:color w:val="auto"/>
          <w:highlight w:val="none"/>
        </w:rPr>
        <w:t>（</w:t>
      </w:r>
      <w:r>
        <w:rPr>
          <w:rFonts w:hint="eastAsia" w:ascii="宋体" w:hAnsi="宋体" w:cs="宋体"/>
          <w:color w:val="auto"/>
          <w:highlight w:val="none"/>
          <w:lang w:val="en-US" w:eastAsia="zh-CN"/>
        </w:rPr>
        <w:t>6</w:t>
      </w:r>
      <w:r>
        <w:rPr>
          <w:rFonts w:hint="eastAsia" w:ascii="宋体" w:hAnsi="宋体" w:cs="宋体"/>
          <w:color w:val="auto"/>
          <w:highlight w:val="none"/>
        </w:rPr>
        <w:t>）</w:t>
      </w:r>
      <w:r>
        <w:rPr>
          <w:rFonts w:hint="eastAsia" w:ascii="宋体" w:hAnsi="宋体" w:cs="宋体"/>
          <w:color w:val="auto"/>
          <w:highlight w:val="none"/>
          <w:lang w:val="en-US" w:eastAsia="zh-CN"/>
        </w:rPr>
        <w:t>预成交供应商</w:t>
      </w:r>
      <w:r>
        <w:rPr>
          <w:rFonts w:hint="eastAsia" w:ascii="宋体" w:hAnsi="宋体" w:cs="宋体"/>
          <w:color w:val="auto"/>
          <w:highlight w:val="none"/>
        </w:rPr>
        <w:t>在预成交公示期间主动放弃成交资格的</w:t>
      </w:r>
      <w:r>
        <w:rPr>
          <w:rFonts w:hint="eastAsia" w:ascii="宋体" w:hAnsi="宋体" w:cs="宋体"/>
          <w:color w:val="auto"/>
          <w:highlight w:val="none"/>
          <w:lang w:eastAsia="zh-CN"/>
        </w:rPr>
        <w:t>。</w:t>
      </w:r>
    </w:p>
    <w:p>
      <w:pPr>
        <w:adjustRightInd w:val="0"/>
        <w:snapToGrid w:val="0"/>
        <w:spacing w:line="400" w:lineRule="exact"/>
        <w:ind w:firstLineChars="200"/>
        <w:rPr>
          <w:rFonts w:hint="eastAsia" w:ascii="宋体" w:hAnsi="宋体" w:eastAsia="宋体" w:cs="宋体"/>
          <w:b w:val="0"/>
          <w:bCs w:val="0"/>
          <w:color w:val="auto"/>
          <w:highlight w:val="none"/>
        </w:rPr>
      </w:pPr>
    </w:p>
    <w:p>
      <w:pPr>
        <w:adjustRightInd w:val="0"/>
        <w:snapToGrid w:val="0"/>
        <w:spacing w:line="400" w:lineRule="exact"/>
        <w:ind w:firstLine="422" w:firstLineChars="200"/>
        <w:outlineLvl w:val="2"/>
        <w:rPr>
          <w:rFonts w:ascii="黑体" w:hAnsi="黑体" w:eastAsia="黑体"/>
          <w:b/>
          <w:color w:val="auto"/>
          <w:highlight w:val="none"/>
        </w:rPr>
      </w:pPr>
      <w:bookmarkStart w:id="39" w:name="_Toc62566167"/>
      <w:r>
        <w:rPr>
          <w:rFonts w:hint="eastAsia" w:ascii="黑体" w:hAnsi="黑体" w:eastAsia="黑体"/>
          <w:b/>
          <w:color w:val="auto"/>
          <w:highlight w:val="none"/>
        </w:rPr>
        <w:t>3.5</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的编制</w:t>
      </w:r>
      <w:bookmarkEnd w:id="39"/>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3.5.1</w:t>
      </w:r>
      <w:r>
        <w:rPr>
          <w:rFonts w:hint="eastAsia" w:ascii="宋体" w:hAnsi="宋体"/>
          <w:color w:val="auto"/>
          <w:highlight w:val="none"/>
          <w:lang w:eastAsia="zh-CN"/>
        </w:rPr>
        <w:t>响应文件</w:t>
      </w:r>
      <w:r>
        <w:rPr>
          <w:rFonts w:hint="eastAsia" w:ascii="宋体" w:hAnsi="宋体"/>
          <w:color w:val="auto"/>
          <w:highlight w:val="none"/>
        </w:rPr>
        <w:t>应按第五章</w:t>
      </w:r>
      <w:r>
        <w:rPr>
          <w:rFonts w:hint="eastAsia" w:ascii="宋体" w:hAnsi="宋体"/>
          <w:color w:val="auto"/>
          <w:highlight w:val="none"/>
          <w:lang w:eastAsia="zh-CN"/>
        </w:rPr>
        <w:t>响应文件</w:t>
      </w:r>
      <w:r>
        <w:rPr>
          <w:rFonts w:hint="eastAsia" w:ascii="宋体" w:hAnsi="宋体"/>
          <w:color w:val="auto"/>
          <w:highlight w:val="none"/>
        </w:rPr>
        <w:t>格式进行编写。并按采购文件规定递交</w:t>
      </w:r>
      <w:r>
        <w:rPr>
          <w:rFonts w:hint="eastAsia" w:ascii="宋体" w:hAnsi="宋体"/>
          <w:color w:val="auto"/>
          <w:highlight w:val="none"/>
          <w:lang w:eastAsia="zh-CN"/>
        </w:rPr>
        <w:t>响应文件</w:t>
      </w:r>
      <w:r>
        <w:rPr>
          <w:rFonts w:hint="eastAsia" w:ascii="宋体" w:hAnsi="宋体"/>
          <w:color w:val="auto"/>
          <w:highlight w:val="none"/>
        </w:rPr>
        <w:t>，其中，在满足采购文件实质性要求的基础上，可以提出比采购文件要求更有利于采购人的承诺，评审委员会将依据评审办法规定对相关承诺进行评审。</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 xml:space="preserve">3.5.2 </w:t>
      </w:r>
      <w:r>
        <w:rPr>
          <w:rFonts w:hint="eastAsia" w:ascii="宋体" w:hAnsi="宋体"/>
          <w:color w:val="auto"/>
          <w:highlight w:val="none"/>
          <w:lang w:eastAsia="zh-CN"/>
        </w:rPr>
        <w:t>响应文件</w:t>
      </w:r>
      <w:r>
        <w:rPr>
          <w:rFonts w:hint="eastAsia" w:ascii="宋体" w:hAnsi="宋体"/>
          <w:color w:val="auto"/>
          <w:highlight w:val="none"/>
        </w:rPr>
        <w:t>应当对采购文件有关项目实施期限/计划工期、</w:t>
      </w:r>
      <w:r>
        <w:rPr>
          <w:rFonts w:hint="eastAsia" w:ascii="宋体" w:hAnsi="宋体"/>
          <w:color w:val="auto"/>
          <w:highlight w:val="none"/>
          <w:lang w:eastAsia="zh-CN"/>
        </w:rPr>
        <w:t>响应</w:t>
      </w:r>
      <w:r>
        <w:rPr>
          <w:rFonts w:hint="eastAsia" w:ascii="宋体" w:hAnsi="宋体"/>
          <w:color w:val="auto"/>
          <w:highlight w:val="none"/>
        </w:rPr>
        <w:t>有效期、质量要求、技术标准和要求、采购范围等实质性内容作出响应。</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3.5.3</w:t>
      </w:r>
      <w:r>
        <w:rPr>
          <w:rFonts w:hint="eastAsia" w:ascii="宋体" w:hAnsi="宋体"/>
          <w:color w:val="auto"/>
          <w:highlight w:val="none"/>
          <w:lang w:eastAsia="zh-CN"/>
        </w:rPr>
        <w:t>响应文件</w:t>
      </w:r>
      <w:r>
        <w:rPr>
          <w:rFonts w:hint="eastAsia" w:ascii="宋体" w:hAnsi="宋体"/>
          <w:color w:val="auto"/>
          <w:highlight w:val="none"/>
        </w:rPr>
        <w:t>全部采用电子文档，</w:t>
      </w:r>
      <w:r>
        <w:rPr>
          <w:rFonts w:hint="eastAsia" w:ascii="宋体" w:hAnsi="宋体"/>
          <w:color w:val="auto"/>
          <w:highlight w:val="none"/>
          <w:lang w:eastAsia="zh-CN"/>
        </w:rPr>
        <w:t>响应文件</w:t>
      </w:r>
      <w:r>
        <w:rPr>
          <w:rFonts w:hint="eastAsia" w:ascii="宋体" w:hAnsi="宋体"/>
          <w:color w:val="auto"/>
          <w:highlight w:val="none"/>
        </w:rPr>
        <w:t>所附证书证件均为原件扫描件，并采用单位和个人数字证书，按采购文件要求在相应位置加盖电子印章。由</w:t>
      </w:r>
      <w:r>
        <w:rPr>
          <w:rFonts w:hint="eastAsia" w:ascii="宋体" w:hAnsi="宋体"/>
          <w:color w:val="auto"/>
          <w:highlight w:val="none"/>
          <w:lang w:eastAsia="zh-CN"/>
        </w:rPr>
        <w:t>响应供应商</w:t>
      </w:r>
      <w:r>
        <w:rPr>
          <w:rFonts w:hint="eastAsia" w:ascii="宋体" w:hAnsi="宋体"/>
          <w:color w:val="auto"/>
          <w:highlight w:val="none"/>
        </w:rPr>
        <w:t>的委托代理人签字的，应附由法定代表人（单位负责人）签署的授权委托书。具体要求见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r>
        <w:rPr>
          <w:rFonts w:hint="eastAsia" w:eastAsia="黑体"/>
          <w:b/>
          <w:color w:val="auto"/>
          <w:sz w:val="24"/>
          <w:highlight w:val="none"/>
          <w:lang w:eastAsia="zh-CN"/>
        </w:rPr>
        <w:t>响应</w:t>
      </w:r>
    </w:p>
    <w:p>
      <w:pPr>
        <w:adjustRightInd w:val="0"/>
        <w:snapToGrid w:val="0"/>
        <w:spacing w:line="400" w:lineRule="exact"/>
        <w:ind w:firstLine="422" w:firstLineChars="200"/>
        <w:outlineLvl w:val="2"/>
        <w:rPr>
          <w:rFonts w:ascii="黑体" w:hAnsi="黑体" w:eastAsia="黑体"/>
          <w:b/>
          <w:color w:val="auto"/>
          <w:highlight w:val="none"/>
        </w:rPr>
      </w:pPr>
      <w:r>
        <w:rPr>
          <w:rFonts w:hint="eastAsia" w:ascii="黑体" w:hAnsi="黑体" w:eastAsia="黑体"/>
          <w:b/>
          <w:color w:val="auto"/>
          <w:highlight w:val="none"/>
        </w:rPr>
        <w:t>4.1</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的密封</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应当按照采购文件和</w:t>
      </w:r>
      <w:r>
        <w:rPr>
          <w:rFonts w:hint="eastAsia"/>
          <w:color w:val="auto"/>
          <w:spacing w:val="7"/>
          <w:szCs w:val="21"/>
          <w:highlight w:val="none"/>
          <w:lang w:eastAsia="zh-CN"/>
        </w:rPr>
        <w:t>采购人招投标交易平台信息系统</w:t>
      </w:r>
      <w:r>
        <w:rPr>
          <w:rFonts w:hint="eastAsia" w:ascii="宋体" w:hAnsi="宋体"/>
          <w:color w:val="auto"/>
          <w:highlight w:val="none"/>
        </w:rPr>
        <w:t>的要求加密</w:t>
      </w:r>
      <w:r>
        <w:rPr>
          <w:rFonts w:hint="eastAsia" w:ascii="宋体" w:hAnsi="宋体"/>
          <w:color w:val="auto"/>
          <w:highlight w:val="none"/>
          <w:lang w:eastAsia="zh-CN"/>
        </w:rPr>
        <w:t>响应文件</w:t>
      </w:r>
      <w:r>
        <w:rPr>
          <w:rFonts w:hint="eastAsia" w:ascii="宋体" w:hAnsi="宋体"/>
          <w:color w:val="auto"/>
          <w:highlight w:val="none"/>
        </w:rPr>
        <w:t>，具体要求见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adjustRightInd w:val="0"/>
        <w:snapToGrid w:val="0"/>
        <w:spacing w:line="400" w:lineRule="exact"/>
        <w:ind w:firstLine="422" w:firstLineChars="200"/>
        <w:outlineLvl w:val="2"/>
        <w:rPr>
          <w:rFonts w:ascii="黑体" w:hAnsi="黑体" w:eastAsia="黑体"/>
          <w:b/>
          <w:color w:val="auto"/>
          <w:highlight w:val="none"/>
        </w:rPr>
      </w:pPr>
      <w:r>
        <w:rPr>
          <w:rFonts w:ascii="黑体" w:hAnsi="黑体" w:eastAsia="黑体"/>
          <w:b/>
          <w:color w:val="auto"/>
          <w:highlight w:val="none"/>
        </w:rPr>
        <w:t>4.</w:t>
      </w:r>
      <w:r>
        <w:rPr>
          <w:rFonts w:hint="eastAsia" w:ascii="黑体" w:hAnsi="黑体" w:eastAsia="黑体"/>
          <w:b/>
          <w:color w:val="auto"/>
          <w:highlight w:val="none"/>
        </w:rPr>
        <w:t>2</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的提交</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 xml:space="preserve">.1 </w:t>
      </w:r>
      <w:r>
        <w:rPr>
          <w:rFonts w:hint="eastAsia" w:ascii="宋体" w:hAnsi="宋体"/>
          <w:color w:val="auto"/>
          <w:highlight w:val="none"/>
          <w:lang w:eastAsia="zh-CN"/>
        </w:rPr>
        <w:t>响应供应商</w:t>
      </w:r>
      <w:r>
        <w:rPr>
          <w:rFonts w:hint="eastAsia" w:ascii="宋体" w:hAnsi="宋体"/>
          <w:color w:val="auto"/>
          <w:highlight w:val="none"/>
        </w:rPr>
        <w:t>应在</w:t>
      </w:r>
      <w:r>
        <w:rPr>
          <w:rFonts w:hint="eastAsia"/>
          <w:color w:val="auto"/>
          <w:highlight w:val="none"/>
        </w:rPr>
        <w:t>采购文件</w:t>
      </w:r>
      <w:r>
        <w:rPr>
          <w:rFonts w:hint="eastAsia" w:ascii="宋体" w:hAnsi="宋体"/>
          <w:color w:val="auto"/>
          <w:highlight w:val="none"/>
        </w:rPr>
        <w:t>规定的首次</w:t>
      </w:r>
      <w:r>
        <w:rPr>
          <w:rFonts w:hint="eastAsia" w:ascii="宋体" w:hAnsi="宋体"/>
          <w:color w:val="auto"/>
          <w:highlight w:val="none"/>
          <w:lang w:eastAsia="zh-CN"/>
        </w:rPr>
        <w:t>响应</w:t>
      </w:r>
      <w:r>
        <w:rPr>
          <w:rFonts w:hint="eastAsia" w:ascii="宋体" w:hAnsi="宋体"/>
          <w:color w:val="auto"/>
          <w:highlight w:val="none"/>
        </w:rPr>
        <w:t>截止时间前在</w:t>
      </w:r>
      <w:r>
        <w:rPr>
          <w:rFonts w:hint="eastAsia"/>
          <w:color w:val="auto"/>
          <w:spacing w:val="7"/>
          <w:szCs w:val="21"/>
          <w:highlight w:val="none"/>
          <w:lang w:eastAsia="zh-CN"/>
        </w:rPr>
        <w:t>采购人招投标交易平台信息系统</w:t>
      </w:r>
      <w:r>
        <w:rPr>
          <w:rFonts w:hint="eastAsia"/>
          <w:color w:val="auto"/>
          <w:spacing w:val="7"/>
          <w:szCs w:val="21"/>
          <w:highlight w:val="none"/>
        </w:rPr>
        <w:t>上</w:t>
      </w:r>
      <w:r>
        <w:rPr>
          <w:rFonts w:hint="eastAsia" w:ascii="宋体" w:hAnsi="宋体"/>
          <w:color w:val="auto"/>
          <w:highlight w:val="none"/>
        </w:rPr>
        <w:t>提交</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 xml:space="preserve">.2 </w:t>
      </w:r>
      <w:r>
        <w:rPr>
          <w:rFonts w:hint="eastAsia" w:ascii="宋体" w:hAnsi="宋体"/>
          <w:color w:val="auto"/>
          <w:highlight w:val="none"/>
          <w:lang w:eastAsia="zh-CN"/>
        </w:rPr>
        <w:t>响应供应商</w:t>
      </w:r>
      <w:r>
        <w:rPr>
          <w:rFonts w:hint="eastAsia" w:ascii="宋体" w:hAnsi="宋体"/>
          <w:color w:val="auto"/>
          <w:highlight w:val="none"/>
        </w:rPr>
        <w:t>所提交的</w:t>
      </w:r>
      <w:r>
        <w:rPr>
          <w:rFonts w:hint="eastAsia" w:ascii="宋体" w:hAnsi="宋体"/>
          <w:color w:val="auto"/>
          <w:highlight w:val="none"/>
          <w:lang w:eastAsia="zh-CN"/>
        </w:rPr>
        <w:t>响应文件</w:t>
      </w:r>
      <w:r>
        <w:rPr>
          <w:rFonts w:hint="eastAsia" w:ascii="宋体" w:hAnsi="宋体"/>
          <w:color w:val="auto"/>
          <w:highlight w:val="none"/>
        </w:rPr>
        <w:t>不予退还。</w:t>
      </w:r>
    </w:p>
    <w:p>
      <w:pPr>
        <w:pStyle w:val="2"/>
        <w:adjustRightInd w:val="0"/>
        <w:snapToGrid w:val="0"/>
        <w:spacing w:after="0" w:line="400" w:lineRule="exact"/>
        <w:ind w:firstLineChars="200"/>
        <w:rPr>
          <w:color w:val="auto"/>
          <w:highlight w:val="none"/>
        </w:rPr>
      </w:pPr>
      <w:r>
        <w:rPr>
          <w:rFonts w:ascii="宋体" w:hAnsi="宋体"/>
          <w:color w:val="auto"/>
          <w:highlight w:val="none"/>
        </w:rPr>
        <w:t>4.</w:t>
      </w: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3</w:t>
      </w:r>
      <w:r>
        <w:rPr>
          <w:rFonts w:hint="eastAsia" w:ascii="宋体" w:hAnsi="宋体"/>
          <w:color w:val="auto"/>
          <w:highlight w:val="none"/>
          <w:lang w:eastAsia="zh-CN"/>
        </w:rPr>
        <w:t>响应供应商</w:t>
      </w:r>
      <w:r>
        <w:rPr>
          <w:rFonts w:hint="eastAsia" w:ascii="宋体" w:hAnsi="宋体"/>
          <w:color w:val="auto"/>
          <w:highlight w:val="none"/>
        </w:rPr>
        <w:t>完成电子</w:t>
      </w:r>
      <w:r>
        <w:rPr>
          <w:rFonts w:hint="eastAsia" w:ascii="宋体" w:hAnsi="宋体"/>
          <w:color w:val="auto"/>
          <w:highlight w:val="none"/>
          <w:lang w:eastAsia="zh-CN"/>
        </w:rPr>
        <w:t>响应文件</w:t>
      </w:r>
      <w:r>
        <w:rPr>
          <w:rFonts w:hint="eastAsia" w:ascii="宋体" w:hAnsi="宋体"/>
          <w:color w:val="auto"/>
          <w:highlight w:val="none"/>
        </w:rPr>
        <w:t>上传后，可登陆</w:t>
      </w:r>
      <w:r>
        <w:rPr>
          <w:rFonts w:hint="eastAsia" w:ascii="宋体" w:hAnsi="宋体"/>
          <w:color w:val="auto"/>
          <w:highlight w:val="none"/>
          <w:lang w:eastAsia="zh-CN"/>
        </w:rPr>
        <w:t>采购人招投标交易平台信息系统</w:t>
      </w:r>
      <w:r>
        <w:rPr>
          <w:rFonts w:hint="eastAsia" w:ascii="宋体" w:hAnsi="宋体"/>
          <w:color w:val="auto"/>
          <w:highlight w:val="none"/>
        </w:rPr>
        <w:t>查看</w:t>
      </w:r>
      <w:r>
        <w:rPr>
          <w:rFonts w:hint="eastAsia" w:ascii="宋体" w:hAnsi="宋体"/>
          <w:color w:val="auto"/>
          <w:highlight w:val="none"/>
          <w:lang w:eastAsia="zh-CN"/>
        </w:rPr>
        <w:t>响应文件</w:t>
      </w:r>
      <w:r>
        <w:rPr>
          <w:rFonts w:hint="eastAsia" w:ascii="宋体" w:hAnsi="宋体"/>
          <w:color w:val="auto"/>
          <w:highlight w:val="none"/>
        </w:rPr>
        <w:t>上传情况统计。提交时间以</w:t>
      </w:r>
      <w:r>
        <w:rPr>
          <w:rFonts w:hint="eastAsia" w:ascii="宋体" w:hAnsi="宋体"/>
          <w:color w:val="auto"/>
          <w:highlight w:val="none"/>
          <w:lang w:eastAsia="zh-CN"/>
        </w:rPr>
        <w:t>采购人招投标交易平台信息系统</w:t>
      </w:r>
      <w:r>
        <w:rPr>
          <w:rFonts w:hint="eastAsia" w:ascii="宋体" w:hAnsi="宋体"/>
          <w:color w:val="auto"/>
          <w:highlight w:val="none"/>
        </w:rPr>
        <w:t>记录的传输完成时间为准。</w:t>
      </w:r>
    </w:p>
    <w:p>
      <w:pPr>
        <w:adjustRightInd w:val="0"/>
        <w:snapToGrid w:val="0"/>
        <w:spacing w:line="400" w:lineRule="exact"/>
        <w:ind w:firstLine="422" w:firstLineChars="200"/>
        <w:outlineLvl w:val="2"/>
        <w:rPr>
          <w:rFonts w:ascii="黑体" w:hAnsi="黑体" w:eastAsia="黑体"/>
          <w:b/>
          <w:color w:val="auto"/>
          <w:highlight w:val="none"/>
        </w:rPr>
      </w:pPr>
      <w:r>
        <w:rPr>
          <w:rFonts w:ascii="黑体" w:hAnsi="黑体" w:eastAsia="黑体"/>
          <w:b/>
          <w:color w:val="auto"/>
          <w:highlight w:val="none"/>
        </w:rPr>
        <w:t>4.3</w:t>
      </w:r>
      <w:r>
        <w:rPr>
          <w:rFonts w:hint="eastAsia" w:ascii="黑体" w:hAnsi="黑体" w:eastAsia="黑体"/>
          <w:b/>
          <w:color w:val="auto"/>
          <w:highlight w:val="none"/>
          <w:lang w:eastAsia="zh-CN"/>
        </w:rPr>
        <w:t>响应文件</w:t>
      </w:r>
      <w:r>
        <w:rPr>
          <w:rFonts w:hint="eastAsia" w:ascii="黑体" w:hAnsi="黑体" w:eastAsia="黑体"/>
          <w:b/>
          <w:color w:val="auto"/>
          <w:highlight w:val="none"/>
        </w:rPr>
        <w:t>的撤回</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4.3.1</w:t>
      </w:r>
      <w:r>
        <w:rPr>
          <w:rFonts w:hint="eastAsia" w:ascii="宋体" w:hAnsi="宋体"/>
          <w:color w:val="auto"/>
          <w:highlight w:val="none"/>
        </w:rPr>
        <w:t>在本章第</w:t>
      </w:r>
      <w:r>
        <w:rPr>
          <w:rFonts w:ascii="宋体" w:hAnsi="宋体"/>
          <w:color w:val="auto"/>
          <w:highlight w:val="none"/>
        </w:rPr>
        <w:t xml:space="preserve"> 4.2.1 </w:t>
      </w:r>
      <w:r>
        <w:rPr>
          <w:rFonts w:hint="eastAsia" w:ascii="宋体" w:hAnsi="宋体"/>
          <w:color w:val="auto"/>
          <w:highlight w:val="none"/>
        </w:rPr>
        <w:t>项规定的首次</w:t>
      </w:r>
      <w:r>
        <w:rPr>
          <w:rFonts w:hint="eastAsia" w:ascii="宋体" w:hAnsi="宋体"/>
          <w:color w:val="auto"/>
          <w:highlight w:val="none"/>
          <w:lang w:eastAsia="zh-CN"/>
        </w:rPr>
        <w:t>响应</w:t>
      </w:r>
      <w:r>
        <w:rPr>
          <w:rFonts w:hint="eastAsia" w:ascii="宋体" w:hAnsi="宋体"/>
          <w:color w:val="auto"/>
          <w:highlight w:val="none"/>
        </w:rPr>
        <w:t>截止时间前，</w:t>
      </w:r>
      <w:r>
        <w:rPr>
          <w:rFonts w:hint="eastAsia" w:ascii="宋体" w:hAnsi="宋体"/>
          <w:color w:val="auto"/>
          <w:highlight w:val="none"/>
          <w:lang w:eastAsia="zh-CN"/>
        </w:rPr>
        <w:t>响应供应商</w:t>
      </w:r>
      <w:r>
        <w:rPr>
          <w:rFonts w:hint="eastAsia" w:ascii="宋体" w:hAnsi="宋体"/>
          <w:color w:val="auto"/>
          <w:highlight w:val="none"/>
        </w:rPr>
        <w:t>可以通过投标工具修改或撤回已提交的</w:t>
      </w:r>
      <w:r>
        <w:rPr>
          <w:rFonts w:hint="eastAsia" w:ascii="宋体" w:hAnsi="宋体"/>
          <w:color w:val="auto"/>
          <w:highlight w:val="none"/>
          <w:lang w:eastAsia="zh-CN"/>
        </w:rPr>
        <w:t>响应文件</w:t>
      </w:r>
      <w:r>
        <w:rPr>
          <w:rFonts w:hint="eastAsia" w:ascii="宋体" w:hAnsi="宋体"/>
          <w:color w:val="auto"/>
          <w:highlight w:val="none"/>
        </w:rPr>
        <w:t>。</w:t>
      </w:r>
    </w:p>
    <w:p>
      <w:pPr>
        <w:adjustRightInd w:val="0"/>
        <w:snapToGrid w:val="0"/>
        <w:spacing w:line="400" w:lineRule="exact"/>
        <w:ind w:firstLine="420" w:firstLineChars="200"/>
        <w:rPr>
          <w:rFonts w:ascii="宋体" w:hAnsi="宋体"/>
          <w:color w:val="auto"/>
          <w:highlight w:val="none"/>
        </w:rPr>
      </w:pPr>
      <w:r>
        <w:rPr>
          <w:rFonts w:ascii="宋体" w:hAnsi="宋体"/>
          <w:color w:val="auto"/>
          <w:highlight w:val="none"/>
        </w:rPr>
        <w:t>4.3.2</w:t>
      </w:r>
      <w:r>
        <w:rPr>
          <w:rFonts w:hint="eastAsia" w:ascii="宋体" w:hAnsi="宋体"/>
          <w:color w:val="auto"/>
          <w:highlight w:val="none"/>
          <w:lang w:eastAsia="zh-CN"/>
        </w:rPr>
        <w:t>响应供应商</w:t>
      </w:r>
      <w:r>
        <w:rPr>
          <w:rFonts w:ascii="宋体" w:hAnsi="宋体"/>
          <w:color w:val="auto"/>
          <w:highlight w:val="none"/>
        </w:rPr>
        <w:t>修改或撤回已</w:t>
      </w:r>
      <w:r>
        <w:rPr>
          <w:rFonts w:hint="eastAsia" w:ascii="宋体" w:hAnsi="宋体"/>
          <w:color w:val="auto"/>
          <w:highlight w:val="none"/>
        </w:rPr>
        <w:t>提</w:t>
      </w:r>
      <w:r>
        <w:rPr>
          <w:rFonts w:ascii="宋体" w:hAnsi="宋体"/>
          <w:color w:val="auto"/>
          <w:highlight w:val="none"/>
        </w:rPr>
        <w:t>交</w:t>
      </w:r>
      <w:r>
        <w:rPr>
          <w:rFonts w:hint="eastAsia" w:ascii="宋体" w:hAnsi="宋体"/>
          <w:color w:val="auto"/>
          <w:highlight w:val="none"/>
          <w:lang w:eastAsia="zh-CN"/>
        </w:rPr>
        <w:t>响应文件</w:t>
      </w:r>
      <w:r>
        <w:rPr>
          <w:rFonts w:hint="eastAsia" w:ascii="宋体" w:hAnsi="宋体"/>
          <w:color w:val="auto"/>
          <w:highlight w:val="none"/>
        </w:rPr>
        <w:t>后，</w:t>
      </w:r>
      <w:r>
        <w:rPr>
          <w:rFonts w:hint="eastAsia" w:cs="宋体"/>
          <w:color w:val="auto"/>
          <w:szCs w:val="21"/>
          <w:highlight w:val="none"/>
        </w:rPr>
        <w:t>可登陆</w:t>
      </w:r>
      <w:r>
        <w:rPr>
          <w:rFonts w:hint="eastAsia" w:cs="宋体"/>
          <w:color w:val="auto"/>
          <w:szCs w:val="21"/>
          <w:highlight w:val="none"/>
          <w:lang w:eastAsia="zh-CN"/>
        </w:rPr>
        <w:t>采购人招投标交易平台信息系统</w:t>
      </w:r>
      <w:r>
        <w:rPr>
          <w:rFonts w:hint="eastAsia" w:cs="宋体"/>
          <w:color w:val="auto"/>
          <w:szCs w:val="21"/>
          <w:highlight w:val="none"/>
        </w:rPr>
        <w:t>查看</w:t>
      </w:r>
      <w:r>
        <w:rPr>
          <w:rFonts w:hint="eastAsia" w:cs="宋体"/>
          <w:color w:val="auto"/>
          <w:szCs w:val="21"/>
          <w:highlight w:val="none"/>
          <w:lang w:eastAsia="zh-CN"/>
        </w:rPr>
        <w:t>响应文件</w:t>
      </w:r>
      <w:r>
        <w:rPr>
          <w:rFonts w:hint="eastAsia" w:cs="宋体"/>
          <w:color w:val="auto"/>
          <w:szCs w:val="21"/>
          <w:highlight w:val="none"/>
        </w:rPr>
        <w:t>上传情况。提交或撤回状态以</w:t>
      </w:r>
      <w:r>
        <w:rPr>
          <w:rFonts w:hint="eastAsia" w:cs="宋体"/>
          <w:color w:val="auto"/>
          <w:szCs w:val="21"/>
          <w:highlight w:val="none"/>
          <w:lang w:eastAsia="zh-CN"/>
        </w:rPr>
        <w:t>采购人招投标交易平台信息系统</w:t>
      </w:r>
      <w:r>
        <w:rPr>
          <w:rFonts w:hint="eastAsia" w:cs="宋体"/>
          <w:color w:val="auto"/>
          <w:szCs w:val="21"/>
          <w:highlight w:val="none"/>
        </w:rPr>
        <w:t>记录的为准</w:t>
      </w:r>
      <w:r>
        <w:rPr>
          <w:rFonts w:hint="eastAsia" w:ascii="宋体" w:hAnsi="宋体"/>
          <w:color w:val="auto"/>
          <w:highlight w:val="none"/>
        </w:rPr>
        <w:t>。</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40" w:name="_Toc18243"/>
      <w:bookmarkStart w:id="41" w:name="_Toc62566169"/>
      <w:bookmarkStart w:id="42" w:name="_Toc15969"/>
      <w:r>
        <w:rPr>
          <w:rFonts w:hint="eastAsia" w:eastAsia="黑体"/>
          <w:b/>
          <w:color w:val="auto"/>
          <w:sz w:val="24"/>
          <w:highlight w:val="none"/>
        </w:rPr>
        <w:t>报价开启</w:t>
      </w:r>
      <w:bookmarkEnd w:id="40"/>
      <w:bookmarkEnd w:id="41"/>
      <w:bookmarkEnd w:id="4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val="en-US" w:eastAsia="zh-CN"/>
        </w:rPr>
        <w:t>响应供应商</w:t>
      </w:r>
      <w:r>
        <w:rPr>
          <w:rFonts w:hint="eastAsia" w:ascii="宋体" w:hAnsi="宋体"/>
          <w:color w:val="auto"/>
          <w:highlight w:val="none"/>
        </w:rPr>
        <w:t>通过招投标交易平台信息系统加密上传的</w:t>
      </w:r>
      <w:r>
        <w:rPr>
          <w:rFonts w:hint="eastAsia" w:ascii="宋体" w:hAnsi="宋体"/>
          <w:color w:val="auto"/>
          <w:highlight w:val="none"/>
          <w:lang w:eastAsia="zh-CN"/>
        </w:rPr>
        <w:t>响应文件</w:t>
      </w:r>
      <w:r>
        <w:rPr>
          <w:rFonts w:hint="eastAsia" w:ascii="宋体" w:hAnsi="宋体"/>
          <w:color w:val="auto"/>
          <w:highlight w:val="none"/>
        </w:rPr>
        <w:t>将在首次</w:t>
      </w:r>
      <w:r>
        <w:rPr>
          <w:rFonts w:hint="eastAsia" w:ascii="宋体" w:hAnsi="宋体"/>
          <w:color w:val="auto"/>
          <w:highlight w:val="none"/>
          <w:lang w:eastAsia="zh-CN"/>
        </w:rPr>
        <w:t>响应</w:t>
      </w:r>
      <w:r>
        <w:rPr>
          <w:rFonts w:hint="eastAsia" w:ascii="宋体" w:hAnsi="宋体"/>
          <w:color w:val="auto"/>
          <w:highlight w:val="none"/>
        </w:rPr>
        <w:t>截止时间起开始解密。因</w:t>
      </w:r>
      <w:r>
        <w:rPr>
          <w:rFonts w:hint="eastAsia" w:ascii="宋体" w:hAnsi="宋体"/>
          <w:color w:val="auto"/>
          <w:highlight w:val="none"/>
          <w:lang w:eastAsia="zh-CN"/>
        </w:rPr>
        <w:t>响应供应商</w:t>
      </w:r>
      <w:r>
        <w:rPr>
          <w:rFonts w:hint="eastAsia" w:ascii="宋体" w:hAnsi="宋体"/>
          <w:color w:val="auto"/>
          <w:highlight w:val="none"/>
        </w:rPr>
        <w:t>原因造成</w:t>
      </w:r>
      <w:r>
        <w:rPr>
          <w:rFonts w:hint="eastAsia" w:ascii="宋体" w:hAnsi="宋体"/>
          <w:color w:val="auto"/>
          <w:highlight w:val="none"/>
          <w:lang w:eastAsia="zh-CN"/>
        </w:rPr>
        <w:t>响应文件</w:t>
      </w:r>
      <w:r>
        <w:rPr>
          <w:rFonts w:hint="eastAsia" w:ascii="宋体" w:hAnsi="宋体"/>
          <w:color w:val="auto"/>
          <w:highlight w:val="none"/>
        </w:rPr>
        <w:t>未解密的，视为撤销其</w:t>
      </w:r>
      <w:r>
        <w:rPr>
          <w:rFonts w:hint="eastAsia" w:ascii="宋体" w:hAnsi="宋体"/>
          <w:color w:val="auto"/>
          <w:highlight w:val="none"/>
          <w:lang w:eastAsia="zh-CN"/>
        </w:rPr>
        <w:t>响应文件</w:t>
      </w:r>
      <w:r>
        <w:rPr>
          <w:rFonts w:hint="eastAsia" w:ascii="宋体" w:hAnsi="宋体"/>
          <w:color w:val="auto"/>
          <w:highlight w:val="none"/>
        </w:rPr>
        <w:t>；因</w:t>
      </w:r>
      <w:r>
        <w:rPr>
          <w:rFonts w:hint="eastAsia" w:ascii="宋体" w:hAnsi="宋体"/>
          <w:color w:val="auto"/>
          <w:highlight w:val="none"/>
          <w:lang w:eastAsia="zh-CN"/>
        </w:rPr>
        <w:t>响应供应商</w:t>
      </w:r>
      <w:r>
        <w:rPr>
          <w:rFonts w:hint="eastAsia" w:ascii="宋体" w:hAnsi="宋体"/>
          <w:color w:val="auto"/>
          <w:highlight w:val="none"/>
        </w:rPr>
        <w:t>之外的原因造成</w:t>
      </w:r>
      <w:r>
        <w:rPr>
          <w:rFonts w:hint="eastAsia" w:ascii="宋体" w:hAnsi="宋体"/>
          <w:color w:val="auto"/>
          <w:highlight w:val="none"/>
          <w:lang w:eastAsia="zh-CN"/>
        </w:rPr>
        <w:t>响应文件</w:t>
      </w:r>
      <w:r>
        <w:rPr>
          <w:rFonts w:hint="eastAsia" w:ascii="宋体" w:hAnsi="宋体"/>
          <w:color w:val="auto"/>
          <w:highlight w:val="none"/>
        </w:rPr>
        <w:t>未解密的，视为撤回其</w:t>
      </w:r>
      <w:r>
        <w:rPr>
          <w:rFonts w:hint="eastAsia" w:ascii="宋体" w:hAnsi="宋体"/>
          <w:color w:val="auto"/>
          <w:highlight w:val="none"/>
          <w:lang w:eastAsia="zh-CN"/>
        </w:rPr>
        <w:t>响应文件</w:t>
      </w:r>
      <w:r>
        <w:rPr>
          <w:rFonts w:hint="eastAsia" w:ascii="宋体" w:hAnsi="宋体"/>
          <w:color w:val="auto"/>
          <w:highlight w:val="none"/>
        </w:rPr>
        <w:t>，</w:t>
      </w:r>
      <w:r>
        <w:rPr>
          <w:rFonts w:hint="eastAsia" w:ascii="宋体" w:hAnsi="宋体"/>
          <w:color w:val="auto"/>
          <w:highlight w:val="none"/>
          <w:lang w:eastAsia="zh-CN"/>
        </w:rPr>
        <w:t>响应供应商</w:t>
      </w:r>
      <w:r>
        <w:rPr>
          <w:rFonts w:hint="eastAsia" w:ascii="宋体" w:hAnsi="宋体"/>
          <w:color w:val="auto"/>
          <w:highlight w:val="none"/>
        </w:rPr>
        <w:t>有权要求责任方赔偿因此遭受的直接损失。部分</w:t>
      </w:r>
      <w:r>
        <w:rPr>
          <w:rFonts w:hint="eastAsia" w:ascii="宋体" w:hAnsi="宋体"/>
          <w:color w:val="auto"/>
          <w:highlight w:val="none"/>
          <w:lang w:eastAsia="zh-CN"/>
        </w:rPr>
        <w:t>响应文件</w:t>
      </w:r>
      <w:r>
        <w:rPr>
          <w:rFonts w:hint="eastAsia" w:ascii="宋体" w:hAnsi="宋体"/>
          <w:color w:val="auto"/>
          <w:highlight w:val="none"/>
        </w:rPr>
        <w:t>未解密的，其他</w:t>
      </w:r>
      <w:r>
        <w:rPr>
          <w:rFonts w:hint="eastAsia" w:ascii="宋体" w:hAnsi="宋体"/>
          <w:color w:val="auto"/>
          <w:highlight w:val="none"/>
          <w:lang w:eastAsia="zh-CN"/>
        </w:rPr>
        <w:t>响应文件</w:t>
      </w:r>
      <w:r>
        <w:rPr>
          <w:rFonts w:hint="eastAsia" w:ascii="宋体" w:hAnsi="宋体"/>
          <w:color w:val="auto"/>
          <w:highlight w:val="none"/>
        </w:rPr>
        <w:t>的解密可以继续进行。</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采购人在首次和各轮</w:t>
      </w:r>
      <w:r>
        <w:rPr>
          <w:rFonts w:hint="eastAsia" w:ascii="宋体" w:hAnsi="宋体"/>
          <w:color w:val="auto"/>
          <w:highlight w:val="none"/>
          <w:lang w:eastAsia="zh-CN"/>
        </w:rPr>
        <w:t>响应</w:t>
      </w:r>
      <w:r>
        <w:rPr>
          <w:rFonts w:hint="eastAsia" w:ascii="宋体" w:hAnsi="宋体"/>
          <w:color w:val="auto"/>
          <w:highlight w:val="none"/>
        </w:rPr>
        <w:t>报价提交截止时间（报价开启时间）后在评审现场进行内部报价开启，整个过程由监察人员监督。</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43" w:name="_Toc10825"/>
      <w:bookmarkStart w:id="44" w:name="_Toc12362"/>
      <w:bookmarkStart w:id="45" w:name="_Toc62566170"/>
      <w:r>
        <w:rPr>
          <w:rFonts w:hint="eastAsia" w:eastAsia="黑体"/>
          <w:b/>
          <w:color w:val="auto"/>
          <w:sz w:val="24"/>
          <w:highlight w:val="none"/>
        </w:rPr>
        <w:t>评审</w:t>
      </w:r>
      <w:bookmarkEnd w:id="43"/>
      <w:bookmarkEnd w:id="44"/>
      <w:bookmarkEnd w:id="45"/>
    </w:p>
    <w:p>
      <w:pPr>
        <w:adjustRightInd w:val="0"/>
        <w:snapToGrid w:val="0"/>
        <w:spacing w:line="400" w:lineRule="exact"/>
        <w:ind w:firstLine="422" w:firstLineChars="200"/>
        <w:outlineLvl w:val="2"/>
        <w:rPr>
          <w:rFonts w:ascii="黑体" w:hAnsi="黑体" w:eastAsia="黑体"/>
          <w:b/>
          <w:color w:val="auto"/>
          <w:highlight w:val="none"/>
        </w:rPr>
      </w:pPr>
      <w:bookmarkStart w:id="46" w:name="_Toc62566171"/>
      <w:r>
        <w:rPr>
          <w:rFonts w:hint="eastAsia" w:ascii="黑体" w:hAnsi="黑体" w:eastAsia="黑体"/>
          <w:b/>
          <w:color w:val="auto"/>
          <w:highlight w:val="none"/>
        </w:rPr>
        <w:t>6.1 评审委员会</w:t>
      </w:r>
      <w:bookmarkEnd w:id="46"/>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6.1.1 评审由采购人组建的评审委员会负责。评审委员会由采购人或其委托的采购代理机构熟悉相关业务的代表，以及有关技术、经济等方面的专家组成。</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6.1.2 评审委员会成员有下列情形之一的，应当回避：</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（1）</w:t>
      </w:r>
      <w:r>
        <w:rPr>
          <w:rFonts w:hint="eastAsia" w:ascii="宋体" w:hAnsi="宋体"/>
          <w:color w:val="auto"/>
          <w:highlight w:val="none"/>
          <w:lang w:eastAsia="zh-CN"/>
        </w:rPr>
        <w:t>响应供应商</w:t>
      </w:r>
      <w:r>
        <w:rPr>
          <w:rFonts w:hint="eastAsia" w:ascii="宋体" w:hAnsi="宋体"/>
          <w:color w:val="auto"/>
          <w:highlight w:val="none"/>
        </w:rPr>
        <w:t>或</w:t>
      </w:r>
      <w:r>
        <w:rPr>
          <w:rFonts w:hint="eastAsia" w:ascii="宋体" w:hAnsi="宋体"/>
          <w:color w:val="auto"/>
          <w:highlight w:val="none"/>
          <w:lang w:eastAsia="zh-CN"/>
        </w:rPr>
        <w:t>响应供应商</w:t>
      </w:r>
      <w:r>
        <w:rPr>
          <w:rFonts w:hint="eastAsia" w:ascii="宋体" w:hAnsi="宋体"/>
          <w:color w:val="auto"/>
          <w:highlight w:val="none"/>
        </w:rPr>
        <w:t>的主要负责人的近亲属；</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（2）项目主管部门或者行政监督部门的人员；</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（3）与</w:t>
      </w:r>
      <w:r>
        <w:rPr>
          <w:rFonts w:hint="eastAsia" w:ascii="宋体" w:hAnsi="宋体"/>
          <w:color w:val="auto"/>
          <w:highlight w:val="none"/>
          <w:lang w:eastAsia="zh-CN"/>
        </w:rPr>
        <w:t>响应供应商</w:t>
      </w:r>
      <w:r>
        <w:rPr>
          <w:rFonts w:hint="eastAsia" w:ascii="宋体" w:hAnsi="宋体"/>
          <w:color w:val="auto"/>
          <w:highlight w:val="none"/>
        </w:rPr>
        <w:t>有经济利益关系，可能影响对</w:t>
      </w:r>
      <w:r>
        <w:rPr>
          <w:rFonts w:hint="eastAsia" w:ascii="宋体" w:hAnsi="宋体"/>
          <w:color w:val="auto"/>
          <w:highlight w:val="none"/>
          <w:lang w:eastAsia="zh-CN"/>
        </w:rPr>
        <w:t>响应</w:t>
      </w:r>
      <w:r>
        <w:rPr>
          <w:rFonts w:hint="eastAsia" w:ascii="宋体" w:hAnsi="宋体"/>
          <w:color w:val="auto"/>
          <w:highlight w:val="none"/>
        </w:rPr>
        <w:t>公正评审的；</w:t>
      </w:r>
    </w:p>
    <w:p>
      <w:pPr>
        <w:adjustRightInd w:val="0"/>
        <w:snapToGrid w:val="0"/>
        <w:spacing w:line="400" w:lineRule="exact"/>
        <w:ind w:firstLine="420" w:firstLineChars="200"/>
        <w:rPr>
          <w:rFonts w:hint="eastAsia" w:ascii="宋体" w:hAnsi="宋体" w:eastAsia="宋体"/>
          <w:color w:val="auto"/>
          <w:highlight w:val="none"/>
          <w:lang w:eastAsia="zh-CN"/>
        </w:rPr>
      </w:pPr>
      <w:r>
        <w:rPr>
          <w:rFonts w:hint="eastAsia" w:ascii="宋体" w:hAnsi="宋体"/>
          <w:color w:val="auto"/>
          <w:highlight w:val="none"/>
        </w:rPr>
        <w:t>（4）曾因在采购、评审以及其他与采购有关活动中从事违法行为而受过行政处罚或刑事处罚的</w:t>
      </w:r>
      <w:r>
        <w:rPr>
          <w:rFonts w:hint="eastAsia" w:ascii="宋体" w:hAnsi="宋体"/>
          <w:color w:val="auto"/>
          <w:highlight w:val="none"/>
          <w:lang w:eastAsia="zh-CN"/>
        </w:rPr>
        <w:t>；</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（5）</w:t>
      </w:r>
      <w:r>
        <w:rPr>
          <w:rFonts w:hint="eastAsia"/>
          <w:color w:val="auto"/>
          <w:highlight w:val="none"/>
        </w:rPr>
        <w:t>与</w:t>
      </w:r>
      <w:r>
        <w:rPr>
          <w:rFonts w:hint="eastAsia" w:ascii="宋体" w:hAnsi="宋体"/>
          <w:color w:val="auto"/>
          <w:highlight w:val="none"/>
          <w:lang w:eastAsia="zh-CN"/>
        </w:rPr>
        <w:t>响应供应商</w:t>
      </w:r>
      <w:r>
        <w:rPr>
          <w:rFonts w:hint="eastAsia"/>
          <w:color w:val="auto"/>
          <w:highlight w:val="none"/>
        </w:rPr>
        <w:t>有其他利害关系。</w:t>
      </w:r>
    </w:p>
    <w:p>
      <w:pPr>
        <w:adjustRightInd w:val="0"/>
        <w:snapToGrid w:val="0"/>
        <w:spacing w:line="400" w:lineRule="exact"/>
        <w:ind w:firstLine="422" w:firstLineChars="200"/>
        <w:outlineLvl w:val="2"/>
        <w:rPr>
          <w:rFonts w:ascii="黑体" w:hAnsi="黑体" w:eastAsia="黑体"/>
          <w:b/>
          <w:color w:val="auto"/>
          <w:highlight w:val="none"/>
        </w:rPr>
      </w:pPr>
      <w:bookmarkStart w:id="47" w:name="_Toc62566172"/>
      <w:r>
        <w:rPr>
          <w:rFonts w:hint="eastAsia" w:ascii="黑体" w:hAnsi="黑体" w:eastAsia="黑体"/>
          <w:b/>
          <w:color w:val="auto"/>
          <w:highlight w:val="none"/>
        </w:rPr>
        <w:t>6.2 评审原则</w:t>
      </w:r>
      <w:bookmarkEnd w:id="47"/>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评审活动遵循公平、公正、科学和择优的原则。</w:t>
      </w:r>
    </w:p>
    <w:p>
      <w:pPr>
        <w:adjustRightInd w:val="0"/>
        <w:snapToGrid w:val="0"/>
        <w:spacing w:line="400" w:lineRule="exact"/>
        <w:ind w:firstLine="422" w:firstLineChars="200"/>
        <w:outlineLvl w:val="2"/>
        <w:rPr>
          <w:rFonts w:ascii="黑体" w:hAnsi="黑体" w:eastAsia="黑体"/>
          <w:b/>
          <w:color w:val="auto"/>
          <w:highlight w:val="none"/>
        </w:rPr>
      </w:pPr>
      <w:bookmarkStart w:id="48" w:name="_Toc62566173"/>
      <w:r>
        <w:rPr>
          <w:rFonts w:hint="eastAsia" w:ascii="黑体" w:hAnsi="黑体" w:eastAsia="黑体"/>
          <w:b/>
          <w:color w:val="auto"/>
          <w:highlight w:val="none"/>
        </w:rPr>
        <w:t>6.3 评审办法</w:t>
      </w:r>
      <w:bookmarkEnd w:id="48"/>
    </w:p>
    <w:p>
      <w:pPr>
        <w:adjustRightInd w:val="0"/>
        <w:snapToGrid w:val="0"/>
        <w:spacing w:line="400" w:lineRule="exact"/>
        <w:ind w:firstLine="420" w:firstLineChars="200"/>
        <w:rPr>
          <w:rFonts w:ascii="宋体" w:hAnsi="宋体" w:cs="Arial"/>
          <w:color w:val="auto"/>
          <w:szCs w:val="21"/>
          <w:highlight w:val="none"/>
        </w:rPr>
      </w:pPr>
      <w:r>
        <w:rPr>
          <w:rFonts w:hint="eastAsia" w:ascii="宋体" w:hAnsi="宋体" w:cs="Arial"/>
          <w:color w:val="auto"/>
          <w:szCs w:val="21"/>
          <w:highlight w:val="none"/>
        </w:rPr>
        <w:t>本次评审采用综合评估法。评审委员会对满足采购文件实质要求的</w:t>
      </w:r>
      <w:r>
        <w:rPr>
          <w:rFonts w:hint="eastAsia" w:ascii="宋体" w:hAnsi="宋体" w:cs="Arial"/>
          <w:color w:val="auto"/>
          <w:szCs w:val="21"/>
          <w:highlight w:val="none"/>
          <w:lang w:val="en-US" w:eastAsia="zh-CN"/>
        </w:rPr>
        <w:t>响应文件</w:t>
      </w:r>
      <w:r>
        <w:rPr>
          <w:rFonts w:hint="eastAsia" w:ascii="宋体" w:hAnsi="宋体" w:cs="Arial"/>
          <w:color w:val="auto"/>
          <w:szCs w:val="21"/>
          <w:highlight w:val="none"/>
        </w:rPr>
        <w:t>，按照本章第6.7款规定的评分标准进行评审打分，按照评审得分由高到低排序，依法推荐</w:t>
      </w:r>
      <w:r>
        <w:rPr>
          <w:rFonts w:hint="eastAsia" w:ascii="宋体" w:hAnsi="宋体" w:cs="Arial"/>
          <w:color w:val="auto"/>
          <w:szCs w:val="21"/>
          <w:highlight w:val="none"/>
          <w:lang w:eastAsia="zh-CN"/>
        </w:rPr>
        <w:t>预成交供应商</w:t>
      </w:r>
      <w:r>
        <w:rPr>
          <w:rFonts w:hint="eastAsia" w:ascii="宋体" w:hAnsi="宋体" w:cs="Arial"/>
          <w:color w:val="auto"/>
          <w:szCs w:val="21"/>
          <w:highlight w:val="none"/>
        </w:rPr>
        <w:t>。评审得分相等时，以技术评审得分较高为优先；技术评审得分也相等时，以最终</w:t>
      </w:r>
      <w:r>
        <w:rPr>
          <w:rFonts w:hint="eastAsia" w:ascii="宋体" w:hAnsi="宋体" w:cs="Arial"/>
          <w:color w:val="auto"/>
          <w:szCs w:val="21"/>
          <w:highlight w:val="none"/>
          <w:lang w:eastAsia="zh-CN"/>
        </w:rPr>
        <w:t>响应</w:t>
      </w:r>
      <w:r>
        <w:rPr>
          <w:rFonts w:hint="eastAsia" w:ascii="宋体" w:hAnsi="宋体" w:cs="Arial"/>
          <w:color w:val="auto"/>
          <w:szCs w:val="21"/>
          <w:highlight w:val="none"/>
        </w:rPr>
        <w:t>报价低者的优先；技术评审得分和最终</w:t>
      </w:r>
      <w:r>
        <w:rPr>
          <w:rFonts w:hint="eastAsia" w:ascii="宋体" w:hAnsi="宋体" w:cs="Arial"/>
          <w:color w:val="auto"/>
          <w:szCs w:val="21"/>
          <w:highlight w:val="none"/>
          <w:lang w:eastAsia="zh-CN"/>
        </w:rPr>
        <w:t>响应</w:t>
      </w:r>
      <w:r>
        <w:rPr>
          <w:rFonts w:hint="eastAsia" w:ascii="宋体" w:hAnsi="宋体" w:cs="Arial"/>
          <w:color w:val="auto"/>
          <w:szCs w:val="21"/>
          <w:highlight w:val="none"/>
        </w:rPr>
        <w:t>报价都相等的，由采购人自行确定。</w:t>
      </w:r>
    </w:p>
    <w:p>
      <w:pPr>
        <w:adjustRightInd w:val="0"/>
        <w:snapToGrid w:val="0"/>
        <w:spacing w:line="400" w:lineRule="exact"/>
        <w:ind w:firstLine="422" w:firstLineChars="200"/>
        <w:outlineLvl w:val="2"/>
        <w:rPr>
          <w:rFonts w:ascii="黑体" w:hAnsi="黑体" w:eastAsia="黑体"/>
          <w:b/>
          <w:color w:val="auto"/>
          <w:szCs w:val="21"/>
          <w:highlight w:val="none"/>
        </w:rPr>
      </w:pPr>
      <w:bookmarkStart w:id="49" w:name="_Toc62566174"/>
      <w:r>
        <w:rPr>
          <w:rFonts w:hint="eastAsia" w:ascii="黑体" w:hAnsi="黑体" w:eastAsia="黑体"/>
          <w:b/>
          <w:color w:val="auto"/>
          <w:highlight w:val="none"/>
        </w:rPr>
        <w:t>6.4</w:t>
      </w:r>
      <w:r>
        <w:rPr>
          <w:rFonts w:hint="eastAsia" w:ascii="黑体" w:hAnsi="黑体" w:eastAsia="黑体"/>
          <w:b/>
          <w:color w:val="auto"/>
          <w:szCs w:val="21"/>
          <w:highlight w:val="none"/>
        </w:rPr>
        <w:t xml:space="preserve"> 推荐</w:t>
      </w:r>
      <w:r>
        <w:rPr>
          <w:rFonts w:hint="eastAsia" w:ascii="黑体" w:hAnsi="黑体" w:eastAsia="黑体" w:cs="宋体"/>
          <w:b/>
          <w:bCs/>
          <w:color w:val="auto"/>
          <w:kern w:val="0"/>
          <w:szCs w:val="21"/>
          <w:highlight w:val="none"/>
        </w:rPr>
        <w:t>成交</w:t>
      </w:r>
      <w:r>
        <w:rPr>
          <w:rFonts w:hint="eastAsia" w:ascii="黑体" w:hAnsi="黑体" w:eastAsia="黑体"/>
          <w:b/>
          <w:color w:val="auto"/>
          <w:szCs w:val="21"/>
          <w:highlight w:val="none"/>
        </w:rPr>
        <w:t>的限制</w:t>
      </w:r>
      <w:bookmarkEnd w:id="49"/>
    </w:p>
    <w:p>
      <w:pPr>
        <w:adjustRightInd w:val="0"/>
        <w:snapToGrid w:val="0"/>
        <w:spacing w:line="400" w:lineRule="exact"/>
        <w:ind w:firstLine="420" w:firstLineChars="200"/>
        <w:rPr>
          <w:rFonts w:ascii="宋体" w:hAnsi="宋体" w:cs="Arial"/>
          <w:color w:val="auto"/>
          <w:szCs w:val="21"/>
          <w:highlight w:val="none"/>
        </w:rPr>
      </w:pPr>
      <w:r>
        <w:rPr>
          <w:rFonts w:hint="eastAsia" w:ascii="宋体" w:hAnsi="宋体" w:cs="Arial"/>
          <w:color w:val="auto"/>
          <w:szCs w:val="21"/>
          <w:highlight w:val="none"/>
        </w:rPr>
        <w:t>采购人根据合同包划分、潜在</w:t>
      </w:r>
      <w:r>
        <w:rPr>
          <w:rFonts w:hint="eastAsia" w:ascii="宋体" w:hAnsi="宋体" w:cs="Arial"/>
          <w:color w:val="auto"/>
          <w:szCs w:val="21"/>
          <w:highlight w:val="none"/>
          <w:lang w:eastAsia="zh-CN"/>
        </w:rPr>
        <w:t>响应供应商</w:t>
      </w:r>
      <w:r>
        <w:rPr>
          <w:rFonts w:hint="eastAsia" w:ascii="宋体" w:hAnsi="宋体" w:cs="Arial"/>
          <w:color w:val="auto"/>
          <w:szCs w:val="21"/>
          <w:highlight w:val="none"/>
        </w:rPr>
        <w:t>数量及其资格能力和生产要素配置，在保证充分竞争的前提下，就同一</w:t>
      </w:r>
      <w:r>
        <w:rPr>
          <w:rFonts w:hint="eastAsia" w:ascii="宋体" w:hAnsi="宋体" w:cs="Arial"/>
          <w:color w:val="auto"/>
          <w:szCs w:val="21"/>
          <w:highlight w:val="none"/>
          <w:lang w:eastAsia="zh-CN"/>
        </w:rPr>
        <w:t>响应供应商</w:t>
      </w:r>
      <w:r>
        <w:rPr>
          <w:rFonts w:hint="eastAsia" w:ascii="宋体" w:hAnsi="宋体" w:cs="Arial"/>
          <w:color w:val="auto"/>
          <w:szCs w:val="21"/>
          <w:highlight w:val="none"/>
        </w:rPr>
        <w:t>同时成交多个合同包个数或者合同标的数量作出规定。</w:t>
      </w:r>
      <w:r>
        <w:rPr>
          <w:rFonts w:hint="eastAsia" w:cs="Arial"/>
          <w:color w:val="auto"/>
          <w:szCs w:val="21"/>
          <w:highlight w:val="none"/>
        </w:rPr>
        <w:t>同时成交最多数量见</w:t>
      </w:r>
      <w:r>
        <w:rPr>
          <w:rFonts w:hint="eastAsia" w:cs="Arial"/>
          <w:color w:val="auto"/>
          <w:szCs w:val="21"/>
          <w:highlight w:val="none"/>
          <w:lang w:eastAsia="zh-CN"/>
        </w:rPr>
        <w:t>响应供应商</w:t>
      </w:r>
      <w:r>
        <w:rPr>
          <w:rFonts w:hint="eastAsia" w:cs="Arial"/>
          <w:color w:val="auto"/>
          <w:szCs w:val="21"/>
          <w:highlight w:val="none"/>
        </w:rPr>
        <w:t>须知前附表。</w:t>
      </w:r>
    </w:p>
    <w:p>
      <w:pPr>
        <w:adjustRightInd w:val="0"/>
        <w:snapToGrid w:val="0"/>
        <w:spacing w:line="400" w:lineRule="exact"/>
        <w:ind w:firstLine="422" w:firstLineChars="200"/>
        <w:outlineLvl w:val="2"/>
        <w:rPr>
          <w:rFonts w:ascii="黑体" w:hAnsi="黑体" w:eastAsia="黑体"/>
          <w:b/>
          <w:color w:val="auto"/>
          <w:highlight w:val="none"/>
        </w:rPr>
      </w:pPr>
      <w:bookmarkStart w:id="50" w:name="_Toc62566175"/>
      <w:r>
        <w:rPr>
          <w:rFonts w:hint="eastAsia" w:ascii="黑体" w:hAnsi="黑体" w:eastAsia="黑体"/>
          <w:b/>
          <w:color w:val="auto"/>
          <w:highlight w:val="none"/>
        </w:rPr>
        <w:t xml:space="preserve">6.5 </w:t>
      </w:r>
      <w:r>
        <w:rPr>
          <w:rFonts w:hint="eastAsia" w:ascii="黑体" w:hAnsi="黑体" w:eastAsia="黑体"/>
          <w:b/>
          <w:color w:val="auto"/>
          <w:szCs w:val="21"/>
          <w:highlight w:val="none"/>
        </w:rPr>
        <w:t>初步评审</w:t>
      </w:r>
      <w:bookmarkEnd w:id="50"/>
    </w:p>
    <w:p>
      <w:pPr>
        <w:adjustRightInd w:val="0"/>
        <w:snapToGrid w:val="0"/>
        <w:spacing w:line="400" w:lineRule="exact"/>
        <w:ind w:firstLine="420" w:firstLineChars="200"/>
        <w:rPr>
          <w:rFonts w:ascii="宋体" w:hAnsi="宋体" w:cs="宋体"/>
          <w:color w:val="auto"/>
          <w:kern w:val="0"/>
          <w:szCs w:val="21"/>
          <w:highlight w:val="none"/>
        </w:rPr>
      </w:pPr>
      <w:r>
        <w:rPr>
          <w:rFonts w:hint="eastAsia" w:ascii="宋体" w:hAnsi="宋体"/>
          <w:color w:val="auto"/>
          <w:highlight w:val="none"/>
        </w:rPr>
        <w:t>6.5.1</w:t>
      </w:r>
      <w:r>
        <w:rPr>
          <w:rFonts w:hint="eastAsia" w:ascii="宋体" w:hAnsi="宋体" w:cs="宋体"/>
          <w:color w:val="auto"/>
          <w:kern w:val="0"/>
          <w:szCs w:val="21"/>
          <w:highlight w:val="none"/>
        </w:rPr>
        <w:t>评审委员会可以要求</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提交采购文件要求的有关证明和证件的原件，以便核验。</w:t>
      </w:r>
    </w:p>
    <w:p>
      <w:pPr>
        <w:pStyle w:val="2"/>
        <w:adjustRightInd w:val="0"/>
        <w:snapToGrid w:val="0"/>
        <w:spacing w:after="0" w:line="400" w:lineRule="exact"/>
        <w:ind w:firstLineChars="200"/>
        <w:rPr>
          <w:color w:val="auto"/>
          <w:highlight w:val="none"/>
        </w:rPr>
      </w:pPr>
      <w:r>
        <w:rPr>
          <w:rFonts w:hint="eastAsia" w:ascii="宋体" w:hAnsi="宋体"/>
          <w:color w:val="auto"/>
          <w:highlight w:val="none"/>
        </w:rPr>
        <w:t>6.5.2</w:t>
      </w:r>
      <w:r>
        <w:rPr>
          <w:rFonts w:hint="eastAsia"/>
          <w:color w:val="auto"/>
          <w:szCs w:val="21"/>
          <w:highlight w:val="none"/>
        </w:rPr>
        <w:t>经谈判或澄清，</w:t>
      </w:r>
      <w:r>
        <w:rPr>
          <w:rFonts w:hint="eastAsia"/>
          <w:color w:val="auto"/>
          <w:szCs w:val="21"/>
          <w:highlight w:val="none"/>
          <w:lang w:eastAsia="zh-CN"/>
        </w:rPr>
        <w:t>响应供应商</w:t>
      </w:r>
      <w:r>
        <w:rPr>
          <w:rFonts w:hint="eastAsia"/>
          <w:color w:val="auto"/>
          <w:szCs w:val="21"/>
          <w:highlight w:val="none"/>
        </w:rPr>
        <w:t>有下列情形之一的，其</w:t>
      </w:r>
      <w:r>
        <w:rPr>
          <w:rFonts w:hint="eastAsia"/>
          <w:color w:val="auto"/>
          <w:szCs w:val="21"/>
          <w:highlight w:val="none"/>
          <w:lang w:eastAsia="zh-CN"/>
        </w:rPr>
        <w:t>响应</w:t>
      </w:r>
      <w:r>
        <w:rPr>
          <w:rFonts w:hint="eastAsia"/>
          <w:color w:val="auto"/>
          <w:szCs w:val="21"/>
          <w:highlight w:val="none"/>
        </w:rPr>
        <w:t>将被否决：</w:t>
      </w:r>
    </w:p>
    <w:tbl>
      <w:tblPr>
        <w:tblStyle w:val="18"/>
        <w:tblW w:w="8522" w:type="dxa"/>
        <w:tblInd w:w="0"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05"/>
        <w:gridCol w:w="1147"/>
        <w:gridCol w:w="657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目号</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否决情形</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b/>
                <w:bCs/>
                <w:color w:val="auto"/>
                <w:szCs w:val="21"/>
                <w:highlight w:val="none"/>
              </w:rPr>
            </w:pPr>
            <w:r>
              <w:rPr>
                <w:rFonts w:hint="eastAsia" w:ascii="宋体" w:hAnsi="宋体" w:cs="宋体"/>
                <w:b/>
                <w:bCs/>
                <w:color w:val="auto"/>
                <w:szCs w:val="21"/>
                <w:highlight w:val="none"/>
              </w:rPr>
              <w:t>否决事项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为采购人不具备独立法人资格的附属机构（单位）的。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与采购人存在利害关系且可能影响采购公正性的。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为本采购项目代建人的。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为本采购项目的采购代理机构的。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与本采购项目的代建人或采购代理机构同为同一个单位负责人或法定代表人</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default" w:ascii="宋体" w:hAnsi="宋体"/>
                <w:color w:val="auto"/>
                <w:szCs w:val="21"/>
                <w:highlight w:val="none"/>
              </w:rPr>
              <w:t>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rPr>
              <w:t>不满足本次采购文件要求的</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专用资格要求的。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不满足本次采购文件要求的</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其他资格要求的。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default" w:ascii="宋体" w:hAnsi="宋体"/>
                <w:color w:val="auto"/>
                <w:szCs w:val="21"/>
                <w:highlight w:val="none"/>
              </w:rPr>
              <w:t>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同一标包或者未划分标包的同一采购项目中，与其他</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的法定代表人或单位负责人为同一人</w:t>
            </w:r>
            <w:r>
              <w:rPr>
                <w:rFonts w:hint="eastAsia" w:ascii="宋体" w:hAnsi="宋体" w:cs="宋体"/>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主体不符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同一标包或者未划分标包的同一采购项目中，与其他</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存在控股、管理关系的。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丧失履约能力</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进入清算程序，或被宣告破产，或其他丧失履约能力的情形</w:t>
            </w:r>
            <w:r>
              <w:rPr>
                <w:rFonts w:hint="eastAsia" w:ascii="宋体" w:hAnsi="宋体" w:cs="宋体"/>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失信惩戒</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被市场监督管理机关在国家企业信用信息公示系统中列入</w:t>
            </w:r>
            <w:r>
              <w:rPr>
                <w:rFonts w:hint="eastAsia" w:ascii="宋体" w:hAnsi="宋体" w:eastAsia="宋体" w:cs="宋体"/>
                <w:color w:val="auto"/>
                <w:sz w:val="21"/>
                <w:szCs w:val="21"/>
                <w:highlight w:val="none"/>
                <w:lang w:val="en-US" w:eastAsia="zh-CN"/>
              </w:rPr>
              <w:t>市场监督管理</w:t>
            </w:r>
            <w:r>
              <w:rPr>
                <w:rFonts w:hint="eastAsia" w:ascii="宋体" w:hAnsi="宋体" w:eastAsia="宋体" w:cs="宋体"/>
                <w:color w:val="auto"/>
                <w:sz w:val="21"/>
                <w:szCs w:val="21"/>
                <w:highlight w:val="none"/>
                <w:lang w:eastAsia="zh-CN"/>
              </w:rPr>
              <w:t>严重违法失信名单信息或列入经营异常名录信息的。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失信惩戒</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szCs w:val="21"/>
                <w:highlight w:val="none"/>
              </w:rPr>
              <w:t>被最高人民法院在“信用中国”网站（</w:t>
            </w:r>
            <w:r>
              <w:rPr>
                <w:rFonts w:hint="default" w:ascii="宋体" w:hAnsi="宋体" w:cs="宋体"/>
                <w:color w:val="auto"/>
                <w:szCs w:val="21"/>
                <w:highlight w:val="none"/>
              </w:rPr>
              <w:t>www.creditchina.gov.cn）中列入</w:t>
            </w:r>
            <w:r>
              <w:rPr>
                <w:rFonts w:hint="eastAsia" w:ascii="宋体" w:hAnsi="宋体" w:cs="宋体"/>
                <w:color w:val="auto"/>
                <w:szCs w:val="21"/>
                <w:highlight w:val="none"/>
              </w:rPr>
              <w:t>严重失信主体名单</w:t>
            </w:r>
            <w:r>
              <w:rPr>
                <w:rFonts w:hint="eastAsia" w:ascii="宋体" w:hAnsi="宋体" w:cs="宋体"/>
                <w:color w:val="auto"/>
                <w:kern w:val="0"/>
                <w:szCs w:val="21"/>
                <w:highlight w:val="none"/>
              </w:rPr>
              <w:t>或列入失信被执行人的。（以评审委员会在“信用中国”网站（www.creditchina.gov.cn）查询结果为准）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color w:val="auto"/>
                <w:highlight w:val="none"/>
              </w:rPr>
              <w:t>不良行为</w:t>
            </w:r>
          </w:p>
        </w:tc>
        <w:tc>
          <w:tcPr>
            <w:tcW w:w="6570" w:type="dxa"/>
            <w:vAlign w:val="center"/>
          </w:tcPr>
          <w:p>
            <w:pPr>
              <w:pStyle w:val="2"/>
              <w:keepNext w:val="0"/>
              <w:keepLines w:val="0"/>
              <w:suppressLineNumbers w:val="0"/>
              <w:adjustRightInd w:val="0"/>
              <w:snapToGrid w:val="0"/>
              <w:spacing w:before="158" w:beforeLines="50" w:beforeAutospacing="0" w:after="10" w:afterAutospacing="0"/>
              <w:ind w:right="0" w:firstLine="0"/>
              <w:rPr>
                <w:rFonts w:hint="eastAsia" w:ascii="宋体" w:hAnsi="宋体" w:eastAsia="宋体" w:cs="宋体"/>
                <w:color w:val="auto"/>
                <w:sz w:val="21"/>
                <w:szCs w:val="21"/>
                <w:highlight w:val="none"/>
                <w:lang w:eastAsia="zh-CN"/>
              </w:rPr>
            </w:pPr>
            <w:r>
              <w:rPr>
                <w:rFonts w:hint="eastAsia"/>
                <w:color w:val="auto"/>
                <w:szCs w:val="21"/>
                <w:highlight w:val="none"/>
              </w:rPr>
              <w:t>根据《</w:t>
            </w:r>
            <w:r>
              <w:rPr>
                <w:rFonts w:hint="eastAsia"/>
                <w:color w:val="auto"/>
                <w:szCs w:val="21"/>
                <w:highlight w:val="none"/>
                <w:lang w:eastAsia="zh-CN"/>
              </w:rPr>
              <w:t>国家电网有限公司供应商关系管理办法</w:t>
            </w:r>
            <w:r>
              <w:rPr>
                <w:rFonts w:hint="eastAsia"/>
                <w:color w:val="auto"/>
                <w:szCs w:val="21"/>
                <w:highlight w:val="none"/>
              </w:rPr>
              <w:t>》的规定，</w:t>
            </w:r>
            <w:r>
              <w:rPr>
                <w:rFonts w:hint="eastAsia" w:ascii="宋体" w:hAnsi="宋体" w:cs="宋体"/>
                <w:bCs/>
                <w:color w:val="auto"/>
                <w:kern w:val="0"/>
                <w:szCs w:val="21"/>
                <w:highlight w:val="none"/>
                <w:lang w:eastAsia="zh-CN"/>
              </w:rPr>
              <w:t>响应供应商</w:t>
            </w:r>
            <w:r>
              <w:rPr>
                <w:rFonts w:hint="eastAsia" w:asciiTheme="minorEastAsia" w:hAnsiTheme="minorEastAsia" w:eastAsiaTheme="minorEastAsia" w:cstheme="minorEastAsia"/>
                <w:b w:val="0"/>
                <w:bCs w:val="0"/>
                <w:color w:val="auto"/>
                <w:sz w:val="21"/>
                <w:szCs w:val="22"/>
                <w:highlight w:val="none"/>
              </w:rPr>
              <w:t>被</w:t>
            </w:r>
            <w:r>
              <w:rPr>
                <w:rFonts w:hint="eastAsia" w:asciiTheme="minorEastAsia" w:hAnsiTheme="minorEastAsia" w:eastAsiaTheme="minorEastAsia" w:cstheme="minorEastAsia"/>
                <w:b w:val="0"/>
                <w:bCs w:val="0"/>
                <w:color w:val="auto"/>
                <w:sz w:val="21"/>
                <w:szCs w:val="22"/>
                <w:highlight w:val="none"/>
                <w:lang w:val="en-US" w:eastAsia="zh-CN"/>
              </w:rPr>
              <w:t>纳入</w:t>
            </w:r>
            <w:r>
              <w:rPr>
                <w:rFonts w:hint="eastAsia" w:asciiTheme="minorEastAsia" w:hAnsiTheme="minorEastAsia" w:eastAsiaTheme="minorEastAsia" w:cstheme="minorEastAsia"/>
                <w:b w:val="0"/>
                <w:bCs w:val="0"/>
                <w:color w:val="auto"/>
                <w:sz w:val="21"/>
                <w:szCs w:val="22"/>
                <w:highlight w:val="none"/>
              </w:rPr>
              <w:t>不良行为</w:t>
            </w:r>
            <w:r>
              <w:rPr>
                <w:rFonts w:hint="eastAsia" w:asciiTheme="minorEastAsia" w:hAnsiTheme="minorEastAsia" w:eastAsiaTheme="minorEastAsia" w:cstheme="minorEastAsia"/>
                <w:b w:val="0"/>
                <w:bCs w:val="0"/>
                <w:color w:val="auto"/>
                <w:sz w:val="21"/>
                <w:szCs w:val="22"/>
                <w:highlight w:val="none"/>
                <w:lang w:val="en-US" w:eastAsia="zh-CN"/>
              </w:rPr>
              <w:t>处理</w:t>
            </w:r>
            <w:r>
              <w:rPr>
                <w:rFonts w:hint="eastAsia" w:asciiTheme="minorEastAsia" w:hAnsiTheme="minorEastAsia" w:cstheme="minorEastAsia"/>
                <w:b w:val="0"/>
                <w:bCs w:val="0"/>
                <w:color w:val="auto"/>
                <w:sz w:val="21"/>
                <w:szCs w:val="22"/>
                <w:highlight w:val="none"/>
                <w:lang w:val="en-US" w:eastAsia="zh-CN"/>
              </w:rPr>
              <w:t>（包括暂停成交资格和列入黑名单）</w:t>
            </w:r>
            <w:r>
              <w:rPr>
                <w:rFonts w:hint="eastAsia" w:asciiTheme="minorEastAsia" w:hAnsiTheme="minorEastAsia" w:eastAsiaTheme="minorEastAsia" w:cstheme="minorEastAsia"/>
                <w:b w:val="0"/>
                <w:bCs w:val="0"/>
                <w:color w:val="auto"/>
                <w:sz w:val="21"/>
                <w:szCs w:val="22"/>
                <w:highlight w:val="none"/>
              </w:rPr>
              <w:t>且在处理有效期内的</w:t>
            </w:r>
            <w:r>
              <w:rPr>
                <w:rFonts w:hint="eastAsia" w:asciiTheme="minorEastAsia" w:hAnsiTheme="minorEastAsia" w:eastAsiaTheme="minorEastAsia" w:cstheme="minorEastAsia"/>
                <w:color w:val="auto"/>
                <w:sz w:val="21"/>
                <w:szCs w:val="22"/>
                <w:highlight w:val="none"/>
              </w:rPr>
              <w:t>，</w:t>
            </w:r>
            <w:r>
              <w:rPr>
                <w:rFonts w:hint="eastAsia"/>
                <w:color w:val="auto"/>
                <w:szCs w:val="21"/>
                <w:highlight w:val="none"/>
              </w:rPr>
              <w:t>或</w:t>
            </w:r>
            <w:r>
              <w:rPr>
                <w:rFonts w:hint="eastAsia"/>
                <w:color w:val="auto"/>
                <w:szCs w:val="21"/>
                <w:highlight w:val="none"/>
                <w:lang w:eastAsia="zh-CN"/>
              </w:rPr>
              <w:t>响应供应商</w:t>
            </w:r>
            <w:r>
              <w:rPr>
                <w:rFonts w:hint="eastAsia"/>
                <w:color w:val="auto"/>
                <w:szCs w:val="21"/>
                <w:highlight w:val="none"/>
              </w:rPr>
              <w:t>存在触发《</w:t>
            </w:r>
            <w:r>
              <w:rPr>
                <w:rFonts w:hint="eastAsia"/>
                <w:color w:val="auto"/>
                <w:szCs w:val="21"/>
                <w:highlight w:val="none"/>
                <w:lang w:eastAsia="zh-CN"/>
              </w:rPr>
              <w:t>国家电网有限公司供应商关系管理办法</w:t>
            </w:r>
            <w:r>
              <w:rPr>
                <w:rFonts w:hint="eastAsia"/>
                <w:color w:val="auto"/>
                <w:szCs w:val="21"/>
                <w:highlight w:val="none"/>
              </w:rPr>
              <w:t>》</w:t>
            </w:r>
            <w:r>
              <w:rPr>
                <w:rFonts w:hint="eastAsia"/>
                <w:color w:val="auto"/>
                <w:szCs w:val="21"/>
                <w:highlight w:val="none"/>
                <w:lang w:eastAsia="zh-CN"/>
              </w:rPr>
              <w:t>第六十三条</w:t>
            </w:r>
            <w:r>
              <w:rPr>
                <w:rFonts w:hint="eastAsia"/>
                <w:color w:val="auto"/>
                <w:szCs w:val="21"/>
                <w:highlight w:val="none"/>
                <w:lang w:val="en-US" w:eastAsia="zh-CN"/>
              </w:rPr>
              <w:t>安全及质量</w:t>
            </w:r>
            <w:r>
              <w:rPr>
                <w:rFonts w:hint="eastAsia"/>
                <w:color w:val="auto"/>
                <w:szCs w:val="21"/>
                <w:highlight w:val="none"/>
                <w:lang w:eastAsia="zh-CN"/>
              </w:rPr>
              <w:t>重大问题“熔断机制”情形的，</w:t>
            </w:r>
            <w:r>
              <w:rPr>
                <w:rFonts w:hint="eastAsia" w:ascii="宋体" w:hAnsi="宋体" w:eastAsia="宋体" w:cs="宋体"/>
                <w:color w:val="auto"/>
                <w:sz w:val="21"/>
                <w:szCs w:val="21"/>
                <w:highlight w:val="none"/>
                <w:lang w:eastAsia="zh-CN"/>
              </w:rPr>
              <w:t>响应产品</w:t>
            </w:r>
            <w:r>
              <w:rPr>
                <w:rFonts w:hint="eastAsia" w:ascii="宋体" w:hAnsi="宋体" w:eastAsia="宋体" w:cs="宋体"/>
                <w:color w:val="auto"/>
                <w:sz w:val="21"/>
                <w:szCs w:val="21"/>
                <w:highlight w:val="none"/>
                <w:lang w:val="en-US" w:eastAsia="zh-CN"/>
              </w:rPr>
              <w:t>属于</w:t>
            </w:r>
            <w:r>
              <w:rPr>
                <w:rFonts w:hint="eastAsia" w:ascii="宋体" w:hAnsi="宋体" w:eastAsia="宋体" w:cs="宋体"/>
                <w:color w:val="auto"/>
                <w:sz w:val="21"/>
                <w:szCs w:val="21"/>
                <w:highlight w:val="none"/>
                <w:lang w:eastAsia="zh-CN"/>
              </w:rPr>
              <w:t>处理品类的</w:t>
            </w:r>
            <w:r>
              <w:rPr>
                <w:rFonts w:hint="eastAsia"/>
                <w:color w:val="auto"/>
                <w:szCs w:val="21"/>
                <w:highlight w:val="none"/>
                <w:lang w:eastAsia="zh-CN"/>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eastAsia" w:ascii="宋体" w:hAnsi="宋体" w:eastAsia="宋体" w:cs="宋体"/>
                <w:bCs/>
                <w:color w:val="auto"/>
                <w:kern w:val="0"/>
                <w:szCs w:val="21"/>
                <w:highlight w:val="none"/>
                <w:lang w:eastAsia="zh-CN"/>
              </w:rPr>
            </w:pPr>
            <w:r>
              <w:rPr>
                <w:rFonts w:hint="eastAsia" w:ascii="宋体" w:hAnsi="宋体" w:cs="宋体"/>
                <w:color w:val="auto"/>
                <w:szCs w:val="21"/>
                <w:highlight w:val="none"/>
              </w:rPr>
              <w:t>被责令停产停业、暂扣或者吊销许可证、暂扣或者吊销执照的</w:t>
            </w:r>
            <w:r>
              <w:rPr>
                <w:rFonts w:hint="eastAsia" w:ascii="宋体" w:hAnsi="宋体" w:cs="宋体"/>
                <w:color w:val="auto"/>
                <w:szCs w:val="21"/>
                <w:highlight w:val="none"/>
                <w:lang w:eastAsia="zh-CN"/>
              </w:rPr>
              <w:t>；被招投标活动政府行政监督部门暂停、取消</w:t>
            </w:r>
            <w:r>
              <w:rPr>
                <w:rFonts w:hint="eastAsia" w:ascii="宋体" w:hAnsi="宋体" w:cs="宋体"/>
                <w:color w:val="auto"/>
                <w:szCs w:val="21"/>
                <w:highlight w:val="none"/>
                <w:lang w:val="en-US" w:eastAsia="zh-CN"/>
              </w:rPr>
              <w:t>投标</w:t>
            </w:r>
            <w:r>
              <w:rPr>
                <w:rFonts w:hint="eastAsia" w:ascii="宋体" w:hAnsi="宋体" w:cs="宋体"/>
                <w:color w:val="auto"/>
                <w:szCs w:val="21"/>
                <w:highlight w:val="none"/>
                <w:lang w:eastAsia="zh-CN"/>
              </w:rPr>
              <w:t>资格的；财产被接管或冻结的。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15</w:t>
            </w:r>
          </w:p>
        </w:tc>
        <w:tc>
          <w:tcPr>
            <w:tcW w:w="1147" w:type="dxa"/>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名称与营业执照（或事业单位法人证书或其他组织登记证书）或资质证书或生产许可证不一致，且未提供相关变更证明</w:t>
            </w:r>
            <w:r>
              <w:rPr>
                <w:rFonts w:hint="eastAsia" w:ascii="宋体" w:hAnsi="宋体" w:cs="宋体"/>
                <w:bCs/>
                <w:color w:val="auto"/>
                <w:kern w:val="0"/>
                <w:szCs w:val="21"/>
                <w:highlight w:val="none"/>
              </w:rPr>
              <w:t>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资格不符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未提供符合采购文件要求的联合体协议书的。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color w:val="auto"/>
                <w:highlight w:val="none"/>
              </w:rPr>
              <w:t>行贿</w:t>
            </w:r>
            <w:r>
              <w:rPr>
                <w:rFonts w:hint="eastAsia"/>
                <w:color w:val="auto"/>
                <w:highlight w:val="none"/>
                <w:lang w:val="en-US" w:eastAsia="zh-CN"/>
              </w:rPr>
              <w:t>犯罪</w:t>
            </w:r>
            <w:r>
              <w:rPr>
                <w:rFonts w:hint="eastAsia"/>
                <w:color w:val="auto"/>
                <w:highlight w:val="none"/>
              </w:rPr>
              <w:t>记录</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或法定代表人（单位负责人）、拟委任的项目负责人</w:t>
            </w:r>
            <w:r>
              <w:rPr>
                <w:rFonts w:hint="eastAsia" w:ascii="宋体" w:hAnsi="宋体"/>
                <w:color w:val="auto"/>
                <w:szCs w:val="21"/>
                <w:highlight w:val="none"/>
              </w:rPr>
              <w:t>（如采购文件要求委任项目负责人）</w:t>
            </w:r>
            <w:r>
              <w:rPr>
                <w:rFonts w:hint="eastAsia" w:ascii="宋体" w:hAnsi="宋体" w:cs="宋体"/>
                <w:color w:val="auto"/>
                <w:szCs w:val="21"/>
                <w:highlight w:val="none"/>
              </w:rPr>
              <w:t>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截止日前三年内存在行贿犯罪记录的。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18</w:t>
            </w:r>
          </w:p>
        </w:tc>
        <w:tc>
          <w:tcPr>
            <w:tcW w:w="1147" w:type="dxa"/>
            <w:vAlign w:val="center"/>
          </w:tcPr>
          <w:p>
            <w:pPr>
              <w:keepNext w:val="0"/>
              <w:keepLines w:val="0"/>
              <w:widowControl/>
              <w:suppressLineNumbers w:val="0"/>
              <w:adjustRightInd w:val="0"/>
              <w:snapToGrid w:val="0"/>
              <w:spacing w:before="158" w:beforeLines="50" w:beforeAutospacing="0" w:after="10" w:afterAutospacing="0"/>
              <w:ind w:left="0" w:right="0"/>
              <w:rPr>
                <w:rFonts w:hint="default" w:ascii="宋体" w:hAnsi="宋体"/>
                <w:color w:val="auto"/>
                <w:szCs w:val="21"/>
                <w:highlight w:val="none"/>
              </w:rPr>
            </w:pPr>
            <w:r>
              <w:rPr>
                <w:rFonts w:hint="eastAsia" w:ascii="宋体" w:hAnsi="宋体" w:cs="宋体"/>
                <w:color w:val="auto"/>
                <w:kern w:val="0"/>
                <w:szCs w:val="21"/>
                <w:highlight w:val="none"/>
              </w:rPr>
              <w:t>资格不符</w:t>
            </w:r>
          </w:p>
        </w:tc>
        <w:tc>
          <w:tcPr>
            <w:tcW w:w="6570" w:type="dxa"/>
            <w:vAlign w:val="center"/>
          </w:tcPr>
          <w:p>
            <w:pPr>
              <w:keepNext w:val="0"/>
              <w:keepLines w:val="0"/>
              <w:widowControl/>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eastAsia="宋体" w:cs="宋体"/>
                <w:color w:val="auto"/>
                <w:sz w:val="21"/>
                <w:szCs w:val="21"/>
                <w:highlight w:val="none"/>
                <w:lang w:eastAsia="zh-CN"/>
              </w:rPr>
              <w:t>经核查，响应供应商不具有生产</w:t>
            </w:r>
            <w:r>
              <w:rPr>
                <w:rFonts w:hint="eastAsia" w:ascii="宋体" w:hAnsi="宋体" w:eastAsia="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产品所需的生产场地、生产设备及工艺控制、生产人员、元器件及产品检测能力等资质能力，或因厂商自身原因造成核查工作无法进行的，将视响应供应商不满足本次</w:t>
            </w:r>
            <w:r>
              <w:rPr>
                <w:rFonts w:hint="eastAsia" w:ascii="宋体" w:hAnsi="宋体" w:eastAsia="宋体" w:cs="宋体"/>
                <w:color w:val="auto"/>
                <w:sz w:val="21"/>
                <w:szCs w:val="21"/>
                <w:highlight w:val="none"/>
                <w:lang w:val="en-US" w:eastAsia="zh-CN"/>
              </w:rPr>
              <w:t>采购文件</w:t>
            </w:r>
            <w:r>
              <w:rPr>
                <w:rFonts w:hint="eastAsia" w:ascii="宋体" w:hAnsi="宋体" w:eastAsia="宋体" w:cs="宋体"/>
                <w:color w:val="auto"/>
                <w:sz w:val="21"/>
                <w:szCs w:val="21"/>
                <w:highlight w:val="none"/>
                <w:lang w:eastAsia="zh-CN"/>
              </w:rPr>
              <w:t>要求的响应供应商资格要求。</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19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响应与事实不符或虚假</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的（虚假</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包括但不限于</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在其</w:t>
            </w: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中提供虚假的资格证明文件、业绩证明文件、奖项、</w:t>
            </w:r>
            <w:r>
              <w:rPr>
                <w:rFonts w:hint="eastAsia" w:ascii="宋体" w:hAnsi="宋体" w:cs="宋体"/>
                <w:color w:val="auto"/>
                <w:kern w:val="0"/>
                <w:szCs w:val="21"/>
                <w:highlight w:val="none"/>
                <w:lang w:val="en-US" w:eastAsia="zh-CN"/>
              </w:rPr>
              <w:t>项目负责人信息、</w:t>
            </w:r>
            <w:r>
              <w:rPr>
                <w:rFonts w:hint="eastAsia" w:ascii="宋体" w:hAnsi="宋体" w:cs="宋体"/>
                <w:color w:val="auto"/>
                <w:kern w:val="0"/>
                <w:szCs w:val="21"/>
                <w:highlight w:val="none"/>
              </w:rPr>
              <w:t>验收报告、故意修改采购文件明确列明的技术要求并对其进行响应等），</w:t>
            </w:r>
            <w:r>
              <w:rPr>
                <w:rFonts w:hint="eastAsia" w:ascii="宋体" w:hAnsi="宋体" w:cs="宋体"/>
                <w:color w:val="auto"/>
                <w:kern w:val="0"/>
                <w:szCs w:val="21"/>
                <w:highlight w:val="none"/>
                <w:lang w:val="en-US" w:eastAsia="zh-CN"/>
              </w:rPr>
              <w:t>或</w:t>
            </w:r>
            <w:r>
              <w:rPr>
                <w:rFonts w:hint="eastAsia" w:ascii="宋体" w:hAnsi="宋体" w:cs="宋体"/>
                <w:color w:val="auto"/>
                <w:kern w:val="0"/>
                <w:szCs w:val="21"/>
                <w:highlight w:val="none"/>
              </w:rPr>
              <w:t>通过受让、租借、挂靠资质投标，伪造、变造资质、资格证书或者其他许可证件的，该</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参与本次</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的所有标包将均被否决。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color w:val="auto"/>
                <w:szCs w:val="21"/>
                <w:highlight w:val="none"/>
              </w:rPr>
            </w:pPr>
            <w:r>
              <w:rPr>
                <w:rFonts w:hint="eastAsia" w:ascii="宋体" w:hAnsi="宋体" w:cs="宋体"/>
                <w:color w:val="auto"/>
                <w:szCs w:val="21"/>
                <w:highlight w:val="none"/>
              </w:rPr>
              <w:t>串通</w:t>
            </w:r>
            <w:r>
              <w:rPr>
                <w:rFonts w:hint="eastAsia" w:ascii="宋体" w:hAnsi="宋体" w:cs="宋体"/>
                <w:color w:val="auto"/>
                <w:kern w:val="0"/>
                <w:szCs w:val="21"/>
                <w:highlight w:val="none"/>
                <w:lang w:eastAsia="zh-CN"/>
              </w:rPr>
              <w:t>响应</w:t>
            </w:r>
            <w:r>
              <w:rPr>
                <w:rFonts w:hint="eastAsia" w:ascii="宋体" w:hAnsi="宋体" w:cs="宋体"/>
                <w:color w:val="auto"/>
                <w:szCs w:val="21"/>
                <w:highlight w:val="none"/>
              </w:rPr>
              <w:t>或视为串通</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lang w:val="en-US" w:eastAsia="zh-CN"/>
              </w:rPr>
              <w:t>或根据投诉举报经核实认定为串通响应</w:t>
            </w:r>
            <w:r>
              <w:rPr>
                <w:rFonts w:hint="eastAsia" w:ascii="宋体" w:hAnsi="宋体" w:cs="宋体"/>
                <w:color w:val="auto"/>
                <w:szCs w:val="21"/>
                <w:highlight w:val="none"/>
              </w:rPr>
              <w:t>或联合围标或有其他违法行为的，该</w:t>
            </w:r>
            <w:r>
              <w:rPr>
                <w:rFonts w:hint="eastAsia" w:ascii="宋体" w:hAnsi="宋体" w:cs="宋体"/>
                <w:color w:val="auto"/>
                <w:kern w:val="0"/>
                <w:szCs w:val="21"/>
                <w:highlight w:val="none"/>
                <w:lang w:eastAsia="zh-CN"/>
              </w:rPr>
              <w:t>响应供应商</w:t>
            </w:r>
            <w:r>
              <w:rPr>
                <w:rFonts w:hint="eastAsia" w:ascii="宋体" w:hAnsi="宋体" w:cs="宋体"/>
                <w:color w:val="auto"/>
                <w:szCs w:val="21"/>
                <w:highlight w:val="none"/>
              </w:rPr>
              <w:t>参与本次采购活动的所有标包将均被否决。</w:t>
            </w:r>
            <w:r>
              <w:rPr>
                <w:rFonts w:hint="eastAsia"/>
                <w:color w:val="auto"/>
                <w:szCs w:val="21"/>
                <w:highlight w:val="none"/>
              </w:rPr>
              <w:t>同时采购人将依据《</w:t>
            </w:r>
            <w:r>
              <w:rPr>
                <w:rFonts w:hint="eastAsia"/>
                <w:color w:val="auto"/>
                <w:szCs w:val="21"/>
                <w:highlight w:val="none"/>
                <w:lang w:eastAsia="zh-CN"/>
              </w:rPr>
              <w:t>国家电网有限公司供应商关系管理办法</w:t>
            </w:r>
            <w:r>
              <w:rPr>
                <w:rFonts w:hint="eastAsia"/>
                <w:color w:val="auto"/>
                <w:szCs w:val="21"/>
                <w:highlight w:val="none"/>
              </w:rPr>
              <w:t>》规定进行后续处理。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法定否决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《中华人民共和国招标投标法》、《中华人民共和国招标投标法实施条例》</w:t>
            </w:r>
            <w:r>
              <w:rPr>
                <w:rFonts w:hint="eastAsia" w:ascii="宋体" w:hAnsi="宋体" w:cs="宋体"/>
                <w:color w:val="auto"/>
                <w:szCs w:val="21"/>
                <w:highlight w:val="none"/>
                <w:lang w:eastAsia="zh-CN"/>
              </w:rPr>
              <w:t>、</w:t>
            </w:r>
            <w:r>
              <w:rPr>
                <w:rFonts w:hint="eastAsia" w:ascii="宋体" w:hAnsi="宋体" w:cs="宋体"/>
                <w:color w:val="auto"/>
                <w:szCs w:val="21"/>
                <w:highlight w:val="none"/>
              </w:rPr>
              <w:t>《评标委员会和评标方法暂行规定》</w:t>
            </w:r>
            <w:r>
              <w:rPr>
                <w:rFonts w:hint="eastAsia" w:ascii="宋体" w:hAnsi="宋体" w:cs="宋体"/>
                <w:color w:val="auto"/>
                <w:szCs w:val="21"/>
                <w:highlight w:val="none"/>
                <w:lang w:eastAsia="zh-CN"/>
              </w:rPr>
              <w:t>、《招标人主体责任履行指引》</w:t>
            </w:r>
            <w:r>
              <w:rPr>
                <w:rFonts w:hint="eastAsia" w:ascii="宋体" w:hAnsi="宋体" w:cs="宋体"/>
                <w:color w:val="auto"/>
                <w:szCs w:val="21"/>
                <w:highlight w:val="none"/>
              </w:rPr>
              <w:t>等法律法规规章规定的其他否决情形。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质量否决</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截止日前三年内发生重大质量问题（以相关行业主管部门的行政处罚决定或司法机关出具的有关法律文书为准）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格式内容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响应文件</w:t>
            </w:r>
            <w:r>
              <w:rPr>
                <w:rFonts w:hint="eastAsia" w:ascii="宋体" w:hAnsi="宋体" w:cs="宋体"/>
                <w:color w:val="auto"/>
                <w:kern w:val="0"/>
                <w:szCs w:val="21"/>
                <w:highlight w:val="none"/>
              </w:rPr>
              <w:t>未按采购文件规定的格式填写，内容不全或者关键字迹模糊无法辨认的</w:t>
            </w:r>
            <w:r>
              <w:rPr>
                <w:rFonts w:hint="eastAsia" w:ascii="宋体" w:hAnsi="宋体"/>
                <w:color w:val="auto"/>
                <w:kern w:val="0"/>
                <w:szCs w:val="21"/>
                <w:highlight w:val="none"/>
              </w:rPr>
              <w:t>。 未按</w:t>
            </w:r>
            <w:r>
              <w:rPr>
                <w:rFonts w:hint="eastAsia" w:ascii="宋体" w:hAnsi="宋体"/>
                <w:color w:val="auto"/>
                <w:kern w:val="0"/>
                <w:szCs w:val="21"/>
                <w:highlight w:val="none"/>
                <w:lang w:eastAsia="zh-CN"/>
              </w:rPr>
              <w:t>采购文件</w:t>
            </w:r>
            <w:r>
              <w:rPr>
                <w:rFonts w:hint="eastAsia" w:ascii="宋体" w:hAnsi="宋体"/>
                <w:color w:val="auto"/>
                <w:kern w:val="0"/>
                <w:szCs w:val="21"/>
                <w:highlight w:val="none"/>
              </w:rPr>
              <w:t>要求在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制作并上传凭证单，或因</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删除了系统文件导致凭证单索引的核实信息无法查看的。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格式内容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szCs w:val="21"/>
                <w:highlight w:val="none"/>
              </w:rPr>
              <w:t>提交两份或多份内容不同的</w:t>
            </w:r>
            <w:r>
              <w:rPr>
                <w:rFonts w:hint="eastAsia" w:ascii="宋体" w:hAnsi="宋体" w:cs="宋体"/>
                <w:color w:val="auto"/>
                <w:kern w:val="0"/>
                <w:szCs w:val="21"/>
                <w:highlight w:val="none"/>
                <w:lang w:eastAsia="zh-CN"/>
              </w:rPr>
              <w:t>响应文件</w:t>
            </w:r>
            <w:r>
              <w:rPr>
                <w:rFonts w:hint="eastAsia" w:ascii="宋体" w:hAnsi="宋体" w:cs="宋体"/>
                <w:color w:val="auto"/>
                <w:szCs w:val="21"/>
                <w:highlight w:val="none"/>
              </w:rPr>
              <w:t>，或在一份</w:t>
            </w:r>
            <w:r>
              <w:rPr>
                <w:rFonts w:hint="eastAsia" w:ascii="宋体" w:hAnsi="宋体" w:cs="宋体"/>
                <w:color w:val="auto"/>
                <w:kern w:val="0"/>
                <w:szCs w:val="21"/>
                <w:highlight w:val="none"/>
                <w:lang w:eastAsia="zh-CN"/>
              </w:rPr>
              <w:t>响应文件</w:t>
            </w:r>
            <w:r>
              <w:rPr>
                <w:rFonts w:hint="eastAsia" w:ascii="宋体" w:hAnsi="宋体" w:cs="宋体"/>
                <w:color w:val="auto"/>
                <w:szCs w:val="21"/>
                <w:highlight w:val="none"/>
              </w:rPr>
              <w:t>中对同一采购内容报有两个或多个报价，按采购文件规定提交备选</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方案的除外。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文件签署</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bCs/>
                <w:color w:val="auto"/>
                <w:kern w:val="0"/>
                <w:szCs w:val="21"/>
                <w:highlight w:val="none"/>
              </w:rPr>
              <w:t>对采购文件的格式文件进行实质性修改或未按格式进行签署的</w:t>
            </w:r>
            <w:r>
              <w:rPr>
                <w:rFonts w:hint="eastAsia" w:ascii="宋体" w:hAnsi="宋体" w:cs="宋体"/>
                <w:color w:val="auto"/>
                <w:szCs w:val="21"/>
                <w:highlight w:val="none"/>
              </w:rPr>
              <w:t>；如由委托代理人签字的，未附有效的法定代表人（单位负责人）授权委托书的（未提交法定代表人（单位负责人）授权委托书，或法定代表人（单位负责人）授权委托书未经</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单位盖章或法定代表人（单位负责人）</w:t>
            </w:r>
            <w:r>
              <w:rPr>
                <w:rFonts w:hint="eastAsia" w:ascii="宋体" w:hAnsi="宋体" w:cs="宋体"/>
                <w:color w:val="auto"/>
                <w:szCs w:val="21"/>
                <w:highlight w:val="none"/>
                <w:lang w:eastAsia="zh-CN"/>
              </w:rPr>
              <w:t>签名（或签章）</w:t>
            </w:r>
            <w:r>
              <w:rPr>
                <w:rFonts w:hint="eastAsia" w:ascii="宋体" w:hAnsi="宋体" w:cs="宋体"/>
                <w:color w:val="auto"/>
                <w:szCs w:val="21"/>
                <w:highlight w:val="none"/>
              </w:rPr>
              <w:t>的）。使用投标专用章未附有效的投标专用章与公章具有同等效力说明的。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文件签署</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上传</w:t>
            </w:r>
            <w:r>
              <w:rPr>
                <w:rFonts w:hint="eastAsia" w:ascii="宋体" w:hAnsi="宋体" w:cs="宋体"/>
                <w:color w:val="auto"/>
                <w:szCs w:val="21"/>
                <w:highlight w:val="none"/>
                <w:lang w:eastAsia="zh-CN"/>
              </w:rPr>
              <w:t>采购人招投标交易平台信息系统</w:t>
            </w:r>
            <w:r>
              <w:rPr>
                <w:rFonts w:hint="eastAsia" w:ascii="宋体" w:hAnsi="宋体" w:cs="宋体"/>
                <w:color w:val="auto"/>
                <w:szCs w:val="21"/>
                <w:highlight w:val="none"/>
              </w:rPr>
              <w:t>的电子</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无电子签名，或者电子签名无效的，</w:t>
            </w:r>
            <w:r>
              <w:rPr>
                <w:rFonts w:hint="eastAsia" w:ascii="宋体" w:hAnsi="宋体" w:eastAsia="宋体" w:cs="宋体"/>
                <w:color w:val="auto"/>
                <w:sz w:val="21"/>
                <w:szCs w:val="21"/>
                <w:highlight w:val="none"/>
                <w:lang w:eastAsia="zh-CN"/>
              </w:rPr>
              <w:t>或电子签章名称与响应供应商不一致的。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期限</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有效期不满足采购文件要求的。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交付期限</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所承诺的</w:t>
            </w:r>
            <w:r>
              <w:rPr>
                <w:rFonts w:hint="default" w:ascii="宋体" w:hAnsi="宋体" w:cs="宋体"/>
                <w:color w:val="auto"/>
                <w:szCs w:val="21"/>
                <w:highlight w:val="none"/>
              </w:rPr>
              <w:t>服务期不满足</w:t>
            </w:r>
            <w:r>
              <w:rPr>
                <w:rFonts w:hint="eastAsia" w:ascii="宋体" w:hAnsi="宋体" w:cs="宋体"/>
                <w:color w:val="auto"/>
                <w:szCs w:val="21"/>
                <w:highlight w:val="none"/>
              </w:rPr>
              <w:t>采购</w:t>
            </w:r>
            <w:r>
              <w:rPr>
                <w:rFonts w:hint="default" w:ascii="宋体" w:hAnsi="宋体" w:cs="宋体"/>
                <w:color w:val="auto"/>
                <w:szCs w:val="21"/>
                <w:highlight w:val="none"/>
              </w:rPr>
              <w:t>文件要求的，且</w:t>
            </w:r>
            <w:r>
              <w:rPr>
                <w:rFonts w:hint="eastAsia" w:ascii="宋体" w:hAnsi="宋体" w:cs="宋体"/>
                <w:color w:val="auto"/>
                <w:szCs w:val="21"/>
                <w:highlight w:val="none"/>
              </w:rPr>
              <w:t>采购</w:t>
            </w:r>
            <w:r>
              <w:rPr>
                <w:rFonts w:hint="default" w:ascii="宋体" w:hAnsi="宋体" w:cs="宋体"/>
                <w:color w:val="auto"/>
                <w:szCs w:val="21"/>
                <w:highlight w:val="none"/>
              </w:rPr>
              <w:t>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29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担保</w:t>
            </w:r>
          </w:p>
        </w:tc>
        <w:tc>
          <w:tcPr>
            <w:tcW w:w="6570" w:type="dxa"/>
            <w:vAlign w:val="center"/>
          </w:tcPr>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未按采购文件要求提交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w:t>
            </w:r>
          </w:p>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以银行汇款形式提供的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保证金未从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基本账户转出，未提供从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基本账户转出有效证明的（未提供有效证明是指未提供企业银行基本账户开户许可证复印件，也未提供</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基本账户开户行通过账户管理系统打印的《基本存款账户信息》扫描件）；</w:t>
            </w:r>
          </w:p>
          <w:p>
            <w:pPr>
              <w:keepNext w:val="0"/>
              <w:keepLines w:val="0"/>
              <w:widowControl/>
              <w:suppressLineNumbers w:val="0"/>
              <w:adjustRightInd w:val="0"/>
              <w:snapToGrid w:val="0"/>
              <w:spacing w:before="158" w:beforeLines="50" w:beforeAutospacing="0" w:after="10" w:afterAutospacing="0"/>
              <w:ind w:left="0" w:right="0"/>
              <w:jc w:val="left"/>
              <w:rPr>
                <w:rFonts w:hint="default" w:ascii="宋体" w:hAnsi="宋体" w:cs="宋体"/>
                <w:color w:val="auto"/>
                <w:szCs w:val="21"/>
                <w:highlight w:val="none"/>
              </w:rPr>
            </w:pPr>
            <w:r>
              <w:rPr>
                <w:rFonts w:hint="eastAsia" w:ascii="宋体" w:hAnsi="宋体" w:cs="宋体"/>
                <w:color w:val="auto"/>
                <w:szCs w:val="21"/>
                <w:highlight w:val="none"/>
              </w:rPr>
              <w:t>以</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保证金，未提供保单查询途径或提供的查询途径采购人无法查询的</w:t>
            </w:r>
            <w:r>
              <w:rPr>
                <w:rFonts w:hint="eastAsia" w:ascii="宋体" w:hAnsi="宋体" w:cs="宋体"/>
                <w:color w:val="auto"/>
                <w:szCs w:val="21"/>
                <w:highlight w:val="none"/>
              </w:rPr>
              <w:t>，保单保费未从</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基本账户转出或保单未体现保费是否由</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基本账户支付的相关信息</w:t>
            </w:r>
            <w:r>
              <w:rPr>
                <w:rFonts w:hint="eastAsia" w:ascii="宋体" w:hAnsi="宋体" w:cs="宋体"/>
                <w:color w:val="auto"/>
                <w:szCs w:val="21"/>
                <w:highlight w:val="none"/>
              </w:rPr>
              <w:t>；</w:t>
            </w:r>
          </w:p>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以银行保函、</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保证金不满足采购文件要求的（如对上述格式文件进行实质性修改或未按格式进行签署</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偏差</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提出采购人不能接受的条件或偏差的</w:t>
            </w:r>
            <w:r>
              <w:rPr>
                <w:rFonts w:hint="eastAsia" w:ascii="宋体" w:hAnsi="宋体" w:cs="宋体"/>
                <w:color w:val="auto"/>
                <w:kern w:val="0"/>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澄清修改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提交截止时间后主动撤销</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或主动对</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提出实质性修改的。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s="宋体"/>
                <w:color w:val="auto"/>
                <w:szCs w:val="21"/>
                <w:highlight w:val="none"/>
              </w:rPr>
              <w:t>澄清修改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不按评审委员会要求对</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进行澄清、说明或补正的。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33</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范围</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szCs w:val="21"/>
                <w:highlight w:val="none"/>
                <w:lang w:eastAsia="zh-CN"/>
              </w:rPr>
              <w:t>响应</w:t>
            </w:r>
            <w:r>
              <w:rPr>
                <w:rFonts w:hint="eastAsia" w:ascii="宋体" w:hAnsi="宋体" w:cs="宋体"/>
                <w:color w:val="auto"/>
                <w:szCs w:val="21"/>
                <w:highlight w:val="none"/>
              </w:rPr>
              <w:t>范围与采购文件要求存在偏差的，且采购人不能接受的。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34</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不接受评审委员会依法所作的修正价格的。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35</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报价明显低于其他</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报价，且</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不能合理说明或者提供相关证明材料，评审委员会认定该</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以低于成本报价竞标的。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36</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rPr>
              <w:t>采购文件中明确规定了最高限价（包括具体金额、计算方式），</w:t>
            </w:r>
            <w:r>
              <w:rPr>
                <w:rFonts w:hint="eastAsia" w:ascii="宋体" w:hAnsi="宋体" w:cs="宋体"/>
                <w:color w:val="auto"/>
                <w:kern w:val="0"/>
                <w:szCs w:val="21"/>
                <w:highlight w:val="none"/>
                <w:lang w:eastAsia="zh-CN"/>
              </w:rPr>
              <w:t>响应供应商</w:t>
            </w:r>
            <w:r>
              <w:rPr>
                <w:rFonts w:hint="eastAsia" w:ascii="宋体" w:hAnsi="宋体" w:cs="宋体"/>
                <w:color w:val="auto"/>
                <w:kern w:val="0"/>
                <w:szCs w:val="21"/>
                <w:highlight w:val="none"/>
              </w:rPr>
              <w:t>的</w:t>
            </w:r>
            <w:r>
              <w:rPr>
                <w:rFonts w:hint="eastAsia" w:ascii="宋体" w:hAnsi="宋体" w:cs="宋体"/>
                <w:color w:val="auto"/>
                <w:kern w:val="0"/>
                <w:szCs w:val="21"/>
                <w:highlight w:val="none"/>
                <w:lang w:val="en-US" w:eastAsia="zh-CN"/>
              </w:rPr>
              <w:t>最终</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价格剔除角和分（单价限价不剔除）的数值后超过最高限价的。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37</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报价构成采购文件规定为无效报价的；</w:t>
            </w:r>
            <w:r>
              <w:rPr>
                <w:rFonts w:hint="eastAsia" w:ascii="宋体" w:hAnsi="宋体" w:cs="宋体"/>
                <w:color w:val="auto"/>
                <w:szCs w:val="21"/>
                <w:highlight w:val="none"/>
              </w:rPr>
              <w:t>开标一览表中显示为非报价数值的</w:t>
            </w:r>
            <w:r>
              <w:rPr>
                <w:rFonts w:hint="eastAsia" w:ascii="宋体" w:hAnsi="宋体" w:cs="宋体"/>
                <w:color w:val="auto"/>
                <w:szCs w:val="21"/>
                <w:highlight w:val="none"/>
                <w:lang w:eastAsia="zh-CN"/>
              </w:rPr>
              <w:t>；</w:t>
            </w:r>
            <w:r>
              <w:rPr>
                <w:rFonts w:hint="eastAsia" w:ascii="宋体" w:hAnsi="宋体" w:cs="宋体"/>
                <w:color w:val="auto"/>
                <w:szCs w:val="21"/>
                <w:highlight w:val="none"/>
              </w:rPr>
              <w:t>投标报价小数点错误导致单价总价都出现明显错误的。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38</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价格仍出现数值与货币单位不对应，即出现了明显的百倍至万倍高于正常水平的报价（如把“</w:t>
            </w:r>
            <w:r>
              <w:rPr>
                <w:rFonts w:hint="eastAsia" w:ascii="宋体" w:hAnsi="宋体" w:cs="宋体"/>
                <w:color w:val="auto"/>
                <w:kern w:val="0"/>
                <w:szCs w:val="21"/>
                <w:highlight w:val="none"/>
                <w:lang w:eastAsia="zh-CN"/>
              </w:rPr>
              <w:t>响应</w:t>
            </w:r>
            <w:r>
              <w:rPr>
                <w:rFonts w:hint="eastAsia" w:ascii="宋体" w:hAnsi="宋体" w:cs="宋体"/>
                <w:color w:val="auto"/>
                <w:kern w:val="0"/>
                <w:szCs w:val="21"/>
                <w:highlight w:val="none"/>
              </w:rPr>
              <w:t>函报价表”中的“万元”当成“元”进行报价）。</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39</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lang w:eastAsia="zh-CN"/>
              </w:rPr>
              <w:t>响应</w:t>
            </w:r>
            <w:r>
              <w:rPr>
                <w:rFonts w:hint="eastAsia" w:ascii="宋体" w:hAnsi="宋体"/>
                <w:color w:val="auto"/>
                <w:szCs w:val="21"/>
                <w:highlight w:val="none"/>
              </w:rPr>
              <w:t>报价</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kern w:val="0"/>
                <w:szCs w:val="21"/>
                <w:highlight w:val="none"/>
              </w:rPr>
            </w:pPr>
            <w:r>
              <w:rPr>
                <w:rFonts w:hint="eastAsia" w:ascii="宋体" w:hAnsi="宋体"/>
                <w:color w:val="auto"/>
                <w:szCs w:val="21"/>
                <w:highlight w:val="none"/>
              </w:rPr>
              <w:t>多轮报价过程中，</w:t>
            </w:r>
            <w:r>
              <w:rPr>
                <w:rFonts w:hint="eastAsia" w:ascii="宋体" w:hAnsi="宋体"/>
                <w:color w:val="auto"/>
                <w:szCs w:val="21"/>
                <w:highlight w:val="none"/>
                <w:lang w:eastAsia="zh-CN"/>
              </w:rPr>
              <w:t>响应供应商</w:t>
            </w:r>
            <w:r>
              <w:rPr>
                <w:rFonts w:hint="eastAsia" w:ascii="宋体" w:hAnsi="宋体"/>
                <w:color w:val="auto"/>
                <w:szCs w:val="21"/>
                <w:highlight w:val="none"/>
              </w:rPr>
              <w:t>后一轮报价高于其前一轮报价的（经采购人同意进行供货范围或技术方案调整导致的除外）。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2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olor w:val="auto"/>
                <w:szCs w:val="21"/>
                <w:highlight w:val="none"/>
              </w:rPr>
            </w:pPr>
            <w:r>
              <w:rPr>
                <w:rFonts w:hint="eastAsia" w:ascii="宋体" w:hAnsi="宋体"/>
                <w:color w:val="auto"/>
                <w:szCs w:val="21"/>
                <w:highlight w:val="none"/>
              </w:rPr>
              <w:t>40</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eastAsia" w:ascii="宋体" w:hAnsi="宋体" w:eastAsia="宋体"/>
                <w:color w:val="auto"/>
                <w:szCs w:val="21"/>
                <w:highlight w:val="none"/>
                <w:lang w:eastAsia="zh-CN"/>
              </w:rPr>
            </w:pPr>
            <w:r>
              <w:rPr>
                <w:rFonts w:hint="eastAsia" w:ascii="宋体" w:hAnsi="宋体"/>
                <w:color w:val="auto"/>
                <w:szCs w:val="21"/>
                <w:highlight w:val="none"/>
                <w:lang w:val="en-US" w:eastAsia="zh-CN"/>
              </w:rPr>
              <w:t>税率错误</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olor w:val="auto"/>
                <w:szCs w:val="21"/>
                <w:highlight w:val="none"/>
              </w:rPr>
            </w:pPr>
            <w:r>
              <w:rPr>
                <w:rFonts w:hint="eastAsia" w:ascii="宋体" w:hAnsi="宋体"/>
                <w:color w:val="auto"/>
                <w:szCs w:val="21"/>
                <w:highlight w:val="none"/>
              </w:rPr>
              <w:t>不按国家法律法规规定填报增值税税率或征收率的。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41</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实质不符</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color w:val="auto"/>
                <w:szCs w:val="21"/>
                <w:highlight w:val="none"/>
              </w:rPr>
            </w:pPr>
            <w:r>
              <w:rPr>
                <w:rFonts w:hint="eastAsia" w:ascii="宋体" w:hAnsi="宋体" w:cs="宋体"/>
                <w:color w:val="auto"/>
                <w:szCs w:val="21"/>
                <w:highlight w:val="none"/>
              </w:rPr>
              <w:t>不符合采购文件实质性要求的。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s="宋体"/>
                <w:color w:val="auto"/>
                <w:szCs w:val="21"/>
                <w:highlight w:val="none"/>
              </w:rPr>
              <w:t>42</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eastAsia" w:ascii="宋体" w:hAnsi="宋体"/>
                <w:color w:val="auto"/>
                <w:szCs w:val="21"/>
                <w:highlight w:val="none"/>
              </w:rPr>
              <w:t>其他事项</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eastAsia" w:ascii="宋体" w:hAnsi="宋体"/>
                <w:color w:val="auto"/>
                <w:szCs w:val="21"/>
                <w:highlight w:val="none"/>
                <w:lang w:eastAsia="zh-CN"/>
              </w:rPr>
              <w:t>响应供应商</w:t>
            </w:r>
            <w:r>
              <w:rPr>
                <w:rFonts w:hint="eastAsia" w:ascii="宋体" w:hAnsi="宋体"/>
                <w:color w:val="auto"/>
                <w:szCs w:val="21"/>
                <w:highlight w:val="none"/>
              </w:rPr>
              <w:t>或</w:t>
            </w:r>
            <w:r>
              <w:rPr>
                <w:rFonts w:hint="eastAsia" w:ascii="宋体" w:hAnsi="宋体"/>
                <w:color w:val="auto"/>
                <w:szCs w:val="21"/>
                <w:highlight w:val="none"/>
                <w:lang w:eastAsia="zh-CN"/>
              </w:rPr>
              <w:t>响应文件</w:t>
            </w:r>
            <w:r>
              <w:rPr>
                <w:rFonts w:hint="eastAsia" w:ascii="宋体" w:hAnsi="宋体"/>
                <w:color w:val="auto"/>
                <w:szCs w:val="21"/>
                <w:highlight w:val="none"/>
              </w:rPr>
              <w:t>符合采购文件中规定否决</w:t>
            </w:r>
            <w:r>
              <w:rPr>
                <w:rFonts w:hint="eastAsia" w:ascii="宋体" w:hAnsi="宋体"/>
                <w:color w:val="auto"/>
                <w:szCs w:val="21"/>
                <w:highlight w:val="none"/>
                <w:lang w:eastAsia="zh-CN"/>
              </w:rPr>
              <w:t>响应</w:t>
            </w:r>
            <w:r>
              <w:rPr>
                <w:rFonts w:hint="eastAsia" w:ascii="宋体" w:hAnsi="宋体"/>
                <w:color w:val="auto"/>
                <w:szCs w:val="21"/>
                <w:highlight w:val="none"/>
              </w:rPr>
              <w:t>的其他条款的。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default"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4</w:t>
            </w:r>
            <w:r>
              <w:rPr>
                <w:rFonts w:hint="eastAsia" w:ascii="宋体" w:hAnsi="宋体" w:cs="宋体"/>
                <w:color w:val="auto"/>
                <w:sz w:val="21"/>
                <w:szCs w:val="21"/>
                <w:highlight w:val="none"/>
                <w:lang w:val="en-US" w:eastAsia="zh-CN"/>
              </w:rPr>
              <w:t>3</w:t>
            </w:r>
          </w:p>
        </w:tc>
        <w:tc>
          <w:tcPr>
            <w:tcW w:w="1147"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主体不符</w:t>
            </w:r>
          </w:p>
        </w:tc>
        <w:tc>
          <w:tcPr>
            <w:tcW w:w="6570" w:type="dxa"/>
            <w:shd w:val="clear" w:color="auto" w:fill="auto"/>
            <w:vAlign w:val="center"/>
          </w:tcPr>
          <w:p>
            <w:pPr>
              <w:keepNext w:val="0"/>
              <w:keepLines w:val="0"/>
              <w:suppressLineNumbers w:val="0"/>
              <w:adjustRightInd w:val="0"/>
              <w:snapToGrid w:val="0"/>
              <w:spacing w:before="158" w:beforeLines="50" w:beforeAutospacing="0" w:after="10" w:afterLines="-2147483648" w:afterAutospacing="0" w:line="240" w:lineRule="auto"/>
              <w:ind w:left="0" w:right="0"/>
              <w:jc w:val="both"/>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eastAsia="zh-CN"/>
              </w:rPr>
              <w:t>与本</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lang w:eastAsia="zh-CN"/>
              </w:rPr>
              <w:t>项目的代建人或招标代理机构存在控股或参股关系。</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shd w:val="clear" w:color="auto" w:fill="auto"/>
            <w:vAlign w:val="center"/>
          </w:tcPr>
          <w:p>
            <w:pPr>
              <w:keepNext w:val="0"/>
              <w:keepLines w:val="0"/>
              <w:suppressLineNumbers w:val="0"/>
              <w:adjustRightInd w:val="0"/>
              <w:snapToGrid w:val="0"/>
              <w:spacing w:before="158" w:beforeLines="50" w:beforeAutospacing="0" w:after="10" w:afterAutospacing="0" w:line="240" w:lineRule="auto"/>
              <w:ind w:left="0" w:right="0"/>
              <w:jc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44</w:t>
            </w:r>
          </w:p>
        </w:tc>
        <w:tc>
          <w:tcPr>
            <w:tcW w:w="1147" w:type="dxa"/>
            <w:shd w:val="clear" w:color="auto" w:fill="auto"/>
            <w:vAlign w:val="center"/>
          </w:tcPr>
          <w:p>
            <w:pPr>
              <w:keepNext w:val="0"/>
              <w:keepLines w:val="0"/>
              <w:suppressLineNumbers w:val="0"/>
              <w:adjustRightInd w:val="0"/>
              <w:snapToGrid w:val="0"/>
              <w:spacing w:before="0" w:beforeAutospacing="0" w:after="0" w:afterAutospacing="0" w:line="240" w:lineRule="auto"/>
              <w:ind w:left="0" w:right="0"/>
              <w:jc w:val="center"/>
              <w:rPr>
                <w:rFonts w:hint="eastAsia"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lang w:val="en-US" w:eastAsia="zh-CN"/>
              </w:rPr>
              <w:t>不良行为</w:t>
            </w:r>
          </w:p>
        </w:tc>
        <w:tc>
          <w:tcPr>
            <w:tcW w:w="6570" w:type="dxa"/>
            <w:shd w:val="clear" w:color="auto" w:fill="auto"/>
            <w:vAlign w:val="center"/>
          </w:tcPr>
          <w:p>
            <w:pPr>
              <w:keepNext w:val="0"/>
              <w:keepLines w:val="0"/>
              <w:suppressLineNumbers w:val="0"/>
              <w:adjustRightInd w:val="0"/>
              <w:snapToGrid w:val="0"/>
              <w:spacing w:before="0" w:beforeLines="50" w:beforeAutospacing="0" w:after="0" w:afterLines="50" w:afterAutospacing="0" w:line="240" w:lineRule="auto"/>
              <w:ind w:left="0" w:right="0"/>
              <w:jc w:val="left"/>
              <w:rPr>
                <w:rFonts w:hint="eastAsia" w:ascii="宋体" w:hAnsi="宋体" w:eastAsia="宋体" w:cs="宋体"/>
                <w:color w:val="auto"/>
                <w:kern w:val="0"/>
                <w:sz w:val="21"/>
                <w:szCs w:val="21"/>
                <w:highlight w:val="none"/>
                <w:lang w:val="en-US" w:eastAsia="zh-CN" w:bidi="en-US"/>
              </w:rPr>
            </w:pPr>
            <w:r>
              <w:rPr>
                <w:rFonts w:hint="eastAsia" w:ascii="宋体" w:hAnsi="宋体" w:eastAsia="宋体" w:cs="宋体"/>
                <w:color w:val="auto"/>
                <w:sz w:val="21"/>
                <w:szCs w:val="21"/>
                <w:highlight w:val="none"/>
                <w:lang w:eastAsia="zh-CN"/>
              </w:rPr>
              <w:t>在</w:t>
            </w:r>
            <w:r>
              <w:rPr>
                <w:rFonts w:hint="eastAsia" w:ascii="宋体" w:hAnsi="宋体" w:cs="宋体"/>
                <w:color w:val="auto"/>
                <w:sz w:val="21"/>
                <w:szCs w:val="21"/>
                <w:highlight w:val="none"/>
                <w:lang w:eastAsia="zh-CN"/>
              </w:rPr>
              <w:t>响应</w:t>
            </w:r>
            <w:r>
              <w:rPr>
                <w:rFonts w:hint="eastAsia" w:ascii="宋体" w:hAnsi="宋体" w:eastAsia="宋体" w:cs="宋体"/>
                <w:color w:val="auto"/>
                <w:sz w:val="21"/>
                <w:szCs w:val="21"/>
                <w:highlight w:val="none"/>
                <w:lang w:eastAsia="zh-CN"/>
              </w:rPr>
              <w:t>截止时间前，经发现</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在以往履行</w:t>
            </w:r>
            <w:r>
              <w:rPr>
                <w:rFonts w:hint="eastAsia" w:ascii="宋体" w:hAnsi="宋体" w:cs="宋体"/>
                <w:color w:val="auto"/>
                <w:sz w:val="21"/>
                <w:szCs w:val="21"/>
                <w:highlight w:val="none"/>
                <w:lang w:val="en-US" w:eastAsia="zh-CN"/>
              </w:rPr>
              <w:t>服务</w:t>
            </w:r>
            <w:r>
              <w:rPr>
                <w:rFonts w:hint="eastAsia" w:ascii="宋体" w:hAnsi="宋体" w:eastAsia="宋体" w:cs="宋体"/>
                <w:color w:val="auto"/>
                <w:sz w:val="21"/>
                <w:szCs w:val="21"/>
                <w:highlight w:val="none"/>
                <w:lang w:eastAsia="zh-CN"/>
              </w:rPr>
              <w:t>合同时出现</w:t>
            </w:r>
            <w:r>
              <w:rPr>
                <w:rFonts w:hint="eastAsia" w:ascii="宋体" w:hAnsi="宋体" w:cs="宋体"/>
                <w:color w:val="auto"/>
                <w:sz w:val="21"/>
                <w:szCs w:val="21"/>
                <w:highlight w:val="none"/>
                <w:lang w:val="en-US" w:eastAsia="zh-CN"/>
              </w:rPr>
              <w:t>服务</w:t>
            </w:r>
            <w:r>
              <w:rPr>
                <w:rFonts w:hint="eastAsia" w:ascii="宋体" w:hAnsi="宋体" w:eastAsia="宋体" w:cs="宋体"/>
                <w:color w:val="auto"/>
                <w:sz w:val="21"/>
                <w:szCs w:val="21"/>
                <w:highlight w:val="none"/>
                <w:lang w:eastAsia="zh-CN"/>
              </w:rPr>
              <w:t>质量问题、不良履约行为或在招标投标中的违法行为，且尚未被国家电网有限公司供应商不良行为处理情况通报的，该</w:t>
            </w:r>
            <w:r>
              <w:rPr>
                <w:rFonts w:hint="eastAsia" w:ascii="宋体" w:hAnsi="宋体" w:cs="宋体"/>
                <w:color w:val="auto"/>
                <w:sz w:val="21"/>
                <w:szCs w:val="21"/>
                <w:highlight w:val="none"/>
                <w:lang w:eastAsia="zh-CN"/>
              </w:rPr>
              <w:t>响应供应商</w:t>
            </w:r>
            <w:r>
              <w:rPr>
                <w:rFonts w:hint="eastAsia" w:ascii="宋体" w:hAnsi="宋体" w:eastAsia="宋体" w:cs="宋体"/>
                <w:color w:val="auto"/>
                <w:sz w:val="21"/>
                <w:szCs w:val="21"/>
                <w:highlight w:val="none"/>
                <w:lang w:eastAsia="zh-CN"/>
              </w:rPr>
              <w:t>参与本次</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相应品类的所有</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将被否决。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142" w:hRule="atLeast"/>
        </w:trPr>
        <w:tc>
          <w:tcPr>
            <w:tcW w:w="805"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default" w:ascii="宋体" w:hAnsi="宋体" w:cs="宋体"/>
                <w:color w:val="auto"/>
                <w:szCs w:val="21"/>
                <w:highlight w:val="none"/>
              </w:rPr>
              <w:t>…</w:t>
            </w:r>
          </w:p>
        </w:tc>
        <w:tc>
          <w:tcPr>
            <w:tcW w:w="1147" w:type="dxa"/>
            <w:vAlign w:val="center"/>
          </w:tcPr>
          <w:p>
            <w:pPr>
              <w:keepNext w:val="0"/>
              <w:keepLines w:val="0"/>
              <w:suppressLineNumbers w:val="0"/>
              <w:adjustRightInd w:val="0"/>
              <w:snapToGrid w:val="0"/>
              <w:spacing w:before="158" w:beforeLines="50" w:beforeAutospacing="0" w:after="10" w:afterAutospacing="0"/>
              <w:ind w:left="0" w:right="0"/>
              <w:jc w:val="center"/>
              <w:rPr>
                <w:rFonts w:hint="default" w:ascii="宋体" w:hAnsi="宋体" w:cs="宋体"/>
                <w:color w:val="auto"/>
                <w:szCs w:val="21"/>
                <w:highlight w:val="none"/>
              </w:rPr>
            </w:pPr>
            <w:r>
              <w:rPr>
                <w:rFonts w:hint="default" w:ascii="宋体" w:hAnsi="宋体" w:cs="宋体"/>
                <w:color w:val="auto"/>
                <w:szCs w:val="21"/>
                <w:highlight w:val="none"/>
              </w:rPr>
              <w:t>…</w:t>
            </w:r>
          </w:p>
        </w:tc>
        <w:tc>
          <w:tcPr>
            <w:tcW w:w="6570" w:type="dxa"/>
            <w:vAlign w:val="center"/>
          </w:tcPr>
          <w:p>
            <w:pPr>
              <w:keepNext w:val="0"/>
              <w:keepLines w:val="0"/>
              <w:suppressLineNumbers w:val="0"/>
              <w:adjustRightInd w:val="0"/>
              <w:snapToGrid w:val="0"/>
              <w:spacing w:before="158" w:beforeLines="50" w:beforeAutospacing="0" w:after="10" w:afterAutospacing="0"/>
              <w:ind w:left="0" w:right="0"/>
              <w:rPr>
                <w:rFonts w:hint="default" w:ascii="宋体" w:hAnsi="宋体" w:cs="宋体"/>
                <w:color w:val="auto"/>
                <w:szCs w:val="21"/>
                <w:highlight w:val="none"/>
              </w:rPr>
            </w:pPr>
            <w:r>
              <w:rPr>
                <w:rFonts w:hint="default" w:ascii="宋体" w:hAnsi="宋体" w:cs="宋体"/>
                <w:color w:val="auto"/>
                <w:szCs w:val="21"/>
                <w:highlight w:val="none"/>
              </w:rPr>
              <w:t>…</w:t>
            </w:r>
          </w:p>
        </w:tc>
      </w:tr>
    </w:tbl>
    <w:p>
      <w:pPr>
        <w:adjustRightInd w:val="0"/>
        <w:snapToGrid w:val="0"/>
        <w:spacing w:line="400" w:lineRule="exact"/>
        <w:ind w:firstLine="420" w:firstLineChars="200"/>
        <w:rPr>
          <w:color w:val="auto"/>
          <w:highlight w:val="none"/>
        </w:rPr>
      </w:pPr>
      <w:r>
        <w:rPr>
          <w:rFonts w:hint="eastAsia" w:ascii="宋体" w:hAnsi="宋体"/>
          <w:color w:val="auto"/>
          <w:highlight w:val="none"/>
        </w:rPr>
        <w:t>6.5.</w:t>
      </w:r>
      <w:r>
        <w:rPr>
          <w:rFonts w:hint="eastAsia" w:ascii="宋体" w:hAnsi="宋体"/>
          <w:color w:val="auto"/>
          <w:highlight w:val="none"/>
          <w:lang w:val="en-US" w:eastAsia="zh-CN"/>
        </w:rPr>
        <w:t>3</w:t>
      </w:r>
      <w:r>
        <w:rPr>
          <w:rFonts w:hint="eastAsia"/>
          <w:color w:val="auto"/>
          <w:highlight w:val="none"/>
          <w:lang w:eastAsia="zh-CN"/>
        </w:rPr>
        <w:t>响应</w:t>
      </w:r>
      <w:r>
        <w:rPr>
          <w:rFonts w:hint="eastAsia"/>
          <w:color w:val="auto"/>
          <w:highlight w:val="none"/>
        </w:rPr>
        <w:t>报价有算术错误或缺漏项及其他错误的，评审委员会按以下规则对</w:t>
      </w:r>
      <w:r>
        <w:rPr>
          <w:rFonts w:hint="eastAsia"/>
          <w:color w:val="auto"/>
          <w:highlight w:val="none"/>
          <w:lang w:eastAsia="zh-CN"/>
        </w:rPr>
        <w:t>响应</w:t>
      </w:r>
      <w:r>
        <w:rPr>
          <w:rFonts w:hint="eastAsia"/>
          <w:color w:val="auto"/>
          <w:highlight w:val="none"/>
        </w:rPr>
        <w:t>报价进行修正，修正价格经</w:t>
      </w:r>
      <w:r>
        <w:rPr>
          <w:rFonts w:hint="eastAsia"/>
          <w:color w:val="auto"/>
          <w:highlight w:val="none"/>
          <w:lang w:eastAsia="zh-CN"/>
        </w:rPr>
        <w:t>响应供应商</w:t>
      </w:r>
      <w:r>
        <w:rPr>
          <w:rFonts w:hint="eastAsia"/>
          <w:color w:val="auto"/>
          <w:highlight w:val="none"/>
        </w:rPr>
        <w:t>书面确认后具有约束力。</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（1）</w:t>
      </w:r>
      <w:r>
        <w:rPr>
          <w:rFonts w:hint="eastAsia" w:ascii="宋体" w:hAnsi="宋体"/>
          <w:color w:val="auto"/>
          <w:kern w:val="0"/>
          <w:szCs w:val="21"/>
          <w:highlight w:val="none"/>
          <w:lang w:eastAsia="zh-CN"/>
        </w:rPr>
        <w:t>响应文件</w:t>
      </w:r>
      <w:r>
        <w:rPr>
          <w:rFonts w:hint="eastAsia" w:ascii="宋体" w:hAnsi="宋体"/>
          <w:color w:val="auto"/>
          <w:kern w:val="0"/>
          <w:szCs w:val="21"/>
          <w:highlight w:val="none"/>
        </w:rPr>
        <w:t>中的大写金额和小写金额不一致的，以大写金额为准；</w:t>
      </w:r>
    </w:p>
    <w:p>
      <w:pPr>
        <w:pStyle w:val="2"/>
        <w:adjustRightInd w:val="0"/>
        <w:snapToGrid w:val="0"/>
        <w:spacing w:after="0" w:line="400" w:lineRule="exact"/>
        <w:ind w:firstLineChars="200"/>
        <w:rPr>
          <w:rFonts w:ascii="宋体" w:hAnsi="宋体"/>
          <w:color w:val="auto"/>
          <w:kern w:val="0"/>
          <w:szCs w:val="21"/>
          <w:highlight w:val="none"/>
        </w:rPr>
      </w:pPr>
      <w:r>
        <w:rPr>
          <w:rFonts w:hint="eastAsia" w:ascii="宋体" w:hAnsi="宋体"/>
          <w:color w:val="auto"/>
          <w:kern w:val="0"/>
          <w:szCs w:val="21"/>
          <w:highlight w:val="none"/>
        </w:rPr>
        <w:t>（</w:t>
      </w:r>
      <w:r>
        <w:rPr>
          <w:rFonts w:ascii="宋体" w:hAnsi="宋体"/>
          <w:color w:val="auto"/>
          <w:kern w:val="0"/>
          <w:szCs w:val="21"/>
          <w:highlight w:val="none"/>
        </w:rPr>
        <w:t>2</w:t>
      </w:r>
      <w:r>
        <w:rPr>
          <w:rFonts w:hint="eastAsia" w:ascii="宋体" w:hAnsi="宋体"/>
          <w:color w:val="auto"/>
          <w:kern w:val="0"/>
          <w:szCs w:val="21"/>
          <w:highlight w:val="none"/>
        </w:rPr>
        <w:t>）总价金额与单价金额不一致的，以单价金额为准，但单价金额小数点有明显错误的除外。</w:t>
      </w:r>
    </w:p>
    <w:p>
      <w:pPr>
        <w:adjustRightInd w:val="0"/>
        <w:snapToGrid w:val="0"/>
        <w:spacing w:line="400" w:lineRule="exact"/>
        <w:ind w:firstLine="422" w:firstLineChars="200"/>
        <w:outlineLvl w:val="2"/>
        <w:rPr>
          <w:rFonts w:ascii="黑体" w:hAnsi="黑体" w:eastAsia="黑体"/>
          <w:b/>
          <w:color w:val="auto"/>
          <w:highlight w:val="none"/>
        </w:rPr>
      </w:pPr>
      <w:bookmarkStart w:id="51" w:name="_Toc62566178"/>
      <w:r>
        <w:rPr>
          <w:rFonts w:hint="eastAsia" w:ascii="黑体" w:hAnsi="黑体" w:eastAsia="黑体"/>
          <w:b/>
          <w:color w:val="auto"/>
          <w:highlight w:val="none"/>
        </w:rPr>
        <w:t>6.6 谈判和再报价</w:t>
      </w:r>
      <w:bookmarkEnd w:id="51"/>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6.6.1</w:t>
      </w:r>
      <w:r>
        <w:rPr>
          <w:rFonts w:hint="eastAsia" w:ascii="宋体" w:hAnsi="宋体"/>
          <w:color w:val="auto"/>
          <w:kern w:val="0"/>
          <w:szCs w:val="21"/>
          <w:highlight w:val="none"/>
        </w:rPr>
        <w:t>评审委员会将就</w:t>
      </w:r>
      <w:r>
        <w:rPr>
          <w:rFonts w:hint="eastAsia" w:ascii="宋体" w:hAnsi="宋体"/>
          <w:color w:val="auto"/>
          <w:kern w:val="0"/>
          <w:szCs w:val="21"/>
          <w:highlight w:val="none"/>
          <w:lang w:eastAsia="zh-CN"/>
        </w:rPr>
        <w:t>响应文件</w:t>
      </w:r>
      <w:r>
        <w:rPr>
          <w:rFonts w:hint="eastAsia" w:ascii="宋体" w:hAnsi="宋体"/>
          <w:color w:val="auto"/>
          <w:kern w:val="0"/>
          <w:szCs w:val="21"/>
          <w:highlight w:val="none"/>
        </w:rPr>
        <w:t>的技术方案、商务条件、报价情况等内容与</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进行谈判，并将谈判事项记录在《谈判记录单》中。</w:t>
      </w:r>
    </w:p>
    <w:p>
      <w:pPr>
        <w:adjustRightInd w:val="0"/>
        <w:snapToGrid w:val="0"/>
        <w:spacing w:line="400" w:lineRule="exact"/>
        <w:ind w:firstLine="420" w:firstLineChars="200"/>
        <w:rPr>
          <w:rFonts w:hint="eastAsia" w:ascii="宋体" w:hAnsi="宋体"/>
          <w:color w:val="auto"/>
          <w:kern w:val="0"/>
          <w:szCs w:val="21"/>
          <w:highlight w:val="none"/>
        </w:rPr>
      </w:pPr>
      <w:r>
        <w:rPr>
          <w:rFonts w:hint="eastAsia" w:ascii="宋体" w:hAnsi="宋体"/>
          <w:color w:val="auto"/>
          <w:kern w:val="0"/>
          <w:szCs w:val="21"/>
          <w:highlight w:val="none"/>
        </w:rPr>
        <w:t>采购文件有实质性变动的，评审委员会应当在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以《澄清函》形式发给所有</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未按要求时间在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进行回复确认的，评审委员会一律视为已收到。</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评审委员会对</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提交的澄清、说明或补正文件有疑问的，可以要求</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进一步澄清、说明或修正，直至满足评审委员会的要求。</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《谈判记录单》和《澄清函》中关于澄清、谈判及修正的结果应由</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凭企业CA证书电子钥匙在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进行提交。评审委员会不接受</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主动提出的澄清、说明或修正。</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6.6.2评审委员会可根据</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报价、采购文件响应及谈判情况，在</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向</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发出报价邀请，要求</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进行一轮或多轮报价，</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在经评审委员会同意重新提交报价的，原报价在新报价提交后失效。评审委员会在最终报价邀请时明确该轮报价为最终报价，</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最终报价提交后生效并在</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有效期内保持有效，最终报价在</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有效期内不可撤销和变更。</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未经评审委员会同意而提出的最终报价为无效报价，对采购人无约束力。</w:t>
      </w:r>
    </w:p>
    <w:p>
      <w:pPr>
        <w:adjustRightInd w:val="0"/>
        <w:snapToGrid w:val="0"/>
        <w:spacing w:line="400" w:lineRule="exact"/>
        <w:ind w:firstLine="420" w:firstLineChars="200"/>
        <w:rPr>
          <w:rFonts w:ascii="宋体" w:hAnsi="宋体"/>
          <w:color w:val="auto"/>
          <w:kern w:val="0"/>
          <w:szCs w:val="21"/>
          <w:highlight w:val="none"/>
        </w:rPr>
      </w:pPr>
      <w:r>
        <w:rPr>
          <w:rFonts w:hint="eastAsia" w:ascii="宋体" w:hAnsi="宋体"/>
          <w:color w:val="auto"/>
          <w:kern w:val="0"/>
          <w:szCs w:val="21"/>
          <w:highlight w:val="none"/>
        </w:rPr>
        <w:t>6.6.3对于</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未能根据评审委员会的要求提交，或者书面明确不参与后续或最终报价的，以其最后一轮提交的有效报价为准。</w:t>
      </w:r>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w:t>
      </w:r>
      <w:r>
        <w:rPr>
          <w:rFonts w:hint="eastAsia" w:ascii="宋体" w:hAnsi="宋体"/>
          <w:color w:val="auto"/>
          <w:kern w:val="0"/>
          <w:szCs w:val="21"/>
          <w:highlight w:val="none"/>
        </w:rPr>
        <w:t>4多轮报价过程中，</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后一轮报价高于其前一轮报价的，评审委员会有权否决其</w:t>
      </w:r>
      <w:r>
        <w:rPr>
          <w:rFonts w:hint="eastAsia" w:ascii="宋体" w:hAnsi="宋体"/>
          <w:color w:val="auto"/>
          <w:kern w:val="0"/>
          <w:szCs w:val="21"/>
          <w:highlight w:val="none"/>
          <w:lang w:eastAsia="zh-CN"/>
        </w:rPr>
        <w:t>响应</w:t>
      </w:r>
      <w:r>
        <w:rPr>
          <w:rFonts w:hint="eastAsia" w:ascii="宋体" w:hAnsi="宋体"/>
          <w:color w:val="auto"/>
          <w:kern w:val="0"/>
          <w:szCs w:val="21"/>
          <w:highlight w:val="none"/>
        </w:rPr>
        <w:t>，但经采购人同意进行供货范围或技术方案调整导致的除外。</w:t>
      </w:r>
    </w:p>
    <w:p>
      <w:pPr>
        <w:adjustRightInd w:val="0"/>
        <w:snapToGrid w:val="0"/>
        <w:spacing w:line="400" w:lineRule="exact"/>
        <w:ind w:firstLine="420" w:firstLineChars="200"/>
        <w:rPr>
          <w:rFonts w:ascii="宋体" w:hAnsi="宋体"/>
          <w:color w:val="auto"/>
          <w:kern w:val="0"/>
          <w:szCs w:val="21"/>
          <w:highlight w:val="none"/>
        </w:rPr>
      </w:pPr>
      <w:r>
        <w:rPr>
          <w:rFonts w:ascii="宋体" w:hAnsi="宋体"/>
          <w:color w:val="auto"/>
          <w:kern w:val="0"/>
          <w:szCs w:val="21"/>
          <w:highlight w:val="none"/>
        </w:rPr>
        <w:t>6.6.5</w:t>
      </w:r>
      <w:r>
        <w:rPr>
          <w:rFonts w:hint="eastAsia" w:ascii="宋体" w:hAnsi="宋体"/>
          <w:color w:val="auto"/>
          <w:kern w:val="0"/>
          <w:szCs w:val="21"/>
          <w:highlight w:val="none"/>
        </w:rPr>
        <w:t>谈判和再报价流程全部通过</w:t>
      </w:r>
      <w:r>
        <w:rPr>
          <w:rFonts w:hint="eastAsia" w:ascii="宋体" w:hAnsi="宋体"/>
          <w:color w:val="auto"/>
          <w:kern w:val="0"/>
          <w:szCs w:val="21"/>
          <w:highlight w:val="none"/>
          <w:lang w:eastAsia="zh-CN"/>
        </w:rPr>
        <w:t>采购人招投标交易平台信息系统</w:t>
      </w:r>
      <w:r>
        <w:rPr>
          <w:rFonts w:hint="eastAsia" w:ascii="宋体" w:hAnsi="宋体"/>
          <w:color w:val="auto"/>
          <w:kern w:val="0"/>
          <w:szCs w:val="21"/>
          <w:highlight w:val="none"/>
        </w:rPr>
        <w:t>在线开展，具体流程详见</w:t>
      </w:r>
      <w:r>
        <w:rPr>
          <w:rFonts w:hint="eastAsia" w:ascii="宋体" w:hAnsi="宋体"/>
          <w:color w:val="auto"/>
          <w:kern w:val="0"/>
          <w:szCs w:val="21"/>
          <w:highlight w:val="none"/>
          <w:lang w:eastAsia="zh-CN"/>
        </w:rPr>
        <w:t>响应供应商</w:t>
      </w:r>
      <w:r>
        <w:rPr>
          <w:rFonts w:hint="eastAsia" w:ascii="宋体" w:hAnsi="宋体"/>
          <w:color w:val="auto"/>
          <w:kern w:val="0"/>
          <w:szCs w:val="21"/>
          <w:highlight w:val="none"/>
        </w:rPr>
        <w:t>须知前附表附件。</w:t>
      </w:r>
    </w:p>
    <w:p>
      <w:pPr>
        <w:adjustRightInd w:val="0"/>
        <w:snapToGrid w:val="0"/>
        <w:spacing w:line="400" w:lineRule="exact"/>
        <w:ind w:firstLine="422" w:firstLineChars="200"/>
        <w:outlineLvl w:val="2"/>
        <w:rPr>
          <w:rFonts w:ascii="黑体" w:hAnsi="黑体" w:eastAsia="黑体"/>
          <w:b/>
          <w:color w:val="auto"/>
          <w:highlight w:val="none"/>
        </w:rPr>
      </w:pPr>
      <w:bookmarkStart w:id="52" w:name="_Toc62566179"/>
      <w:r>
        <w:rPr>
          <w:rFonts w:hint="eastAsia" w:ascii="黑体" w:hAnsi="黑体" w:eastAsia="黑体"/>
          <w:b/>
          <w:color w:val="auto"/>
          <w:highlight w:val="none"/>
        </w:rPr>
        <w:t>6.7 详细评审</w:t>
      </w:r>
      <w:bookmarkEnd w:id="52"/>
    </w:p>
    <w:p>
      <w:pPr>
        <w:widowControl/>
        <w:adjustRightInd w:val="0"/>
        <w:snapToGrid w:val="0"/>
        <w:spacing w:line="400" w:lineRule="exact"/>
        <w:ind w:firstLine="420" w:firstLineChars="200"/>
        <w:rPr>
          <w:rFonts w:ascii="宋体" w:hAnsi="宋体" w:cs="宋体"/>
          <w:color w:val="auto"/>
          <w:highlight w:val="none"/>
        </w:rPr>
      </w:pPr>
      <w:r>
        <w:rPr>
          <w:rFonts w:ascii="宋体" w:hAnsi="宋体" w:cs="宋体"/>
          <w:color w:val="auto"/>
          <w:highlight w:val="none"/>
        </w:rPr>
        <w:t xml:space="preserve">6.7.1 </w:t>
      </w:r>
      <w:r>
        <w:rPr>
          <w:rFonts w:hint="eastAsia" w:ascii="宋体" w:hAnsi="宋体" w:cs="宋体"/>
          <w:color w:val="auto"/>
          <w:highlight w:val="none"/>
        </w:rPr>
        <w:t>分值权重构成见</w:t>
      </w:r>
      <w:r>
        <w:rPr>
          <w:rFonts w:hint="eastAsia" w:ascii="宋体" w:hAnsi="宋体" w:cs="宋体"/>
          <w:color w:val="auto"/>
          <w:highlight w:val="none"/>
          <w:lang w:eastAsia="zh-CN"/>
        </w:rPr>
        <w:t>响应供应商</w:t>
      </w:r>
      <w:r>
        <w:rPr>
          <w:rFonts w:hint="eastAsia" w:ascii="宋体" w:hAnsi="宋体" w:cs="宋体"/>
          <w:color w:val="auto"/>
          <w:highlight w:val="none"/>
        </w:rPr>
        <w:t>须知前附表。</w:t>
      </w:r>
    </w:p>
    <w:p>
      <w:pPr>
        <w:widowControl/>
        <w:adjustRightInd w:val="0"/>
        <w:snapToGrid w:val="0"/>
        <w:spacing w:line="400" w:lineRule="exact"/>
        <w:ind w:firstLine="420" w:firstLineChars="200"/>
        <w:rPr>
          <w:rFonts w:ascii="宋体" w:hAnsi="宋体" w:cs="宋体"/>
          <w:color w:val="auto"/>
          <w:highlight w:val="none"/>
        </w:rPr>
      </w:pPr>
      <w:r>
        <w:rPr>
          <w:rFonts w:ascii="宋体" w:hAnsi="宋体" w:cs="宋体"/>
          <w:color w:val="auto"/>
          <w:highlight w:val="none"/>
        </w:rPr>
        <w:t xml:space="preserve">6.7.2 </w:t>
      </w:r>
      <w:r>
        <w:rPr>
          <w:rFonts w:hint="eastAsia" w:ascii="宋体" w:hAnsi="宋体" w:cs="宋体"/>
          <w:color w:val="auto"/>
          <w:highlight w:val="none"/>
        </w:rPr>
        <w:t>评分标准见</w:t>
      </w:r>
      <w:r>
        <w:rPr>
          <w:rFonts w:hint="eastAsia" w:ascii="宋体" w:hAnsi="宋体" w:cs="宋体"/>
          <w:color w:val="auto"/>
          <w:highlight w:val="none"/>
          <w:lang w:eastAsia="zh-CN"/>
        </w:rPr>
        <w:t>响应供应商</w:t>
      </w:r>
      <w:r>
        <w:rPr>
          <w:rFonts w:hint="eastAsia" w:ascii="宋体" w:hAnsi="宋体" w:cs="宋体"/>
          <w:color w:val="auto"/>
          <w:highlight w:val="none"/>
        </w:rPr>
        <w:t>须知前附表。</w:t>
      </w:r>
    </w:p>
    <w:p>
      <w:pPr>
        <w:widowControl/>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6.7.3评审委员会按6.7.2规定的量化因素和标准进行打分，按照6.7.1规定的分值权重计算出综合评估得分。</w:t>
      </w:r>
    </w:p>
    <w:p>
      <w:pPr>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6.7.4评分总分分值保留两位小数，计算过程中三项分值分别保留小数点后两位，小数点后第三位“四舍五入”。</w:t>
      </w:r>
    </w:p>
    <w:p>
      <w:pPr>
        <w:adjustRightInd w:val="0"/>
        <w:snapToGrid w:val="0"/>
        <w:spacing w:line="400" w:lineRule="exact"/>
        <w:ind w:firstLine="420" w:firstLineChars="200"/>
        <w:rPr>
          <w:rFonts w:ascii="宋体" w:hAnsi="宋体" w:cs="宋体"/>
          <w:color w:val="auto"/>
          <w:highlight w:val="none"/>
        </w:rPr>
      </w:pPr>
      <w:r>
        <w:rPr>
          <w:rFonts w:hint="eastAsia" w:ascii="宋体" w:hAnsi="宋体" w:cs="宋体"/>
          <w:color w:val="auto"/>
          <w:highlight w:val="none"/>
        </w:rPr>
        <w:t>6.7.5</w:t>
      </w:r>
      <w:r>
        <w:rPr>
          <w:rFonts w:hint="eastAsia" w:ascii="宋体" w:hAnsi="宋体" w:eastAsia="宋体" w:cs="宋体"/>
          <w:color w:val="auto"/>
          <w:sz w:val="21"/>
          <w:szCs w:val="21"/>
          <w:highlight w:val="none"/>
          <w:lang w:eastAsia="zh-CN"/>
        </w:rPr>
        <w:t>在</w:t>
      </w:r>
      <w:r>
        <w:rPr>
          <w:rFonts w:hint="eastAsia" w:ascii="宋体" w:hAnsi="宋体" w:eastAsia="宋体" w:cs="宋体"/>
          <w:color w:val="auto"/>
          <w:sz w:val="21"/>
          <w:szCs w:val="21"/>
          <w:highlight w:val="none"/>
          <w:lang w:val="en-US" w:eastAsia="zh-CN"/>
        </w:rPr>
        <w:t>评审</w:t>
      </w:r>
      <w:r>
        <w:rPr>
          <w:rFonts w:hint="eastAsia" w:ascii="宋体" w:hAnsi="宋体" w:eastAsia="宋体" w:cs="宋体"/>
          <w:color w:val="auto"/>
          <w:sz w:val="21"/>
          <w:szCs w:val="21"/>
          <w:highlight w:val="none"/>
          <w:lang w:eastAsia="zh-CN"/>
        </w:rPr>
        <w:t>过程中，</w:t>
      </w:r>
      <w:r>
        <w:rPr>
          <w:rFonts w:hint="eastAsia" w:ascii="宋体" w:hAnsi="宋体" w:eastAsia="宋体" w:cs="宋体"/>
          <w:color w:val="auto"/>
          <w:sz w:val="21"/>
          <w:szCs w:val="21"/>
          <w:highlight w:val="none"/>
          <w:lang w:val="en-US" w:eastAsia="zh-CN"/>
        </w:rPr>
        <w:t>评审</w:t>
      </w:r>
      <w:r>
        <w:rPr>
          <w:rFonts w:hint="eastAsia" w:ascii="宋体" w:hAnsi="宋体" w:eastAsia="宋体" w:cs="宋体"/>
          <w:color w:val="auto"/>
          <w:sz w:val="21"/>
          <w:szCs w:val="21"/>
          <w:highlight w:val="none"/>
          <w:lang w:eastAsia="zh-CN"/>
        </w:rPr>
        <w:t>委员会应当通过书面形式要求</w:t>
      </w:r>
      <w:r>
        <w:rPr>
          <w:rFonts w:hint="eastAsia" w:ascii="宋体" w:hAnsi="宋体" w:eastAsia="宋体" w:cs="宋体"/>
          <w:color w:val="auto"/>
          <w:sz w:val="21"/>
          <w:szCs w:val="21"/>
          <w:highlight w:val="none"/>
          <w:lang w:val="en-US" w:eastAsia="zh-CN"/>
        </w:rPr>
        <w:t>响应供应商</w:t>
      </w:r>
      <w:r>
        <w:rPr>
          <w:rFonts w:hint="eastAsia" w:ascii="宋体" w:hAnsi="宋体" w:eastAsia="宋体" w:cs="宋体"/>
          <w:color w:val="auto"/>
          <w:sz w:val="21"/>
          <w:szCs w:val="21"/>
          <w:highlight w:val="none"/>
          <w:lang w:eastAsia="zh-CN"/>
        </w:rPr>
        <w:t>对可能低于成本或者影响履约的异常低价响应、响应活动异常关联的情形，作出必要的说明并提供相应的证明材料，明确是否影响后续履约。评</w:t>
      </w:r>
      <w:r>
        <w:rPr>
          <w:rFonts w:hint="eastAsia" w:ascii="宋体" w:hAnsi="宋体" w:eastAsia="宋体" w:cs="宋体"/>
          <w:color w:val="auto"/>
          <w:sz w:val="21"/>
          <w:szCs w:val="21"/>
          <w:highlight w:val="none"/>
          <w:lang w:val="en-US" w:eastAsia="zh-CN"/>
        </w:rPr>
        <w:t>审</w:t>
      </w:r>
      <w:r>
        <w:rPr>
          <w:rFonts w:hint="eastAsia" w:ascii="宋体" w:hAnsi="宋体" w:eastAsia="宋体" w:cs="宋体"/>
          <w:color w:val="auto"/>
          <w:sz w:val="21"/>
          <w:szCs w:val="21"/>
          <w:highlight w:val="none"/>
          <w:lang w:eastAsia="zh-CN"/>
        </w:rPr>
        <w:t>委员会可以通过书面形式要求响应供应商对响应文件异常一致的情形，作出必要的解释说明。对于评</w:t>
      </w:r>
      <w:r>
        <w:rPr>
          <w:rFonts w:hint="eastAsia" w:ascii="宋体" w:hAnsi="宋体" w:eastAsia="宋体" w:cs="宋体"/>
          <w:color w:val="auto"/>
          <w:sz w:val="21"/>
          <w:szCs w:val="21"/>
          <w:highlight w:val="none"/>
          <w:lang w:val="en-US" w:eastAsia="zh-CN"/>
        </w:rPr>
        <w:t>审</w:t>
      </w:r>
      <w:r>
        <w:rPr>
          <w:rFonts w:hint="eastAsia" w:ascii="宋体" w:hAnsi="宋体" w:eastAsia="宋体" w:cs="宋体"/>
          <w:color w:val="auto"/>
          <w:sz w:val="21"/>
          <w:szCs w:val="21"/>
          <w:highlight w:val="none"/>
          <w:lang w:eastAsia="zh-CN"/>
        </w:rPr>
        <w:t>委员会要求响应供应商对可能低于成本或者影响履约的异常低价响应作出必要说明的，响应供应商应提供项目具体成本测算与报价合理性相关的书面说明及必要证明材料，明确是否影响后续履约。</w:t>
      </w:r>
      <w:r>
        <w:rPr>
          <w:rFonts w:hint="eastAsia" w:ascii="宋体" w:hAnsi="宋体" w:eastAsia="宋体" w:cs="宋体"/>
          <w:sz w:val="21"/>
          <w:szCs w:val="21"/>
          <w:highlight w:val="none"/>
          <w:lang w:eastAsia="zh-CN"/>
        </w:rPr>
        <w:t>其中“可能低于成本或者影响履约的异常低价响应”的标准为，出现下列情形之一的：1.包响应报价低于全部通过初步评审供应商响应报价平均值50%的，即包响应报价&lt;全部通过初步评审供应商响应报价平均值×50%；2.包响应报价低于通过初步评审的次低报价供应商响应报价50%的，即包响应报价&lt;通过初步评审的次低报价供应商响应报价×50%；3.包/行响应报价低于最高限价45%的，即包/行响应报价&lt;包/行最高限价×45%。4.评审委员会基于专业判断，认为供应商报价过低，有可能影响产品质量或者不能诚信履约的其他情形。</w:t>
      </w:r>
      <w:r>
        <w:rPr>
          <w:rFonts w:hint="eastAsia" w:ascii="宋体" w:hAnsi="宋体" w:eastAsia="宋体" w:cs="宋体"/>
          <w:color w:val="auto"/>
          <w:sz w:val="21"/>
          <w:szCs w:val="21"/>
          <w:highlight w:val="none"/>
          <w:lang w:eastAsia="zh-CN"/>
        </w:rPr>
        <w:t>响应供应商不能合理说明或者不能提供相应证明材料的，评审委员会应当认定该响应供应商以低于成本报价竞标，并否决其响应</w:t>
      </w:r>
      <w:r>
        <w:rPr>
          <w:rFonts w:hint="eastAsia" w:ascii="宋体" w:hAnsi="宋体" w:cs="宋体"/>
          <w:color w:val="auto"/>
          <w:highlight w:val="none"/>
        </w:rPr>
        <w:t>。</w:t>
      </w:r>
    </w:p>
    <w:p>
      <w:pPr>
        <w:adjustRightInd w:val="0"/>
        <w:snapToGrid w:val="0"/>
        <w:spacing w:line="400" w:lineRule="exact"/>
        <w:ind w:firstLine="422" w:firstLineChars="200"/>
        <w:outlineLvl w:val="2"/>
        <w:rPr>
          <w:rFonts w:ascii="宋体" w:hAnsi="宋体"/>
          <w:b/>
          <w:color w:val="auto"/>
          <w:highlight w:val="none"/>
        </w:rPr>
      </w:pPr>
      <w:bookmarkStart w:id="53" w:name="_Toc62566180"/>
      <w:r>
        <w:rPr>
          <w:rFonts w:hint="eastAsia" w:ascii="黑体" w:hAnsi="黑体" w:eastAsia="黑体"/>
          <w:b/>
          <w:color w:val="auto"/>
          <w:highlight w:val="none"/>
        </w:rPr>
        <w:t xml:space="preserve">6.8 </w:t>
      </w:r>
      <w:r>
        <w:rPr>
          <w:rFonts w:hint="eastAsia" w:ascii="宋体" w:hAnsi="宋体"/>
          <w:b/>
          <w:color w:val="auto"/>
          <w:highlight w:val="none"/>
        </w:rPr>
        <w:t>评审结果</w:t>
      </w:r>
      <w:bookmarkEnd w:id="53"/>
    </w:p>
    <w:p>
      <w:pPr>
        <w:pStyle w:val="10"/>
        <w:adjustRightInd w:val="0"/>
        <w:snapToGrid w:val="0"/>
        <w:spacing w:after="0" w:line="400" w:lineRule="exact"/>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6.8.1评审委员会完成评审后，应当向采购人提交书面评审报告和</w:t>
      </w:r>
      <w:r>
        <w:rPr>
          <w:rFonts w:hint="eastAsia" w:ascii="宋体" w:hAnsi="宋体" w:cs="宋体"/>
          <w:color w:val="auto"/>
          <w:highlight w:val="none"/>
          <w:lang w:eastAsia="zh-CN"/>
        </w:rPr>
        <w:t>预成交供应商</w:t>
      </w:r>
      <w:r>
        <w:rPr>
          <w:rFonts w:hint="eastAsia" w:ascii="宋体" w:hAnsi="宋体" w:eastAsia="宋体" w:cs="宋体"/>
          <w:color w:val="auto"/>
          <w:highlight w:val="none"/>
        </w:rPr>
        <w:t>名单。评审委员会推荐</w:t>
      </w:r>
      <w:r>
        <w:rPr>
          <w:rFonts w:hint="eastAsia" w:ascii="宋体" w:hAnsi="宋体" w:cs="宋体"/>
          <w:color w:val="auto"/>
          <w:highlight w:val="none"/>
          <w:lang w:eastAsia="zh-CN"/>
        </w:rPr>
        <w:t>预成交供应商</w:t>
      </w:r>
      <w:r>
        <w:rPr>
          <w:rFonts w:hint="eastAsia" w:ascii="宋体" w:hAnsi="宋体" w:eastAsia="宋体" w:cs="宋体"/>
          <w:color w:val="auto"/>
          <w:highlight w:val="none"/>
        </w:rPr>
        <w:t>的人数见</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须知前附表。</w:t>
      </w:r>
    </w:p>
    <w:p>
      <w:pPr>
        <w:adjustRightInd w:val="0"/>
        <w:snapToGrid w:val="0"/>
        <w:spacing w:line="400" w:lineRule="exact"/>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rPr>
        <w:t xml:space="preserve">6.8.2 </w:t>
      </w:r>
      <w:r>
        <w:rPr>
          <w:rFonts w:hint="eastAsia" w:ascii="宋体" w:hAnsi="宋体" w:cs="宋体"/>
          <w:color w:val="auto"/>
          <w:highlight w:val="none"/>
          <w:lang w:eastAsia="zh-CN"/>
        </w:rPr>
        <w:t>响应</w:t>
      </w:r>
      <w:r>
        <w:rPr>
          <w:rFonts w:hint="eastAsia" w:ascii="宋体" w:hAnsi="宋体" w:eastAsia="宋体" w:cs="宋体"/>
          <w:color w:val="auto"/>
          <w:highlight w:val="none"/>
        </w:rPr>
        <w:t>报价最低的</w:t>
      </w:r>
      <w:r>
        <w:rPr>
          <w:rFonts w:hint="eastAsia" w:ascii="宋体" w:hAnsi="宋体" w:cs="宋体"/>
          <w:color w:val="auto"/>
          <w:highlight w:val="none"/>
          <w:lang w:eastAsia="zh-CN"/>
        </w:rPr>
        <w:t>响应供应商</w:t>
      </w:r>
      <w:r>
        <w:rPr>
          <w:rFonts w:hint="eastAsia" w:ascii="宋体" w:hAnsi="宋体" w:eastAsia="宋体" w:cs="宋体"/>
          <w:color w:val="auto"/>
          <w:highlight w:val="none"/>
        </w:rPr>
        <w:t>有不成交的可能。对未成交的原因，采购人、采购代理机构不予解释。</w:t>
      </w:r>
    </w:p>
    <w:p>
      <w:pPr>
        <w:pStyle w:val="2"/>
        <w:adjustRightInd w:val="0"/>
        <w:snapToGrid w:val="0"/>
        <w:spacing w:after="0" w:line="400" w:lineRule="exact"/>
        <w:ind w:firstLineChars="200"/>
        <w:rPr>
          <w:rFonts w:hint="eastAsia" w:ascii="宋体" w:hAnsi="宋体" w:eastAsia="宋体" w:cs="宋体"/>
          <w:color w:val="auto"/>
          <w:highlight w:val="none"/>
        </w:rPr>
      </w:pPr>
      <w:r>
        <w:rPr>
          <w:rFonts w:hint="eastAsia" w:ascii="宋体" w:hAnsi="宋体" w:eastAsia="宋体" w:cs="宋体"/>
          <w:color w:val="auto"/>
          <w:highlight w:val="none"/>
        </w:rPr>
        <w:t>6.8.3采购人不授权评审委员会确定</w:t>
      </w:r>
      <w:r>
        <w:rPr>
          <w:rFonts w:hint="eastAsia" w:ascii="宋体" w:hAnsi="宋体" w:cs="宋体"/>
          <w:color w:val="auto"/>
          <w:highlight w:val="none"/>
          <w:lang w:eastAsia="zh-CN"/>
        </w:rPr>
        <w:t>成交供应商</w:t>
      </w:r>
      <w:r>
        <w:rPr>
          <w:rFonts w:hint="eastAsia" w:ascii="宋体" w:hAnsi="宋体" w:eastAsia="宋体" w:cs="宋体"/>
          <w:color w:val="auto"/>
          <w:highlight w:val="none"/>
        </w:rPr>
        <w:t>。</w:t>
      </w:r>
    </w:p>
    <w:p>
      <w:pPr>
        <w:numPr>
          <w:ilvl w:val="0"/>
          <w:numId w:val="4"/>
        </w:numPr>
        <w:adjustRightInd w:val="0"/>
        <w:snapToGrid w:val="0"/>
        <w:spacing w:before="317" w:beforeLines="100" w:after="158" w:afterLines="50" w:line="400" w:lineRule="exact"/>
        <w:ind w:firstLine="482" w:firstLineChars="0"/>
        <w:outlineLvl w:val="1"/>
        <w:rPr>
          <w:rFonts w:eastAsia="黑体"/>
          <w:b/>
          <w:color w:val="auto"/>
          <w:sz w:val="24"/>
          <w:highlight w:val="none"/>
        </w:rPr>
      </w:pPr>
      <w:bookmarkStart w:id="54" w:name="_Toc12887"/>
      <w:bookmarkStart w:id="55" w:name="_Toc62566181"/>
      <w:bookmarkStart w:id="56" w:name="_Toc21160"/>
      <w:r>
        <w:rPr>
          <w:rFonts w:hint="eastAsia" w:eastAsia="黑体"/>
          <w:b/>
          <w:color w:val="auto"/>
          <w:sz w:val="24"/>
          <w:highlight w:val="none"/>
        </w:rPr>
        <w:t>合同授予</w:t>
      </w:r>
      <w:bookmarkEnd w:id="54"/>
      <w:bookmarkEnd w:id="55"/>
      <w:bookmarkEnd w:id="56"/>
    </w:p>
    <w:p>
      <w:pPr>
        <w:adjustRightInd w:val="0"/>
        <w:snapToGrid w:val="0"/>
        <w:spacing w:line="400" w:lineRule="exact"/>
        <w:ind w:firstLine="422" w:firstLineChars="200"/>
        <w:outlineLvl w:val="2"/>
        <w:rPr>
          <w:rFonts w:ascii="黑体" w:hAnsi="黑体" w:eastAsia="黑体"/>
          <w:color w:val="auto"/>
          <w:highlight w:val="none"/>
        </w:rPr>
      </w:pPr>
      <w:bookmarkStart w:id="57" w:name="_Toc62566182"/>
      <w:r>
        <w:rPr>
          <w:rFonts w:hint="eastAsia" w:ascii="黑体" w:hAnsi="黑体" w:eastAsia="黑体"/>
          <w:b/>
          <w:color w:val="auto"/>
          <w:highlight w:val="none"/>
        </w:rPr>
        <w:t>7.1 成交通知</w:t>
      </w:r>
      <w:bookmarkEnd w:id="57"/>
    </w:p>
    <w:p>
      <w:pPr>
        <w:adjustRightInd w:val="0"/>
        <w:snapToGrid w:val="0"/>
        <w:spacing w:line="400" w:lineRule="exact"/>
        <w:ind w:firstLine="420" w:firstLineChars="200"/>
        <w:rPr>
          <w:color w:val="auto"/>
          <w:highlight w:val="none"/>
        </w:rPr>
      </w:pPr>
      <w:r>
        <w:rPr>
          <w:rFonts w:hint="eastAsia"/>
          <w:color w:val="auto"/>
          <w:highlight w:val="none"/>
        </w:rPr>
        <w:t>在本章第3.3款规定的</w:t>
      </w:r>
      <w:r>
        <w:rPr>
          <w:rFonts w:hint="eastAsia"/>
          <w:color w:val="auto"/>
          <w:highlight w:val="none"/>
          <w:lang w:eastAsia="zh-CN"/>
        </w:rPr>
        <w:t>响应</w:t>
      </w:r>
      <w:r>
        <w:rPr>
          <w:rFonts w:hint="eastAsia"/>
          <w:color w:val="auto"/>
          <w:highlight w:val="none"/>
        </w:rPr>
        <w:t>有效期内，</w:t>
      </w:r>
      <w:r>
        <w:rPr>
          <w:rFonts w:hint="eastAsia" w:ascii="宋体" w:hAnsi="宋体"/>
          <w:color w:val="auto"/>
          <w:highlight w:val="none"/>
        </w:rPr>
        <w:t>采购人通过</w:t>
      </w:r>
      <w:r>
        <w:rPr>
          <w:rFonts w:hint="eastAsia" w:ascii="宋体" w:hAnsi="宋体"/>
          <w:color w:val="auto"/>
          <w:highlight w:val="none"/>
          <w:lang w:eastAsia="zh-CN"/>
        </w:rPr>
        <w:t>响应供应商</w:t>
      </w:r>
      <w:r>
        <w:rPr>
          <w:rFonts w:hint="eastAsia" w:ascii="宋体" w:hAnsi="宋体"/>
          <w:color w:val="auto"/>
          <w:highlight w:val="none"/>
        </w:rPr>
        <w:t>须知前附表规定的公示媒介和期限发布</w:t>
      </w:r>
      <w:r>
        <w:rPr>
          <w:rFonts w:hint="eastAsia" w:ascii="宋体" w:hAnsi="宋体"/>
          <w:color w:val="auto"/>
          <w:highlight w:val="none"/>
          <w:lang w:eastAsia="zh-CN"/>
        </w:rPr>
        <w:t>预成交公示</w:t>
      </w:r>
      <w:r>
        <w:rPr>
          <w:rFonts w:hint="eastAsia" w:ascii="宋体" w:hAnsi="宋体"/>
          <w:color w:val="auto"/>
          <w:highlight w:val="none"/>
        </w:rPr>
        <w:t>，公示无异议后，发出成交通知书，同时公开发布成交结果公告。</w:t>
      </w:r>
    </w:p>
    <w:p>
      <w:pPr>
        <w:adjustRightInd w:val="0"/>
        <w:snapToGrid w:val="0"/>
        <w:spacing w:line="400" w:lineRule="exact"/>
        <w:ind w:firstLine="422" w:firstLineChars="200"/>
        <w:outlineLvl w:val="2"/>
        <w:rPr>
          <w:rFonts w:ascii="黑体" w:hAnsi="黑体" w:eastAsia="黑体"/>
          <w:color w:val="auto"/>
          <w:highlight w:val="none"/>
        </w:rPr>
      </w:pPr>
      <w:bookmarkStart w:id="58" w:name="_Toc62566184"/>
      <w:r>
        <w:rPr>
          <w:rFonts w:hint="eastAsia" w:ascii="黑体" w:hAnsi="黑体" w:eastAsia="黑体"/>
          <w:b/>
          <w:color w:val="auto"/>
          <w:highlight w:val="none"/>
        </w:rPr>
        <w:t xml:space="preserve">7.2 </w:t>
      </w:r>
      <w:r>
        <w:rPr>
          <w:rFonts w:hint="eastAsia" w:ascii="黑体" w:eastAsia="黑体"/>
          <w:b/>
          <w:color w:val="auto"/>
          <w:szCs w:val="21"/>
          <w:highlight w:val="none"/>
        </w:rPr>
        <w:t>履约担保</w:t>
      </w:r>
      <w:bookmarkEnd w:id="58"/>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7.2.1采购文件要求提交履约担保，</w:t>
      </w:r>
      <w:r>
        <w:rPr>
          <w:rFonts w:hint="eastAsia" w:ascii="宋体" w:hAnsi="宋体"/>
          <w:color w:val="auto"/>
          <w:highlight w:val="none"/>
          <w:lang w:eastAsia="zh-CN"/>
        </w:rPr>
        <w:t>成交供应商</w:t>
      </w:r>
      <w:r>
        <w:rPr>
          <w:rFonts w:hint="eastAsia" w:ascii="宋体" w:hAnsi="宋体"/>
          <w:color w:val="auto"/>
          <w:highlight w:val="none"/>
        </w:rPr>
        <w:t>应按采购文件第三章“合同条款”规定的履约担保的金额和格式向采购人</w:t>
      </w:r>
      <w:r>
        <w:rPr>
          <w:rFonts w:hint="eastAsia"/>
          <w:color w:val="auto"/>
          <w:highlight w:val="none"/>
        </w:rPr>
        <w:t>或其所属项目单位</w:t>
      </w:r>
      <w:r>
        <w:rPr>
          <w:rFonts w:hint="eastAsia" w:ascii="宋体" w:hAnsi="宋体"/>
          <w:color w:val="auto"/>
          <w:highlight w:val="none"/>
        </w:rPr>
        <w:t>提交履约担保。联合体成交的，其履约担保由牵头人提交，并应符合采购文件第三章“合同条款”规定的金额、担保形式和履约担保格式要求。</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7.2.2</w:t>
      </w:r>
      <w:r>
        <w:rPr>
          <w:rFonts w:hint="eastAsia" w:ascii="宋体" w:hAnsi="宋体"/>
          <w:color w:val="auto"/>
          <w:highlight w:val="none"/>
          <w:lang w:eastAsia="zh-CN"/>
        </w:rPr>
        <w:t>成交供应商</w:t>
      </w:r>
      <w:r>
        <w:rPr>
          <w:rFonts w:hint="eastAsia" w:ascii="宋体" w:hAnsi="宋体"/>
          <w:color w:val="auto"/>
          <w:highlight w:val="none"/>
        </w:rPr>
        <w:t>不能按本章第7.2.1项提交履约担保的，视为放弃成交，其</w:t>
      </w:r>
      <w:r>
        <w:rPr>
          <w:rFonts w:hint="eastAsia" w:ascii="宋体" w:hAnsi="宋体"/>
          <w:color w:val="auto"/>
          <w:highlight w:val="none"/>
          <w:lang w:eastAsia="zh-CN"/>
        </w:rPr>
        <w:t>响应</w:t>
      </w:r>
      <w:r>
        <w:rPr>
          <w:rFonts w:hint="eastAsia" w:ascii="宋体" w:hAnsi="宋体"/>
          <w:color w:val="auto"/>
          <w:highlight w:val="none"/>
        </w:rPr>
        <w:t>保证金不予退还，给采购人造成的损失超过</w:t>
      </w:r>
      <w:r>
        <w:rPr>
          <w:rFonts w:hint="eastAsia" w:ascii="宋体" w:hAnsi="宋体"/>
          <w:color w:val="auto"/>
          <w:highlight w:val="none"/>
          <w:lang w:eastAsia="zh-CN"/>
        </w:rPr>
        <w:t>响应</w:t>
      </w:r>
      <w:r>
        <w:rPr>
          <w:rFonts w:hint="eastAsia" w:ascii="宋体" w:hAnsi="宋体"/>
          <w:color w:val="auto"/>
          <w:highlight w:val="none"/>
        </w:rPr>
        <w:t>保证金的，</w:t>
      </w:r>
      <w:r>
        <w:rPr>
          <w:rFonts w:hint="eastAsia" w:ascii="宋体" w:hAnsi="宋体"/>
          <w:color w:val="auto"/>
          <w:highlight w:val="none"/>
          <w:lang w:eastAsia="zh-CN"/>
        </w:rPr>
        <w:t>成交供应商</w:t>
      </w:r>
      <w:r>
        <w:rPr>
          <w:rFonts w:hint="eastAsia" w:ascii="宋体" w:hAnsi="宋体"/>
          <w:color w:val="auto"/>
          <w:highlight w:val="none"/>
        </w:rPr>
        <w:t>还应当对超过部分予以赔偿。</w:t>
      </w:r>
    </w:p>
    <w:p>
      <w:pPr>
        <w:adjustRightInd w:val="0"/>
        <w:snapToGrid w:val="0"/>
        <w:spacing w:line="400" w:lineRule="exact"/>
        <w:ind w:firstLine="420" w:firstLineChars="200"/>
        <w:rPr>
          <w:color w:val="auto"/>
          <w:highlight w:val="none"/>
        </w:rPr>
      </w:pPr>
    </w:p>
    <w:p>
      <w:pPr>
        <w:adjustRightInd w:val="0"/>
        <w:snapToGrid w:val="0"/>
        <w:spacing w:line="400" w:lineRule="exact"/>
        <w:ind w:firstLine="422" w:firstLineChars="200"/>
        <w:outlineLvl w:val="2"/>
        <w:rPr>
          <w:rFonts w:ascii="黑体" w:hAnsi="黑体" w:eastAsia="黑体"/>
          <w:color w:val="auto"/>
          <w:highlight w:val="none"/>
        </w:rPr>
      </w:pPr>
      <w:bookmarkStart w:id="59" w:name="_Toc62566185"/>
      <w:r>
        <w:rPr>
          <w:rFonts w:hint="eastAsia" w:ascii="黑体" w:hAnsi="黑体" w:eastAsia="黑体"/>
          <w:b/>
          <w:color w:val="auto"/>
          <w:highlight w:val="none"/>
        </w:rPr>
        <w:t>7.3 签订合同</w:t>
      </w:r>
      <w:bookmarkEnd w:id="59"/>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7.3.1采购人或其所属项目单位和</w:t>
      </w:r>
      <w:r>
        <w:rPr>
          <w:rFonts w:hint="eastAsia" w:ascii="宋体" w:hAnsi="宋体" w:cs="宋体"/>
          <w:color w:val="auto"/>
          <w:highlight w:val="none"/>
          <w:lang w:eastAsia="zh-CN"/>
        </w:rPr>
        <w:t>成交供应商</w:t>
      </w:r>
      <w:r>
        <w:rPr>
          <w:rFonts w:hint="eastAsia" w:ascii="宋体" w:hAnsi="宋体" w:cs="宋体"/>
          <w:color w:val="auto"/>
          <w:highlight w:val="none"/>
        </w:rPr>
        <w:t>应当自成交通知书发出之日起30日内，根据采购文件和</w:t>
      </w:r>
      <w:r>
        <w:rPr>
          <w:rFonts w:hint="eastAsia" w:ascii="宋体" w:hAnsi="宋体" w:cs="宋体"/>
          <w:color w:val="auto"/>
          <w:highlight w:val="none"/>
          <w:lang w:eastAsia="zh-CN"/>
        </w:rPr>
        <w:t>成交供应商</w:t>
      </w:r>
      <w:r>
        <w:rPr>
          <w:rFonts w:hint="eastAsia" w:ascii="宋体" w:hAnsi="宋体" w:cs="宋体"/>
          <w:color w:val="auto"/>
          <w:highlight w:val="none"/>
        </w:rPr>
        <w:t>的</w:t>
      </w:r>
      <w:r>
        <w:rPr>
          <w:rFonts w:hint="eastAsia" w:ascii="宋体" w:hAnsi="宋体" w:cs="宋体"/>
          <w:color w:val="auto"/>
          <w:highlight w:val="none"/>
          <w:lang w:eastAsia="zh-CN"/>
        </w:rPr>
        <w:t>响应文件</w:t>
      </w:r>
      <w:r>
        <w:rPr>
          <w:rFonts w:hint="eastAsia" w:ascii="宋体" w:hAnsi="宋体" w:cs="宋体"/>
          <w:color w:val="auto"/>
          <w:highlight w:val="none"/>
        </w:rPr>
        <w:t>订立书面合同</w:t>
      </w:r>
      <w:r>
        <w:rPr>
          <w:rFonts w:hint="eastAsia" w:ascii="宋体" w:hAnsi="宋体" w:cs="宋体"/>
          <w:color w:val="auto"/>
          <w:highlight w:val="none"/>
          <w:lang w:eastAsia="zh-CN"/>
        </w:rPr>
        <w:t>，</w:t>
      </w:r>
      <w:r>
        <w:rPr>
          <w:rFonts w:hint="eastAsia" w:ascii="宋体" w:hAnsi="宋体" w:cs="宋体"/>
          <w:color w:val="auto"/>
          <w:highlight w:val="none"/>
        </w:rPr>
        <w:t>不得再行订立背离合同实质性内容的其他协议。</w:t>
      </w:r>
      <w:r>
        <w:rPr>
          <w:rFonts w:hint="eastAsia" w:ascii="宋体" w:hAnsi="宋体" w:cs="宋体"/>
          <w:color w:val="auto"/>
          <w:highlight w:val="none"/>
          <w:lang w:eastAsia="zh-CN"/>
        </w:rPr>
        <w:t>成交供应商</w:t>
      </w:r>
      <w:r>
        <w:rPr>
          <w:rFonts w:hint="eastAsia" w:ascii="宋体" w:hAnsi="宋体" w:cs="宋体"/>
          <w:color w:val="auto"/>
          <w:highlight w:val="none"/>
        </w:rPr>
        <w:t>无正当理由拒签合同的，在签订合同时向采购人提出附加条件，或者不按照采购文件要求提交履约担保的，采购人有权取消其成交资格，</w:t>
      </w:r>
      <w:r>
        <w:rPr>
          <w:rFonts w:hint="eastAsia" w:ascii="宋体" w:hAnsi="宋体" w:cs="宋体"/>
          <w:color w:val="auto"/>
          <w:szCs w:val="21"/>
          <w:highlight w:val="none"/>
        </w:rPr>
        <w:t>并不予退还</w:t>
      </w:r>
      <w:r>
        <w:rPr>
          <w:rFonts w:hint="eastAsia" w:ascii="宋体" w:hAnsi="宋体" w:cs="宋体"/>
          <w:color w:val="auto"/>
          <w:highlight w:val="none"/>
          <w:lang w:eastAsia="zh-CN"/>
        </w:rPr>
        <w:t>响应</w:t>
      </w:r>
      <w:r>
        <w:rPr>
          <w:rFonts w:hint="eastAsia" w:ascii="宋体" w:hAnsi="宋体" w:cs="宋体"/>
          <w:color w:val="auto"/>
          <w:highlight w:val="none"/>
        </w:rPr>
        <w:t>保证金，在此情况下，采购人可</w:t>
      </w:r>
      <w:r>
        <w:rPr>
          <w:rFonts w:hint="eastAsia" w:ascii="宋体" w:hAnsi="宋体" w:cs="宋体"/>
          <w:color w:val="auto"/>
          <w:highlight w:val="none"/>
          <w:lang w:eastAsia="zh-CN"/>
        </w:rPr>
        <w:t>按照采购文件</w:t>
      </w:r>
      <w:r>
        <w:rPr>
          <w:rFonts w:hint="eastAsia" w:ascii="宋体" w:hAnsi="宋体" w:cs="宋体"/>
          <w:color w:val="auto"/>
          <w:highlight w:val="none"/>
        </w:rPr>
        <w:t>相关规定</w:t>
      </w:r>
      <w:r>
        <w:rPr>
          <w:rFonts w:hint="eastAsia" w:ascii="宋体" w:hAnsi="宋体" w:cs="宋体"/>
          <w:color w:val="auto"/>
          <w:highlight w:val="none"/>
          <w:lang w:eastAsia="zh-CN"/>
        </w:rPr>
        <w:t>确定预成交供应商</w:t>
      </w:r>
      <w:r>
        <w:rPr>
          <w:rFonts w:hint="eastAsia" w:ascii="宋体" w:hAnsi="宋体" w:cs="宋体"/>
          <w:color w:val="auto"/>
          <w:highlight w:val="none"/>
        </w:rPr>
        <w:t>，或重新采购。采购人有权按照《国家电网有限公司供应商关系管理办法》对该</w:t>
      </w:r>
      <w:r>
        <w:rPr>
          <w:rFonts w:hint="eastAsia" w:ascii="宋体" w:hAnsi="宋体" w:cs="宋体"/>
          <w:color w:val="auto"/>
          <w:highlight w:val="none"/>
          <w:lang w:eastAsia="zh-CN"/>
        </w:rPr>
        <w:t>成交供应商</w:t>
      </w:r>
      <w:r>
        <w:rPr>
          <w:rFonts w:hint="eastAsia" w:ascii="宋体" w:hAnsi="宋体" w:cs="宋体"/>
          <w:color w:val="auto"/>
          <w:highlight w:val="none"/>
        </w:rPr>
        <w:t>做出处理。给采购人造成的损失超过</w:t>
      </w:r>
      <w:r>
        <w:rPr>
          <w:rFonts w:hint="eastAsia" w:ascii="宋体" w:hAnsi="宋体" w:cs="宋体"/>
          <w:color w:val="auto"/>
          <w:highlight w:val="none"/>
          <w:lang w:eastAsia="zh-CN"/>
        </w:rPr>
        <w:t>响应</w:t>
      </w:r>
      <w:r>
        <w:rPr>
          <w:rFonts w:hint="eastAsia" w:ascii="宋体" w:hAnsi="宋体" w:cs="宋体"/>
          <w:color w:val="auto"/>
          <w:highlight w:val="none"/>
        </w:rPr>
        <w:t>保证金数额的，</w:t>
      </w:r>
      <w:r>
        <w:rPr>
          <w:rFonts w:hint="eastAsia" w:ascii="宋体" w:hAnsi="宋体" w:cs="宋体"/>
          <w:color w:val="auto"/>
          <w:highlight w:val="none"/>
          <w:lang w:eastAsia="zh-CN"/>
        </w:rPr>
        <w:t>成交供应商</w:t>
      </w:r>
      <w:r>
        <w:rPr>
          <w:rFonts w:hint="eastAsia" w:ascii="宋体" w:hAnsi="宋体" w:cs="宋体"/>
          <w:color w:val="auto"/>
          <w:highlight w:val="none"/>
        </w:rPr>
        <w:t>还应当对超过部分予以赔偿。</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7.3.2发出成交通知书后，采购人无正当理由拒签合同的，或者在签订合同时向</w:t>
      </w:r>
      <w:r>
        <w:rPr>
          <w:rFonts w:hint="eastAsia" w:ascii="宋体" w:hAnsi="宋体" w:cs="宋体"/>
          <w:color w:val="auto"/>
          <w:highlight w:val="none"/>
          <w:lang w:eastAsia="zh-CN"/>
        </w:rPr>
        <w:t>成交供应商</w:t>
      </w:r>
      <w:r>
        <w:rPr>
          <w:rFonts w:hint="eastAsia" w:ascii="宋体" w:hAnsi="宋体" w:cs="宋体"/>
          <w:color w:val="auto"/>
          <w:highlight w:val="none"/>
        </w:rPr>
        <w:t>提出附加条件的，采购人向</w:t>
      </w:r>
      <w:r>
        <w:rPr>
          <w:rFonts w:hint="eastAsia" w:ascii="宋体" w:hAnsi="宋体" w:cs="宋体"/>
          <w:color w:val="auto"/>
          <w:highlight w:val="none"/>
          <w:lang w:eastAsia="zh-CN"/>
        </w:rPr>
        <w:t>成交供应商</w:t>
      </w:r>
      <w:r>
        <w:rPr>
          <w:rFonts w:hint="eastAsia" w:ascii="宋体" w:hAnsi="宋体" w:cs="宋体"/>
          <w:color w:val="auto"/>
          <w:highlight w:val="none"/>
        </w:rPr>
        <w:t>退还</w:t>
      </w:r>
      <w:r>
        <w:rPr>
          <w:rFonts w:hint="eastAsia" w:ascii="宋体" w:hAnsi="宋体" w:cs="宋体"/>
          <w:color w:val="auto"/>
          <w:highlight w:val="none"/>
          <w:lang w:eastAsia="zh-CN"/>
        </w:rPr>
        <w:t>响应</w:t>
      </w:r>
      <w:r>
        <w:rPr>
          <w:rFonts w:hint="eastAsia" w:ascii="宋体" w:hAnsi="宋体" w:cs="宋体"/>
          <w:color w:val="auto"/>
          <w:highlight w:val="none"/>
        </w:rPr>
        <w:t>保证金；给</w:t>
      </w:r>
      <w:r>
        <w:rPr>
          <w:rFonts w:hint="eastAsia" w:ascii="宋体" w:hAnsi="宋体" w:cs="宋体"/>
          <w:color w:val="auto"/>
          <w:highlight w:val="none"/>
          <w:lang w:eastAsia="zh-CN"/>
        </w:rPr>
        <w:t>成交供应商</w:t>
      </w:r>
      <w:r>
        <w:rPr>
          <w:rFonts w:hint="eastAsia" w:ascii="宋体" w:hAnsi="宋体" w:cs="宋体"/>
          <w:color w:val="auto"/>
          <w:highlight w:val="none"/>
        </w:rPr>
        <w:t>造成损失的，还应当赔偿损失。</w:t>
      </w:r>
    </w:p>
    <w:p>
      <w:pPr>
        <w:adjustRightInd w:val="0"/>
        <w:snapToGrid w:val="0"/>
        <w:spacing w:line="400" w:lineRule="exact"/>
        <w:ind w:firstLine="420" w:firstLineChars="200"/>
        <w:rPr>
          <w:rFonts w:hint="eastAsia" w:ascii="宋体" w:hAnsi="宋体" w:cs="宋体"/>
          <w:color w:val="auto"/>
          <w:highlight w:val="none"/>
        </w:rPr>
      </w:pPr>
      <w:r>
        <w:rPr>
          <w:rFonts w:hint="eastAsia" w:ascii="宋体" w:hAnsi="宋体" w:cs="宋体"/>
          <w:color w:val="auto"/>
          <w:highlight w:val="none"/>
        </w:rPr>
        <w:t>7.3.3联合体成交的，联合体各方应当按照联合体协议书约定与采购人签订合同，</w:t>
      </w:r>
      <w:r>
        <w:rPr>
          <w:rFonts w:hint="eastAsia" w:ascii="宋体" w:hAnsi="宋体" w:cs="宋体"/>
          <w:color w:val="auto"/>
          <w:highlight w:val="none"/>
          <w:lang w:val="en-US" w:eastAsia="zh-CN"/>
        </w:rPr>
        <w:t>如联合体协议书未约定的，联合体各方应当共同</w:t>
      </w:r>
      <w:r>
        <w:rPr>
          <w:rFonts w:hint="eastAsia" w:ascii="宋体" w:hAnsi="宋体" w:cs="宋体"/>
          <w:color w:val="auto"/>
          <w:highlight w:val="none"/>
        </w:rPr>
        <w:t>与采购人签订合同</w:t>
      </w:r>
      <w:r>
        <w:rPr>
          <w:rFonts w:hint="eastAsia" w:ascii="宋体" w:hAnsi="宋体" w:cs="宋体"/>
          <w:color w:val="auto"/>
          <w:highlight w:val="none"/>
          <w:lang w:eastAsia="zh-CN"/>
        </w:rPr>
        <w:t>。</w:t>
      </w:r>
      <w:r>
        <w:rPr>
          <w:rFonts w:hint="eastAsia" w:ascii="宋体" w:hAnsi="宋体" w:cs="宋体"/>
          <w:color w:val="auto"/>
          <w:highlight w:val="none"/>
          <w:lang w:val="en-US" w:eastAsia="zh-CN"/>
        </w:rPr>
        <w:t>联合体各方</w:t>
      </w:r>
      <w:r>
        <w:rPr>
          <w:rFonts w:hint="eastAsia" w:ascii="宋体" w:hAnsi="宋体" w:cs="宋体"/>
          <w:color w:val="auto"/>
          <w:highlight w:val="none"/>
        </w:rPr>
        <w:t>就成交项目向采购人承担连带责任。</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7.3.4采购人有权对</w:t>
      </w:r>
      <w:r>
        <w:rPr>
          <w:rFonts w:hint="eastAsia" w:ascii="宋体" w:hAnsi="宋体"/>
          <w:color w:val="auto"/>
          <w:highlight w:val="none"/>
          <w:lang w:eastAsia="zh-CN"/>
        </w:rPr>
        <w:t>响应供应商</w:t>
      </w:r>
      <w:r>
        <w:rPr>
          <w:rFonts w:hint="eastAsia" w:ascii="宋体" w:hAnsi="宋体"/>
          <w:color w:val="auto"/>
          <w:highlight w:val="none"/>
        </w:rPr>
        <w:t>进行资质能力核查，如经核查其不具有承担</w:t>
      </w:r>
      <w:r>
        <w:rPr>
          <w:rFonts w:hint="eastAsia" w:ascii="宋体" w:hAnsi="宋体"/>
          <w:color w:val="auto"/>
          <w:highlight w:val="none"/>
          <w:lang w:eastAsia="zh-CN"/>
        </w:rPr>
        <w:t>响应</w:t>
      </w:r>
      <w:r>
        <w:rPr>
          <w:rFonts w:hint="eastAsia" w:ascii="宋体" w:hAnsi="宋体"/>
          <w:color w:val="auto"/>
          <w:highlight w:val="none"/>
        </w:rPr>
        <w:t>项目的资质能力，或因其自身原因造成核查工作无法进行的，将视其不具备承担</w:t>
      </w:r>
      <w:r>
        <w:rPr>
          <w:rFonts w:hint="eastAsia" w:ascii="宋体" w:hAnsi="宋体"/>
          <w:color w:val="auto"/>
          <w:highlight w:val="none"/>
          <w:lang w:eastAsia="zh-CN"/>
        </w:rPr>
        <w:t>响应</w:t>
      </w:r>
      <w:r>
        <w:rPr>
          <w:rFonts w:hint="eastAsia" w:ascii="宋体" w:hAnsi="宋体"/>
          <w:color w:val="auto"/>
          <w:highlight w:val="none"/>
        </w:rPr>
        <w:t>项目所需的资质能力，取消其</w:t>
      </w:r>
      <w:r>
        <w:rPr>
          <w:rFonts w:hint="eastAsia" w:ascii="宋体" w:hAnsi="宋体"/>
          <w:color w:val="auto"/>
          <w:highlight w:val="none"/>
          <w:lang w:eastAsia="zh-CN"/>
        </w:rPr>
        <w:t>成交供应商</w:t>
      </w:r>
      <w:r>
        <w:rPr>
          <w:rFonts w:hint="eastAsia" w:ascii="宋体" w:hAnsi="宋体"/>
          <w:color w:val="auto"/>
          <w:highlight w:val="none"/>
        </w:rPr>
        <w:t>资格或</w:t>
      </w:r>
      <w:r>
        <w:rPr>
          <w:rFonts w:hint="eastAsia" w:ascii="宋体" w:hAnsi="宋体" w:cs="宋体"/>
          <w:color w:val="auto"/>
          <w:szCs w:val="21"/>
          <w:highlight w:val="none"/>
        </w:rPr>
        <w:t>不予签订合同</w:t>
      </w:r>
      <w:r>
        <w:rPr>
          <w:rFonts w:hint="eastAsia" w:ascii="宋体" w:hAnsi="宋体"/>
          <w:color w:val="auto"/>
          <w:highlight w:val="none"/>
        </w:rPr>
        <w:t>。</w:t>
      </w:r>
    </w:p>
    <w:p>
      <w:pPr>
        <w:adjustRightInd w:val="0"/>
        <w:snapToGrid w:val="0"/>
        <w:spacing w:line="400" w:lineRule="exact"/>
        <w:ind w:firstLine="420" w:firstLineChars="200"/>
        <w:rPr>
          <w:rFonts w:hint="eastAsia" w:ascii="宋体" w:hAnsi="宋体"/>
          <w:color w:val="auto"/>
          <w:highlight w:val="none"/>
        </w:rPr>
      </w:pPr>
      <w:r>
        <w:rPr>
          <w:rFonts w:hint="eastAsia" w:ascii="宋体" w:hAnsi="宋体"/>
          <w:color w:val="auto"/>
          <w:highlight w:val="none"/>
        </w:rPr>
        <w:t>7.3.5如同一包内包含两个或两个以上项目单位，</w:t>
      </w:r>
      <w:r>
        <w:rPr>
          <w:rFonts w:hint="eastAsia" w:ascii="宋体" w:hAnsi="宋体"/>
          <w:color w:val="auto"/>
          <w:highlight w:val="none"/>
          <w:lang w:eastAsia="zh-CN"/>
        </w:rPr>
        <w:t>成交供应商</w:t>
      </w:r>
      <w:r>
        <w:rPr>
          <w:rFonts w:hint="eastAsia" w:ascii="宋体" w:hAnsi="宋体"/>
          <w:color w:val="auto"/>
          <w:highlight w:val="none"/>
        </w:rPr>
        <w:t>应分别与各项目单位签订合同。</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7.3.6 签订合同前，如果</w:t>
      </w:r>
      <w:r>
        <w:rPr>
          <w:rFonts w:hint="eastAsia" w:ascii="宋体" w:hAnsi="宋体"/>
          <w:color w:val="auto"/>
          <w:highlight w:val="none"/>
          <w:lang w:eastAsia="zh-CN"/>
        </w:rPr>
        <w:t>成交供应商</w:t>
      </w:r>
      <w:r>
        <w:rPr>
          <w:rFonts w:hint="eastAsia" w:ascii="宋体" w:hAnsi="宋体"/>
          <w:color w:val="auto"/>
          <w:highlight w:val="none"/>
        </w:rPr>
        <w:t>出现事故，事故原因查明并得到全面修复前，采购人将有权取消</w:t>
      </w:r>
      <w:r>
        <w:rPr>
          <w:rFonts w:hint="eastAsia" w:ascii="宋体" w:hAnsi="宋体"/>
          <w:color w:val="auto"/>
          <w:highlight w:val="none"/>
          <w:lang w:eastAsia="zh-CN"/>
        </w:rPr>
        <w:t>成交供应商</w:t>
      </w:r>
      <w:r>
        <w:rPr>
          <w:rFonts w:hint="eastAsia" w:ascii="宋体" w:hAnsi="宋体"/>
          <w:color w:val="auto"/>
          <w:highlight w:val="none"/>
        </w:rPr>
        <w:t>的成交资格。上述事故包括但不限于：（1）因</w:t>
      </w:r>
      <w:r>
        <w:rPr>
          <w:rFonts w:hint="eastAsia" w:ascii="宋体" w:hAnsi="宋体"/>
          <w:color w:val="auto"/>
          <w:highlight w:val="none"/>
          <w:lang w:eastAsia="zh-CN"/>
        </w:rPr>
        <w:t>成交供应商</w:t>
      </w:r>
      <w:r>
        <w:rPr>
          <w:rFonts w:hint="eastAsia" w:ascii="宋体" w:hAnsi="宋体"/>
          <w:color w:val="auto"/>
          <w:highlight w:val="none"/>
        </w:rPr>
        <w:t>产品质量问题等原因引起的安全质量事故。（2）</w:t>
      </w:r>
      <w:r>
        <w:rPr>
          <w:rFonts w:hint="eastAsia" w:ascii="宋体" w:hAnsi="宋体"/>
          <w:color w:val="auto"/>
          <w:highlight w:val="none"/>
          <w:lang w:eastAsia="zh-CN"/>
        </w:rPr>
        <w:t>成交供应商</w:t>
      </w:r>
      <w:r>
        <w:rPr>
          <w:rFonts w:hint="eastAsia" w:ascii="宋体" w:hAnsi="宋体"/>
          <w:color w:val="auto"/>
          <w:highlight w:val="none"/>
        </w:rPr>
        <w:t>在国网系统内出现因严重质量问题造成批量退货（退货量占本次采购预估数量10%及以上）事件等情况。</w:t>
      </w:r>
    </w:p>
    <w:p>
      <w:pPr>
        <w:pStyle w:val="2"/>
        <w:adjustRightInd w:val="0"/>
        <w:snapToGrid w:val="0"/>
        <w:spacing w:line="400" w:lineRule="exact"/>
        <w:ind w:firstLineChars="200"/>
        <w:rPr>
          <w:rFonts w:hint="eastAsia" w:ascii="宋体" w:hAnsi="宋体" w:cs="宋体"/>
          <w:color w:val="auto"/>
          <w:szCs w:val="22"/>
          <w:highlight w:val="none"/>
        </w:rPr>
      </w:pP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0" w:name="_Toc62566186"/>
      <w:bookmarkStart w:id="61" w:name="_Toc17576"/>
      <w:bookmarkStart w:id="62" w:name="_Toc13635"/>
      <w:r>
        <w:rPr>
          <w:rFonts w:hint="eastAsia" w:eastAsia="黑体"/>
          <w:b/>
          <w:color w:val="auto"/>
          <w:sz w:val="24"/>
          <w:highlight w:val="none"/>
        </w:rPr>
        <w:t>8.</w:t>
      </w:r>
      <w:r>
        <w:rPr>
          <w:rFonts w:eastAsia="黑体"/>
          <w:b/>
          <w:color w:val="auto"/>
          <w:sz w:val="24"/>
          <w:highlight w:val="none"/>
        </w:rPr>
        <w:t>采购代理服务费</w:t>
      </w:r>
      <w:bookmarkEnd w:id="60"/>
      <w:bookmarkEnd w:id="61"/>
      <w:bookmarkEnd w:id="62"/>
    </w:p>
    <w:p>
      <w:pPr>
        <w:adjustRightInd w:val="0"/>
        <w:snapToGrid w:val="0"/>
        <w:spacing w:line="400" w:lineRule="exact"/>
        <w:ind w:firstLine="420" w:firstLineChars="200"/>
        <w:rPr>
          <w:color w:val="auto"/>
          <w:highlight w:val="none"/>
        </w:rPr>
      </w:pPr>
      <w:r>
        <w:rPr>
          <w:rFonts w:hint="eastAsia"/>
          <w:color w:val="auto"/>
          <w:highlight w:val="none"/>
        </w:rPr>
        <w:t>采购代理服务费的缴纳方式和金额：</w:t>
      </w:r>
      <w:r>
        <w:rPr>
          <w:rFonts w:hint="eastAsia" w:ascii="宋体" w:hAnsi="宋体"/>
          <w:color w:val="auto"/>
          <w:highlight w:val="none"/>
        </w:rPr>
        <w:t>见</w:t>
      </w:r>
      <w:r>
        <w:rPr>
          <w:rFonts w:hint="eastAsia" w:ascii="宋体" w:hAnsi="宋体"/>
          <w:color w:val="auto"/>
          <w:highlight w:val="none"/>
          <w:lang w:eastAsia="zh-CN"/>
        </w:rPr>
        <w:t>响应供应商</w:t>
      </w:r>
      <w:r>
        <w:rPr>
          <w:rFonts w:hint="eastAsia" w:ascii="宋体" w:hAnsi="宋体"/>
          <w:color w:val="auto"/>
          <w:highlight w:val="none"/>
        </w:rPr>
        <w:t>须知前附表。</w:t>
      </w: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3" w:name="_Toc62566187"/>
      <w:bookmarkStart w:id="64" w:name="_Toc20226"/>
      <w:bookmarkStart w:id="65" w:name="_Toc8181"/>
      <w:r>
        <w:rPr>
          <w:rFonts w:hint="eastAsia" w:eastAsia="黑体"/>
          <w:b/>
          <w:color w:val="auto"/>
          <w:sz w:val="24"/>
          <w:highlight w:val="none"/>
        </w:rPr>
        <w:t>9.重新采购</w:t>
      </w:r>
      <w:bookmarkEnd w:id="63"/>
      <w:bookmarkEnd w:id="64"/>
      <w:bookmarkEnd w:id="65"/>
    </w:p>
    <w:p>
      <w:pPr>
        <w:pStyle w:val="2"/>
        <w:rPr>
          <w:rFonts w:hint="eastAsia"/>
          <w:highlight w:val="none"/>
          <w:lang w:eastAsia="zh-CN"/>
        </w:rPr>
      </w:pPr>
      <w:r>
        <w:rPr>
          <w:rFonts w:hint="eastAsia"/>
          <w:highlight w:val="none"/>
          <w:lang w:eastAsia="zh-CN"/>
        </w:rPr>
        <w:t>有下列情形之一的，采购人在分析采购失败的原因并采取相应措施后，将重新采购：</w:t>
      </w:r>
    </w:p>
    <w:p>
      <w:pPr>
        <w:pStyle w:val="2"/>
        <w:rPr>
          <w:rFonts w:hint="eastAsia"/>
          <w:highlight w:val="none"/>
          <w:lang w:eastAsia="zh-CN"/>
        </w:rPr>
      </w:pPr>
      <w:r>
        <w:rPr>
          <w:rFonts w:hint="eastAsia"/>
          <w:highlight w:val="none"/>
          <w:lang w:eastAsia="zh-CN"/>
        </w:rPr>
        <w:t>（1）首次响应截止时间止，通过价格文件端口上传</w:t>
      </w:r>
      <w:r>
        <w:rPr>
          <w:rFonts w:hint="eastAsia"/>
          <w:highlight w:val="none"/>
          <w:lang w:val="en-US" w:eastAsia="zh-CN"/>
        </w:rPr>
        <w:t>采购</w:t>
      </w:r>
      <w:r>
        <w:rPr>
          <w:rFonts w:hint="eastAsia"/>
          <w:highlight w:val="none"/>
          <w:lang w:eastAsia="zh-CN"/>
        </w:rPr>
        <w:t>人招投标交易平台信息系统价格文件的响应供应商少于两个的；</w:t>
      </w:r>
    </w:p>
    <w:p>
      <w:pPr>
        <w:pStyle w:val="2"/>
        <w:rPr>
          <w:rFonts w:hint="eastAsia"/>
          <w:highlight w:val="none"/>
          <w:lang w:eastAsia="zh-CN"/>
        </w:rPr>
      </w:pPr>
      <w:r>
        <w:rPr>
          <w:rFonts w:hint="eastAsia"/>
          <w:highlight w:val="none"/>
          <w:lang w:eastAsia="zh-CN"/>
        </w:rPr>
        <w:t>（</w:t>
      </w:r>
      <w:r>
        <w:rPr>
          <w:rFonts w:hint="eastAsia"/>
          <w:highlight w:val="none"/>
          <w:lang w:val="en-US" w:eastAsia="zh-CN"/>
        </w:rPr>
        <w:t>2</w:t>
      </w:r>
      <w:r>
        <w:rPr>
          <w:rFonts w:hint="eastAsia"/>
          <w:highlight w:val="none"/>
          <w:lang w:eastAsia="zh-CN"/>
        </w:rPr>
        <w:t>）经评审委员会评审否决所有响应的。</w:t>
      </w:r>
    </w:p>
    <w:p>
      <w:pPr>
        <w:pStyle w:val="2"/>
        <w:rPr>
          <w:rFonts w:hint="eastAsia"/>
          <w:highlight w:val="none"/>
          <w:lang w:eastAsia="zh-CN"/>
        </w:rPr>
      </w:pPr>
      <w:r>
        <w:rPr>
          <w:rFonts w:hint="eastAsia"/>
          <w:highlight w:val="none"/>
          <w:lang w:eastAsia="zh-CN"/>
        </w:rPr>
        <w:t>（</w:t>
      </w:r>
      <w:r>
        <w:rPr>
          <w:rFonts w:hint="eastAsia"/>
          <w:highlight w:val="none"/>
          <w:lang w:val="en-US" w:eastAsia="zh-CN"/>
        </w:rPr>
        <w:t>3</w:t>
      </w:r>
      <w:r>
        <w:rPr>
          <w:rFonts w:hint="eastAsia"/>
          <w:highlight w:val="none"/>
          <w:lang w:eastAsia="zh-CN"/>
        </w:rPr>
        <w:t>）经评审委员会认定存在的有效响应明显缺乏竞争的。</w:t>
      </w:r>
    </w:p>
    <w:p>
      <w:pPr>
        <w:pStyle w:val="2"/>
        <w:rPr>
          <w:highlight w:val="none"/>
          <w:lang w:eastAsia="zh-CN"/>
        </w:rPr>
      </w:pPr>
      <w:r>
        <w:rPr>
          <w:rFonts w:hint="eastAsia"/>
          <w:highlight w:val="none"/>
          <w:lang w:eastAsia="zh-CN"/>
        </w:rPr>
        <w:t>●（</w:t>
      </w:r>
      <w:r>
        <w:rPr>
          <w:rFonts w:hint="eastAsia"/>
          <w:highlight w:val="none"/>
          <w:lang w:val="en-US" w:eastAsia="zh-CN"/>
        </w:rPr>
        <w:t>4</w:t>
      </w:r>
      <w:r>
        <w:rPr>
          <w:rFonts w:hint="eastAsia"/>
          <w:highlight w:val="none"/>
          <w:lang w:eastAsia="zh-CN"/>
        </w:rPr>
        <w:t>）预成交供应商放弃成交资格、被取消成交资格或因不可抗力不能履行合同，不按照采购文件要求提交履约保证金，或者被查实存在影响成交结果的违法行为等情形，不符合成交条件的。</w:t>
      </w:r>
    </w:p>
    <w:p>
      <w:pPr>
        <w:numPr>
          <w:ilvl w:val="255"/>
          <w:numId w:val="0"/>
        </w:numPr>
        <w:adjustRightInd w:val="0"/>
        <w:snapToGrid w:val="0"/>
        <w:spacing w:before="317" w:beforeLines="100" w:after="158" w:afterLines="50" w:line="400" w:lineRule="exact"/>
        <w:ind w:firstLine="482" w:firstLineChars="200"/>
        <w:outlineLvl w:val="1"/>
        <w:rPr>
          <w:rFonts w:eastAsia="黑体"/>
          <w:b/>
          <w:color w:val="auto"/>
          <w:sz w:val="24"/>
          <w:highlight w:val="none"/>
        </w:rPr>
      </w:pPr>
      <w:bookmarkStart w:id="66" w:name="_Toc6514"/>
      <w:bookmarkStart w:id="67" w:name="_Toc27094"/>
      <w:bookmarkStart w:id="68" w:name="_Toc62566188"/>
      <w:r>
        <w:rPr>
          <w:rFonts w:hint="eastAsia" w:eastAsia="黑体"/>
          <w:b/>
          <w:color w:val="auto"/>
          <w:sz w:val="24"/>
          <w:highlight w:val="none"/>
        </w:rPr>
        <w:t>10.纪律和监督</w:t>
      </w:r>
      <w:bookmarkEnd w:id="66"/>
      <w:bookmarkEnd w:id="67"/>
      <w:bookmarkEnd w:id="68"/>
    </w:p>
    <w:p>
      <w:pPr>
        <w:adjustRightInd w:val="0"/>
        <w:snapToGrid w:val="0"/>
        <w:spacing w:line="400" w:lineRule="exact"/>
        <w:ind w:firstLine="422" w:firstLineChars="200"/>
        <w:outlineLvl w:val="2"/>
        <w:rPr>
          <w:rFonts w:ascii="黑体" w:hAnsi="黑体" w:eastAsia="黑体"/>
          <w:b/>
          <w:color w:val="auto"/>
          <w:highlight w:val="none"/>
        </w:rPr>
      </w:pPr>
      <w:bookmarkStart w:id="69" w:name="_Toc62566189"/>
      <w:r>
        <w:rPr>
          <w:rFonts w:hint="eastAsia" w:ascii="黑体" w:hAnsi="黑体" w:eastAsia="黑体"/>
          <w:b/>
          <w:color w:val="auto"/>
          <w:highlight w:val="none"/>
        </w:rPr>
        <w:t>10.1 对采购人的纪律要求</w:t>
      </w:r>
      <w:bookmarkEnd w:id="69"/>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采购人不得泄露采购活动中应当保守的情况和资料，不得与</w:t>
      </w:r>
      <w:r>
        <w:rPr>
          <w:rFonts w:hint="eastAsia" w:ascii="宋体" w:hAnsi="宋体"/>
          <w:color w:val="auto"/>
          <w:highlight w:val="none"/>
          <w:lang w:eastAsia="zh-CN"/>
        </w:rPr>
        <w:t>响应供应商</w:t>
      </w:r>
      <w:r>
        <w:rPr>
          <w:rFonts w:hint="eastAsia" w:ascii="宋体" w:hAnsi="宋体"/>
          <w:color w:val="auto"/>
          <w:highlight w:val="none"/>
        </w:rPr>
        <w:t>串通损害国家利益、社会公共利益或者他人合法权益。</w:t>
      </w:r>
    </w:p>
    <w:p>
      <w:pPr>
        <w:adjustRightInd w:val="0"/>
        <w:snapToGrid w:val="0"/>
        <w:spacing w:line="400" w:lineRule="exact"/>
        <w:ind w:firstLine="422" w:firstLineChars="200"/>
        <w:outlineLvl w:val="2"/>
        <w:rPr>
          <w:rFonts w:ascii="黑体" w:hAnsi="黑体" w:eastAsia="黑体"/>
          <w:b/>
          <w:color w:val="auto"/>
          <w:highlight w:val="none"/>
        </w:rPr>
      </w:pPr>
      <w:bookmarkStart w:id="70" w:name="_Toc62566190"/>
      <w:r>
        <w:rPr>
          <w:rFonts w:hint="eastAsia" w:ascii="黑体" w:hAnsi="黑体" w:eastAsia="黑体"/>
          <w:b/>
          <w:color w:val="auto"/>
          <w:highlight w:val="none"/>
        </w:rPr>
        <w:t>10.2 对</w:t>
      </w:r>
      <w:r>
        <w:rPr>
          <w:rFonts w:hint="eastAsia" w:ascii="黑体" w:hAnsi="黑体" w:eastAsia="黑体"/>
          <w:b/>
          <w:color w:val="auto"/>
          <w:highlight w:val="none"/>
          <w:lang w:eastAsia="zh-CN"/>
        </w:rPr>
        <w:t>响应供应商</w:t>
      </w:r>
      <w:r>
        <w:rPr>
          <w:rFonts w:hint="eastAsia" w:ascii="黑体" w:hAnsi="黑体" w:eastAsia="黑体"/>
          <w:b/>
          <w:color w:val="auto"/>
          <w:highlight w:val="none"/>
        </w:rPr>
        <w:t>的纪律要求</w:t>
      </w:r>
      <w:bookmarkEnd w:id="70"/>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不得相互串通或者与采购人串通</w:t>
      </w:r>
      <w:r>
        <w:rPr>
          <w:rFonts w:hint="eastAsia" w:ascii="宋体" w:hAnsi="宋体"/>
          <w:color w:val="auto"/>
          <w:highlight w:val="none"/>
          <w:lang w:eastAsia="zh-CN"/>
        </w:rPr>
        <w:t>响应</w:t>
      </w:r>
      <w:r>
        <w:rPr>
          <w:rFonts w:hint="eastAsia" w:ascii="宋体" w:hAnsi="宋体"/>
          <w:color w:val="auto"/>
          <w:highlight w:val="none"/>
        </w:rPr>
        <w:t>，不得向采购人或者评审委员会成员行贿谋取成交，不得以他人名义或者以其他弄虚作假的方式</w:t>
      </w:r>
      <w:r>
        <w:rPr>
          <w:rFonts w:hint="eastAsia" w:ascii="宋体" w:hAnsi="宋体"/>
          <w:color w:val="auto"/>
          <w:highlight w:val="none"/>
          <w:lang w:eastAsia="zh-CN"/>
        </w:rPr>
        <w:t>响应</w:t>
      </w:r>
      <w:r>
        <w:rPr>
          <w:rFonts w:hint="eastAsia" w:ascii="宋体" w:hAnsi="宋体"/>
          <w:color w:val="auto"/>
          <w:highlight w:val="none"/>
        </w:rPr>
        <w:t>或骗取成交；</w:t>
      </w:r>
      <w:r>
        <w:rPr>
          <w:rFonts w:hint="eastAsia" w:ascii="宋体" w:hAnsi="宋体"/>
          <w:color w:val="auto"/>
          <w:highlight w:val="none"/>
          <w:lang w:eastAsia="zh-CN"/>
        </w:rPr>
        <w:t>响应供应商</w:t>
      </w:r>
      <w:r>
        <w:rPr>
          <w:rFonts w:hint="eastAsia" w:ascii="宋体" w:hAnsi="宋体"/>
          <w:color w:val="auto"/>
          <w:highlight w:val="none"/>
        </w:rPr>
        <w:t>不得以任何方式干扰、影响评审工作。</w:t>
      </w:r>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如果</w:t>
      </w:r>
      <w:r>
        <w:rPr>
          <w:rFonts w:hint="eastAsia" w:ascii="宋体" w:hAnsi="宋体"/>
          <w:color w:val="auto"/>
          <w:highlight w:val="none"/>
          <w:lang w:eastAsia="zh-CN"/>
        </w:rPr>
        <w:t>成交供应商</w:t>
      </w:r>
      <w:r>
        <w:rPr>
          <w:rFonts w:hint="eastAsia" w:ascii="宋体" w:hAnsi="宋体"/>
          <w:color w:val="auto"/>
          <w:highlight w:val="none"/>
        </w:rPr>
        <w:t>有商业贿赂或欺诈行为，其成交资格将被取消。如果</w:t>
      </w:r>
      <w:r>
        <w:rPr>
          <w:rFonts w:hint="eastAsia" w:ascii="宋体" w:hAnsi="宋体"/>
          <w:color w:val="auto"/>
          <w:highlight w:val="none"/>
          <w:lang w:eastAsia="zh-CN"/>
        </w:rPr>
        <w:t>响应供应商</w:t>
      </w:r>
      <w:r>
        <w:rPr>
          <w:rFonts w:hint="eastAsia" w:ascii="宋体" w:hAnsi="宋体"/>
          <w:color w:val="auto"/>
          <w:highlight w:val="none"/>
        </w:rPr>
        <w:t>在任何时候，被认定为有商业贿赂或欺诈行为，将被宣布在一个不定期的时间内被取消其成交资格或拒绝其</w:t>
      </w:r>
      <w:r>
        <w:rPr>
          <w:rFonts w:hint="eastAsia" w:ascii="宋体" w:hAnsi="宋体"/>
          <w:color w:val="auto"/>
          <w:highlight w:val="none"/>
          <w:lang w:eastAsia="zh-CN"/>
        </w:rPr>
        <w:t>响应</w:t>
      </w:r>
      <w:r>
        <w:rPr>
          <w:rFonts w:hint="eastAsia" w:ascii="宋体" w:hAnsi="宋体"/>
          <w:color w:val="auto"/>
          <w:highlight w:val="none"/>
        </w:rPr>
        <w:t>。“商业贿赂行为”指在采购、评审和合同执行等过程中，</w:t>
      </w:r>
      <w:r>
        <w:rPr>
          <w:rFonts w:hint="eastAsia" w:ascii="宋体" w:hAnsi="宋体"/>
          <w:color w:val="auto"/>
          <w:highlight w:val="none"/>
          <w:lang w:eastAsia="zh-CN"/>
        </w:rPr>
        <w:t>响应供应商</w:t>
      </w:r>
      <w:r>
        <w:rPr>
          <w:rFonts w:hint="eastAsia" w:ascii="宋体" w:hAnsi="宋体"/>
          <w:color w:val="auto"/>
          <w:highlight w:val="none"/>
        </w:rPr>
        <w:t>为影响采购人、采购代理机构、评审委员会成员的行为而提供、给予任何有价物的行为或采购人、采购代理机构、评审委员会成员为谋取不正当利益向</w:t>
      </w:r>
      <w:r>
        <w:rPr>
          <w:rFonts w:hint="eastAsia" w:ascii="宋体" w:hAnsi="宋体"/>
          <w:color w:val="auto"/>
          <w:highlight w:val="none"/>
          <w:lang w:eastAsia="zh-CN"/>
        </w:rPr>
        <w:t>响应供应商</w:t>
      </w:r>
      <w:r>
        <w:rPr>
          <w:rFonts w:hint="eastAsia" w:ascii="宋体" w:hAnsi="宋体"/>
          <w:color w:val="auto"/>
          <w:highlight w:val="none"/>
        </w:rPr>
        <w:t>索取或接受</w:t>
      </w:r>
      <w:r>
        <w:rPr>
          <w:rFonts w:hint="eastAsia" w:ascii="宋体" w:hAnsi="宋体"/>
          <w:color w:val="auto"/>
          <w:highlight w:val="none"/>
          <w:lang w:eastAsia="zh-CN"/>
        </w:rPr>
        <w:t>响应供应商</w:t>
      </w:r>
      <w:r>
        <w:rPr>
          <w:rFonts w:hint="eastAsia" w:ascii="宋体" w:hAnsi="宋体"/>
          <w:color w:val="auto"/>
          <w:highlight w:val="none"/>
        </w:rPr>
        <w:t>任何有价物的行为。“欺诈行为”指为了影响采购、评审和合同执行等过程而隐瞒或虚构事实、虚假</w:t>
      </w:r>
      <w:r>
        <w:rPr>
          <w:rFonts w:hint="eastAsia" w:ascii="宋体" w:hAnsi="宋体"/>
          <w:color w:val="auto"/>
          <w:highlight w:val="none"/>
          <w:lang w:eastAsia="zh-CN"/>
        </w:rPr>
        <w:t>响应</w:t>
      </w:r>
      <w:r>
        <w:rPr>
          <w:rFonts w:hint="eastAsia" w:ascii="宋体" w:hAnsi="宋体"/>
          <w:color w:val="auto"/>
          <w:highlight w:val="none"/>
        </w:rPr>
        <w:t>，从而给采购人造成损害的行为，其中包括</w:t>
      </w:r>
      <w:r>
        <w:rPr>
          <w:rFonts w:hint="eastAsia" w:ascii="宋体" w:hAnsi="宋体"/>
          <w:color w:val="auto"/>
          <w:highlight w:val="none"/>
          <w:lang w:eastAsia="zh-CN"/>
        </w:rPr>
        <w:t>响应供应商</w:t>
      </w:r>
      <w:r>
        <w:rPr>
          <w:rFonts w:hint="eastAsia" w:ascii="宋体" w:hAnsi="宋体"/>
          <w:color w:val="auto"/>
          <w:highlight w:val="none"/>
        </w:rPr>
        <w:t>之间的串通行为，旨在使</w:t>
      </w:r>
      <w:r>
        <w:rPr>
          <w:rFonts w:hint="eastAsia" w:ascii="宋体" w:hAnsi="宋体"/>
          <w:color w:val="auto"/>
          <w:highlight w:val="none"/>
          <w:lang w:eastAsia="zh-CN"/>
        </w:rPr>
        <w:t>响应</w:t>
      </w:r>
      <w:r>
        <w:rPr>
          <w:rFonts w:hint="eastAsia" w:ascii="宋体" w:hAnsi="宋体"/>
          <w:color w:val="auto"/>
          <w:highlight w:val="none"/>
        </w:rPr>
        <w:t>价格成为人为的、无竞争性的价格，并使采购人无法从自由公开的竞争中受益。</w:t>
      </w:r>
    </w:p>
    <w:p>
      <w:pPr>
        <w:adjustRightInd w:val="0"/>
        <w:snapToGrid w:val="0"/>
        <w:spacing w:line="400" w:lineRule="exact"/>
        <w:ind w:firstLine="422" w:firstLineChars="200"/>
        <w:outlineLvl w:val="2"/>
        <w:rPr>
          <w:rFonts w:ascii="黑体" w:hAnsi="黑体" w:eastAsia="黑体"/>
          <w:b/>
          <w:color w:val="auto"/>
          <w:highlight w:val="none"/>
        </w:rPr>
      </w:pPr>
      <w:bookmarkStart w:id="71" w:name="_Toc62566191"/>
      <w:r>
        <w:rPr>
          <w:rFonts w:hint="eastAsia" w:ascii="黑体" w:hAnsi="黑体" w:eastAsia="黑体"/>
          <w:b/>
          <w:color w:val="auto"/>
          <w:highlight w:val="none"/>
        </w:rPr>
        <w:t>10.3 对评审委员会成员的纪律要求</w:t>
      </w:r>
      <w:bookmarkEnd w:id="71"/>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评审委员会成员不得收受</w:t>
      </w:r>
      <w:r>
        <w:rPr>
          <w:rFonts w:hint="eastAsia" w:ascii="宋体" w:hAnsi="宋体"/>
          <w:color w:val="auto"/>
          <w:highlight w:val="none"/>
          <w:lang w:eastAsia="zh-CN"/>
        </w:rPr>
        <w:t>响应供应商</w:t>
      </w:r>
      <w:r>
        <w:rPr>
          <w:rFonts w:hint="eastAsia" w:ascii="宋体" w:hAnsi="宋体"/>
          <w:color w:val="auto"/>
          <w:highlight w:val="none"/>
        </w:rPr>
        <w:t>及其利害关系人的财物或者其他好处，不得向</w:t>
      </w:r>
      <w:r>
        <w:rPr>
          <w:rFonts w:hint="eastAsia" w:ascii="宋体" w:hAnsi="宋体"/>
          <w:color w:val="auto"/>
          <w:highlight w:val="none"/>
          <w:lang w:eastAsia="zh-CN"/>
        </w:rPr>
        <w:t>响应供应商</w:t>
      </w:r>
      <w:r>
        <w:rPr>
          <w:rFonts w:hint="eastAsia" w:ascii="宋体" w:hAnsi="宋体"/>
          <w:color w:val="auto"/>
          <w:highlight w:val="none"/>
        </w:rPr>
        <w:t>及其利害关系人透漏对</w:t>
      </w:r>
      <w:r>
        <w:rPr>
          <w:rFonts w:hint="eastAsia" w:ascii="宋体" w:hAnsi="宋体"/>
          <w:color w:val="auto"/>
          <w:highlight w:val="none"/>
          <w:lang w:eastAsia="zh-CN"/>
        </w:rPr>
        <w:t>响应文件</w:t>
      </w:r>
      <w:r>
        <w:rPr>
          <w:rFonts w:hint="eastAsia" w:ascii="宋体" w:hAnsi="宋体"/>
          <w:color w:val="auto"/>
          <w:highlight w:val="none"/>
        </w:rPr>
        <w:t>的评审和比较、</w:t>
      </w:r>
      <w:r>
        <w:rPr>
          <w:rFonts w:hint="eastAsia" w:ascii="宋体" w:hAnsi="宋体"/>
          <w:color w:val="auto"/>
          <w:highlight w:val="none"/>
          <w:lang w:eastAsia="zh-CN"/>
        </w:rPr>
        <w:t>预成交供应商</w:t>
      </w:r>
      <w:r>
        <w:rPr>
          <w:rFonts w:hint="eastAsia" w:ascii="宋体" w:hAnsi="宋体"/>
          <w:color w:val="auto"/>
          <w:highlight w:val="none"/>
        </w:rPr>
        <w:t>的推荐情况以及评审有关的其他情况。在评审活动中，评审委员会成员不得擅离职守，影响评审程序正常进行，不得使用本章“评审办法”没有规定的评审因素和标准进行评审。不得向采购人征询其确定</w:t>
      </w:r>
      <w:r>
        <w:rPr>
          <w:rFonts w:hint="eastAsia" w:ascii="宋体" w:hAnsi="宋体"/>
          <w:color w:val="auto"/>
          <w:highlight w:val="none"/>
          <w:lang w:eastAsia="zh-CN"/>
        </w:rPr>
        <w:t>成交供应商</w:t>
      </w:r>
      <w:r>
        <w:rPr>
          <w:rFonts w:hint="eastAsia" w:ascii="宋体" w:hAnsi="宋体"/>
          <w:color w:val="auto"/>
          <w:highlight w:val="none"/>
        </w:rPr>
        <w:t>的意向，不得接受任何单位或者个人明示或者暗示提出的倾向或者排斥特定</w:t>
      </w:r>
      <w:r>
        <w:rPr>
          <w:rFonts w:hint="eastAsia" w:ascii="宋体" w:hAnsi="宋体"/>
          <w:color w:val="auto"/>
          <w:highlight w:val="none"/>
          <w:lang w:eastAsia="zh-CN"/>
        </w:rPr>
        <w:t>响应供应商</w:t>
      </w:r>
      <w:r>
        <w:rPr>
          <w:rFonts w:hint="eastAsia" w:ascii="宋体" w:hAnsi="宋体"/>
          <w:color w:val="auto"/>
          <w:highlight w:val="none"/>
        </w:rPr>
        <w:t>的要求，不得有其他不客观、不公正履行职务的行为。</w:t>
      </w:r>
    </w:p>
    <w:p>
      <w:pPr>
        <w:adjustRightInd w:val="0"/>
        <w:snapToGrid w:val="0"/>
        <w:spacing w:line="400" w:lineRule="exact"/>
        <w:ind w:firstLine="422" w:firstLineChars="200"/>
        <w:outlineLvl w:val="2"/>
        <w:rPr>
          <w:rFonts w:ascii="黑体" w:hAnsi="黑体" w:eastAsia="黑体"/>
          <w:b/>
          <w:color w:val="auto"/>
          <w:highlight w:val="none"/>
        </w:rPr>
      </w:pPr>
      <w:bookmarkStart w:id="72" w:name="_Toc62566192"/>
      <w:r>
        <w:rPr>
          <w:rFonts w:hint="eastAsia" w:ascii="黑体" w:hAnsi="黑体" w:eastAsia="黑体"/>
          <w:b/>
          <w:color w:val="auto"/>
          <w:highlight w:val="none"/>
        </w:rPr>
        <w:t>10.4 对与评审活动有关的工作人员的纪律要求</w:t>
      </w:r>
      <w:bookmarkEnd w:id="72"/>
    </w:p>
    <w:p>
      <w:pPr>
        <w:adjustRightInd w:val="0"/>
        <w:snapToGrid w:val="0"/>
        <w:spacing w:line="400" w:lineRule="exact"/>
        <w:ind w:firstLine="420" w:firstLineChars="200"/>
        <w:rPr>
          <w:rFonts w:ascii="宋体" w:hAnsi="宋体"/>
          <w:color w:val="auto"/>
          <w:highlight w:val="none"/>
        </w:rPr>
      </w:pPr>
      <w:r>
        <w:rPr>
          <w:rFonts w:hint="eastAsia" w:ascii="宋体" w:hAnsi="宋体"/>
          <w:color w:val="auto"/>
          <w:highlight w:val="none"/>
        </w:rPr>
        <w:t>与评审活动有关的工作人员不得收受他人的财物或者其他好处，不得向他人透漏对</w:t>
      </w:r>
      <w:r>
        <w:rPr>
          <w:rFonts w:hint="eastAsia" w:ascii="宋体" w:hAnsi="宋体"/>
          <w:color w:val="auto"/>
          <w:highlight w:val="none"/>
          <w:lang w:eastAsia="zh-CN"/>
        </w:rPr>
        <w:t>响应文件</w:t>
      </w:r>
      <w:r>
        <w:rPr>
          <w:rFonts w:hint="eastAsia" w:ascii="宋体" w:hAnsi="宋体"/>
          <w:color w:val="auto"/>
          <w:highlight w:val="none"/>
        </w:rPr>
        <w:t>的评审和比较、</w:t>
      </w:r>
      <w:r>
        <w:rPr>
          <w:rFonts w:hint="eastAsia" w:ascii="宋体" w:hAnsi="宋体"/>
          <w:color w:val="auto"/>
          <w:highlight w:val="none"/>
          <w:lang w:eastAsia="zh-CN"/>
        </w:rPr>
        <w:t>预成交供应商</w:t>
      </w:r>
      <w:r>
        <w:rPr>
          <w:rFonts w:hint="eastAsia" w:ascii="宋体" w:hAnsi="宋体"/>
          <w:color w:val="auto"/>
          <w:highlight w:val="none"/>
        </w:rPr>
        <w:t>的推荐情况以及评审有关的其他情况。在评审活动中，与评审活动有关的工作人员不得擅离职守，影响评审程序正常进行。</w:t>
      </w:r>
    </w:p>
    <w:p>
      <w:pPr>
        <w:adjustRightInd w:val="0"/>
        <w:snapToGrid w:val="0"/>
        <w:spacing w:line="400" w:lineRule="exact"/>
        <w:ind w:firstLine="422" w:firstLineChars="200"/>
        <w:outlineLvl w:val="2"/>
        <w:rPr>
          <w:rFonts w:ascii="黑体" w:hAnsi="黑体" w:eastAsia="黑体"/>
          <w:b/>
          <w:color w:val="auto"/>
          <w:highlight w:val="none"/>
        </w:rPr>
      </w:pPr>
      <w:bookmarkStart w:id="73" w:name="_Toc62566193"/>
      <w:r>
        <w:rPr>
          <w:rFonts w:hint="eastAsia" w:ascii="黑体" w:hAnsi="黑体" w:eastAsia="黑体"/>
          <w:b/>
          <w:color w:val="auto"/>
          <w:highlight w:val="none"/>
        </w:rPr>
        <w:t>10.5 投诉</w:t>
      </w:r>
      <w:bookmarkEnd w:id="73"/>
    </w:p>
    <w:p>
      <w:pPr>
        <w:adjustRightInd w:val="0"/>
        <w:snapToGrid w:val="0"/>
        <w:spacing w:line="400" w:lineRule="exact"/>
        <w:ind w:firstLine="420" w:firstLineChars="200"/>
        <w:rPr>
          <w:color w:val="auto"/>
          <w:highlight w:val="none"/>
        </w:rPr>
      </w:pPr>
      <w:r>
        <w:rPr>
          <w:rFonts w:hint="eastAsia" w:ascii="宋体" w:hAnsi="宋体"/>
          <w:color w:val="auto"/>
          <w:highlight w:val="none"/>
          <w:lang w:eastAsia="zh-CN"/>
        </w:rPr>
        <w:t>响应供应商</w:t>
      </w:r>
      <w:r>
        <w:rPr>
          <w:rFonts w:hint="eastAsia" w:ascii="宋体" w:hAnsi="宋体"/>
          <w:color w:val="auto"/>
          <w:highlight w:val="none"/>
        </w:rPr>
        <w:t>或者其他利害关系人认为采购活动不符合法律、行政法规规定的，可依据相关法律法规的规定进行投诉</w:t>
      </w:r>
      <w:r>
        <w:rPr>
          <w:rFonts w:hint="eastAsia"/>
          <w:color w:val="auto"/>
          <w:highlight w:val="none"/>
        </w:rPr>
        <w:t>。</w:t>
      </w:r>
    </w:p>
    <w:p>
      <w:pPr>
        <w:numPr>
          <w:ilvl w:val="255"/>
          <w:numId w:val="0"/>
        </w:numPr>
        <w:adjustRightInd w:val="0"/>
        <w:snapToGrid w:val="0"/>
        <w:spacing w:before="317" w:beforeLines="100" w:after="158" w:afterLines="50" w:line="400" w:lineRule="exact"/>
        <w:ind w:firstLine="241" w:firstLineChars="100"/>
        <w:outlineLvl w:val="1"/>
        <w:rPr>
          <w:rFonts w:eastAsia="黑体"/>
          <w:b/>
          <w:color w:val="auto"/>
          <w:sz w:val="24"/>
          <w:highlight w:val="none"/>
        </w:rPr>
      </w:pPr>
      <w:bookmarkStart w:id="74" w:name="_Toc1135"/>
      <w:bookmarkStart w:id="75" w:name="_Toc62566194"/>
      <w:bookmarkStart w:id="76" w:name="_Toc6884"/>
      <w:r>
        <w:rPr>
          <w:rFonts w:hint="eastAsia" w:eastAsia="黑体"/>
          <w:b/>
          <w:color w:val="auto"/>
          <w:sz w:val="24"/>
          <w:highlight w:val="none"/>
        </w:rPr>
        <w:t>11.需要补充的其他内容</w:t>
      </w:r>
      <w:bookmarkEnd w:id="74"/>
      <w:bookmarkEnd w:id="75"/>
      <w:bookmarkEnd w:id="76"/>
    </w:p>
    <w:p>
      <w:pPr>
        <w:adjustRightInd w:val="0"/>
        <w:snapToGrid w:val="0"/>
        <w:spacing w:line="400" w:lineRule="exact"/>
        <w:ind w:firstLine="420" w:firstLineChars="200"/>
        <w:rPr>
          <w:rFonts w:ascii="黑体" w:hAnsi="黑体"/>
          <w:color w:val="auto"/>
          <w:kern w:val="0"/>
          <w:sz w:val="24"/>
          <w:szCs w:val="24"/>
          <w:highlight w:val="none"/>
        </w:rPr>
      </w:pPr>
      <w:r>
        <w:rPr>
          <w:rFonts w:hint="eastAsia"/>
          <w:color w:val="auto"/>
          <w:highlight w:val="none"/>
        </w:rPr>
        <w:t>需要补充的其他内容：</w:t>
      </w:r>
      <w:r>
        <w:rPr>
          <w:rFonts w:hint="eastAsia" w:ascii="宋体" w:hAnsi="宋体"/>
          <w:color w:val="auto"/>
          <w:highlight w:val="none"/>
        </w:rPr>
        <w:t>见</w:t>
      </w:r>
      <w:r>
        <w:rPr>
          <w:rFonts w:hint="eastAsia" w:ascii="宋体" w:hAnsi="宋体"/>
          <w:color w:val="auto"/>
          <w:highlight w:val="none"/>
          <w:lang w:eastAsia="zh-CN"/>
        </w:rPr>
        <w:t>响应供应商</w:t>
      </w:r>
      <w:r>
        <w:rPr>
          <w:rFonts w:hint="eastAsia" w:ascii="宋体" w:hAnsi="宋体"/>
          <w:color w:val="auto"/>
          <w:highlight w:val="none"/>
        </w:rPr>
        <w:t>须知前附表。</w:t>
      </w:r>
      <w:r>
        <w:rPr>
          <w:color w:val="auto"/>
          <w:highlight w:val="none"/>
        </w:rPr>
        <w:br w:type="page"/>
      </w:r>
      <w:bookmarkStart w:id="77" w:name="_Toc184635087"/>
    </w:p>
    <w:p>
      <w:pPr>
        <w:keepNext w:val="0"/>
        <w:keepLines w:val="0"/>
        <w:tabs>
          <w:tab w:val="left" w:pos="802"/>
        </w:tabs>
        <w:autoSpaceDE w:val="0"/>
        <w:autoSpaceDN w:val="0"/>
        <w:spacing w:before="317" w:beforeLines="100" w:after="158" w:afterLines="50" w:line="400" w:lineRule="exact"/>
        <w:outlineLvl w:val="9"/>
        <w:rPr>
          <w:rFonts w:ascii="黑体" w:hAnsi="黑体"/>
          <w:color w:val="auto"/>
          <w:kern w:val="0"/>
          <w:sz w:val="24"/>
          <w:szCs w:val="24"/>
          <w:highlight w:val="none"/>
        </w:rPr>
      </w:pPr>
      <w:r>
        <w:rPr>
          <w:rFonts w:hint="eastAsia" w:ascii="黑体" w:hAnsi="黑体"/>
          <w:color w:val="auto"/>
          <w:kern w:val="0"/>
          <w:sz w:val="24"/>
          <w:szCs w:val="24"/>
          <w:highlight w:val="none"/>
        </w:rPr>
        <w:t>附件1：评审结果异议单</w:t>
      </w:r>
    </w:p>
    <w:p>
      <w:pPr>
        <w:snapToGrid w:val="0"/>
        <w:jc w:val="center"/>
        <w:rPr>
          <w:rFonts w:eastAsia="黑体"/>
          <w:b/>
          <w:color w:val="auto"/>
          <w:kern w:val="0"/>
          <w:sz w:val="28"/>
          <w:highlight w:val="none"/>
        </w:rPr>
      </w:pPr>
      <w:r>
        <w:rPr>
          <w:rFonts w:hint="eastAsia" w:eastAsia="黑体"/>
          <w:b/>
          <w:color w:val="auto"/>
          <w:kern w:val="0"/>
          <w:sz w:val="28"/>
          <w:highlight w:val="none"/>
        </w:rPr>
        <w:t>评审结果异议单</w:t>
      </w:r>
    </w:p>
    <w:p>
      <w:pPr>
        <w:widowControl/>
        <w:jc w:val="left"/>
        <w:rPr>
          <w:rFonts w:eastAsia="Times New Roman"/>
          <w:color w:val="auto"/>
          <w:highlight w:val="none"/>
        </w:rPr>
      </w:pPr>
    </w:p>
    <w:tbl>
      <w:tblPr>
        <w:tblStyle w:val="18"/>
        <w:tblW w:w="1003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0"/>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2" w:hRule="atLeast"/>
          <w:jc w:val="center"/>
        </w:trPr>
        <w:tc>
          <w:tcPr>
            <w:tcW w:w="499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项目名称：</w:t>
            </w:r>
          </w:p>
        </w:tc>
        <w:tc>
          <w:tcPr>
            <w:tcW w:w="504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采购编号：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0" w:hRule="atLeast"/>
          <w:jc w:val="center"/>
        </w:trPr>
        <w:tc>
          <w:tcPr>
            <w:tcW w:w="499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异议人名称：</w:t>
            </w:r>
          </w:p>
        </w:tc>
        <w:tc>
          <w:tcPr>
            <w:tcW w:w="5040"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异议人类型：</w:t>
            </w:r>
          </w:p>
          <w:p>
            <w:pPr>
              <w:keepNext w:val="0"/>
              <w:keepLines w:val="0"/>
              <w:suppressLineNumbers w:val="0"/>
              <w:spacing w:before="0" w:beforeAutospacing="0" w:after="0" w:afterAutospacing="0" w:line="360" w:lineRule="auto"/>
              <w:ind w:left="0" w:right="0"/>
              <w:jc w:val="left"/>
              <w:rPr>
                <w:rFonts w:hint="default"/>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eastAsia="zh-CN"/>
              </w:rPr>
              <w:t>响应供应商</w:t>
            </w:r>
            <w:r>
              <w:rPr>
                <w:rFonts w:hint="eastAsia" w:ascii="宋体" w:hAnsi="宋体"/>
                <w:color w:val="auto"/>
                <w:szCs w:val="21"/>
                <w:highlight w:val="none"/>
                <w:lang w:val="en-US" w:eastAsia="zh-CN"/>
              </w:rPr>
              <w:t xml:space="preserve">             </w:t>
            </w:r>
            <w:r>
              <w:rPr>
                <w:rFonts w:hint="eastAsia" w:ascii="宋体" w:hAnsi="宋体"/>
                <w:color w:val="auto"/>
                <w:szCs w:val="21"/>
                <w:highlight w:val="none"/>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9" w:hRule="atLeast"/>
          <w:jc w:val="center"/>
        </w:trPr>
        <w:tc>
          <w:tcPr>
            <w:tcW w:w="10030"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联系人：</w:t>
            </w:r>
            <w:r>
              <w:rPr>
                <w:rFonts w:hint="eastAsia" w:ascii="宋体" w:hAnsi="宋体"/>
                <w:b/>
                <w:color w:val="auto"/>
                <w:szCs w:val="21"/>
                <w:highlight w:val="none"/>
                <w:lang w:val="en-US" w:eastAsia="zh-CN"/>
              </w:rPr>
              <w:t xml:space="preserve">                                      </w:t>
            </w:r>
            <w:r>
              <w:rPr>
                <w:rFonts w:hint="eastAsia" w:ascii="宋体" w:hAnsi="宋体"/>
                <w:b/>
                <w:color w:val="auto"/>
                <w:szCs w:val="21"/>
                <w:highlight w:val="none"/>
              </w:rPr>
              <w:t>电话：</w:t>
            </w:r>
          </w:p>
          <w:p>
            <w:pPr>
              <w:keepNext w:val="0"/>
              <w:keepLines w:val="0"/>
              <w:suppressLineNumbers w:val="0"/>
              <w:spacing w:before="0" w:beforeAutospacing="0" w:after="0" w:afterAutospacing="0" w:line="360" w:lineRule="auto"/>
              <w:ind w:left="0" w:right="0"/>
              <w:jc w:val="left"/>
              <w:rPr>
                <w:rFonts w:hint="default"/>
                <w:b/>
                <w:color w:val="auto"/>
                <w:szCs w:val="21"/>
                <w:highlight w:val="none"/>
              </w:rPr>
            </w:pPr>
            <w:r>
              <w:rPr>
                <w:rFonts w:hint="eastAsia" w:ascii="宋体" w:hAnsi="宋体"/>
                <w:b/>
                <w:color w:val="auto"/>
                <w:szCs w:val="21"/>
                <w:highlight w:val="none"/>
              </w:rPr>
              <w:t>传真：</w:t>
            </w:r>
            <w:r>
              <w:rPr>
                <w:rFonts w:hint="eastAsia" w:ascii="宋体" w:hAnsi="宋体"/>
                <w:b/>
                <w:color w:val="auto"/>
                <w:szCs w:val="21"/>
                <w:highlight w:val="none"/>
                <w:lang w:val="en-US" w:eastAsia="zh-CN"/>
              </w:rPr>
              <w:t xml:space="preserve">                                        </w:t>
            </w:r>
            <w:r>
              <w:rPr>
                <w:rFonts w:hint="eastAsia" w:ascii="宋体" w:hAnsi="宋体"/>
                <w:b/>
                <w:color w:val="auto"/>
                <w:szCs w:val="21"/>
                <w:highlight w:val="none"/>
              </w:rPr>
              <w:t>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848" w:hRule="atLeast"/>
          <w:jc w:val="center"/>
        </w:trPr>
        <w:tc>
          <w:tcPr>
            <w:tcW w:w="10030" w:type="dxa"/>
            <w:gridSpan w:val="2"/>
            <w:tcBorders>
              <w:top w:val="single" w:color="auto" w:sz="4" w:space="0"/>
              <w:left w:val="single" w:color="auto" w:sz="4" w:space="0"/>
              <w:bottom w:val="single" w:color="auto" w:sz="4" w:space="0"/>
              <w:right w:val="single" w:color="auto" w:sz="4" w:space="0"/>
            </w:tcBorders>
          </w:tcPr>
          <w:p>
            <w:pPr>
              <w:keepNext w:val="0"/>
              <w:keepLines w:val="0"/>
              <w:widowControl/>
              <w:suppressLineNumbers w:val="0"/>
              <w:spacing w:before="0" w:beforeAutospacing="0" w:after="0" w:afterAutospacing="0" w:line="400" w:lineRule="exact"/>
              <w:ind w:left="0" w:right="0"/>
              <w:rPr>
                <w:rFonts w:hint="default" w:ascii="宋体" w:hAnsi="宋体" w:eastAsia="宋体"/>
                <w:b/>
                <w:color w:val="auto"/>
                <w:szCs w:val="21"/>
                <w:highlight w:val="none"/>
                <w:lang w:val="en-US" w:eastAsia="zh-CN"/>
              </w:rPr>
            </w:pPr>
            <w:r>
              <w:rPr>
                <w:rFonts w:hint="eastAsia" w:ascii="宋体" w:hAnsi="宋体"/>
                <w:b/>
                <w:color w:val="auto"/>
                <w:szCs w:val="21"/>
                <w:highlight w:val="none"/>
                <w:lang w:val="en-US" w:eastAsia="zh-CN"/>
              </w:rPr>
              <w:t>异议内容：</w:t>
            </w: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r>
              <w:rPr>
                <w:rFonts w:hint="eastAsia" w:ascii="宋体" w:hAnsi="宋体"/>
                <w:b/>
                <w:color w:val="auto"/>
                <w:szCs w:val="21"/>
                <w:highlight w:val="none"/>
              </w:rPr>
              <w:t>具体明确的</w:t>
            </w:r>
            <w:r>
              <w:rPr>
                <w:rFonts w:hint="eastAsia" w:ascii="宋体" w:hAnsi="宋体"/>
                <w:b/>
                <w:color w:val="auto"/>
                <w:szCs w:val="21"/>
                <w:highlight w:val="none"/>
                <w:lang w:eastAsia="zh-CN"/>
              </w:rPr>
              <w:t>异议</w:t>
            </w:r>
            <w:r>
              <w:rPr>
                <w:rFonts w:hint="eastAsia" w:ascii="宋体" w:hAnsi="宋体"/>
                <w:b/>
                <w:color w:val="auto"/>
                <w:szCs w:val="21"/>
                <w:highlight w:val="none"/>
              </w:rPr>
              <w:t>事项与</w:t>
            </w:r>
            <w:r>
              <w:rPr>
                <w:rFonts w:hint="eastAsia" w:ascii="宋体" w:hAnsi="宋体"/>
                <w:b/>
                <w:color w:val="auto"/>
                <w:szCs w:val="21"/>
                <w:highlight w:val="none"/>
                <w:lang w:eastAsia="zh-CN"/>
              </w:rPr>
              <w:t>异议</w:t>
            </w:r>
            <w:r>
              <w:rPr>
                <w:rFonts w:hint="eastAsia" w:ascii="宋体" w:hAnsi="宋体"/>
                <w:b/>
                <w:color w:val="auto"/>
                <w:szCs w:val="21"/>
                <w:highlight w:val="none"/>
              </w:rPr>
              <w:t>事项相关的请求：</w:t>
            </w: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r>
              <w:rPr>
                <w:rFonts w:hint="eastAsia" w:ascii="宋体" w:hAnsi="宋体"/>
                <w:b/>
                <w:color w:val="auto"/>
                <w:szCs w:val="21"/>
                <w:highlight w:val="none"/>
              </w:rPr>
              <w:t>事实依据：</w:t>
            </w:r>
          </w:p>
          <w:p>
            <w:pPr>
              <w:keepNext w:val="0"/>
              <w:keepLines w:val="0"/>
              <w:widowControl/>
              <w:suppressLineNumbers w:val="0"/>
              <w:spacing w:before="0" w:beforeAutospacing="0" w:after="0" w:afterAutospacing="0" w:line="400" w:lineRule="exact"/>
              <w:ind w:left="0" w:right="0"/>
              <w:jc w:val="both"/>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jc w:val="both"/>
              <w:rPr>
                <w:rFonts w:hint="eastAsia" w:ascii="宋体" w:hAnsi="宋体"/>
                <w:b/>
                <w:color w:val="auto"/>
                <w:szCs w:val="21"/>
                <w:highlight w:val="none"/>
              </w:rPr>
            </w:pPr>
          </w:p>
          <w:p>
            <w:pPr>
              <w:keepNext w:val="0"/>
              <w:keepLines w:val="0"/>
              <w:widowControl/>
              <w:suppressLineNumbers w:val="0"/>
              <w:spacing w:before="0" w:beforeAutospacing="0" w:after="0" w:afterAutospacing="0" w:line="400" w:lineRule="exact"/>
              <w:ind w:left="0" w:right="0"/>
              <w:rPr>
                <w:rFonts w:hint="eastAsia" w:ascii="宋体" w:hAnsi="宋体"/>
                <w:b/>
                <w:color w:val="auto"/>
                <w:szCs w:val="21"/>
                <w:highlight w:val="none"/>
              </w:rPr>
            </w:pPr>
          </w:p>
          <w:p>
            <w:pPr>
              <w:keepNext/>
              <w:keepLines/>
              <w:widowControl/>
              <w:suppressLineNumbers w:val="0"/>
              <w:wordWrap/>
              <w:spacing w:before="260" w:beforeAutospacing="0" w:after="260" w:afterAutospacing="0" w:line="400" w:lineRule="exact"/>
              <w:ind w:left="0" w:right="600"/>
              <w:jc w:val="left"/>
              <w:rPr>
                <w:rFonts w:hint="default"/>
                <w:color w:val="auto"/>
                <w:szCs w:val="21"/>
                <w:highlight w:val="none"/>
              </w:rPr>
            </w:pPr>
            <w:r>
              <w:rPr>
                <w:rFonts w:hint="eastAsia" w:ascii="宋体" w:hAnsi="宋体"/>
                <w:b/>
                <w:color w:val="auto"/>
                <w:szCs w:val="21"/>
                <w:highlight w:val="none"/>
              </w:rPr>
              <w:t>必要的法律依据：</w:t>
            </w: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both"/>
              <w:rPr>
                <w:rFonts w:hint="default"/>
                <w:color w:val="auto"/>
                <w:szCs w:val="21"/>
                <w:highlight w:val="none"/>
              </w:rPr>
            </w:pPr>
          </w:p>
          <w:p>
            <w:pPr>
              <w:keepNext/>
              <w:keepLines/>
              <w:widowControl/>
              <w:suppressLineNumbers w:val="0"/>
              <w:wordWrap w:val="0"/>
              <w:spacing w:before="260" w:beforeAutospacing="0" w:after="260" w:afterAutospacing="0" w:line="400" w:lineRule="exact"/>
              <w:ind w:left="0" w:right="600"/>
              <w:jc w:val="right"/>
              <w:rPr>
                <w:rFonts w:hint="default"/>
                <w:color w:val="auto"/>
                <w:szCs w:val="21"/>
                <w:highlight w:val="none"/>
              </w:rPr>
            </w:pPr>
          </w:p>
          <w:p>
            <w:pPr>
              <w:keepNext w:val="0"/>
              <w:keepLines w:val="0"/>
              <w:suppressLineNumbers w:val="0"/>
              <w:wordWrap w:val="0"/>
              <w:spacing w:before="0" w:beforeAutospacing="0" w:after="0" w:afterAutospacing="0" w:line="360" w:lineRule="auto"/>
              <w:ind w:left="0" w:right="1080" w:firstLine="4200" w:firstLineChars="2000"/>
              <w:rPr>
                <w:rFonts w:hint="default"/>
                <w:color w:val="auto"/>
                <w:szCs w:val="21"/>
                <w:highlight w:val="none"/>
              </w:rPr>
            </w:pPr>
            <w:r>
              <w:rPr>
                <w:rFonts w:hint="eastAsia" w:ascii="宋体" w:hAnsi="宋体"/>
                <w:color w:val="auto"/>
                <w:szCs w:val="21"/>
                <w:highlight w:val="none"/>
              </w:rPr>
              <w:t>异议人</w:t>
            </w:r>
            <w:r>
              <w:rPr>
                <w:rFonts w:hint="eastAsia" w:ascii="宋体" w:hAnsi="宋体"/>
                <w:color w:val="auto"/>
                <w:kern w:val="0"/>
                <w:szCs w:val="21"/>
                <w:highlight w:val="none"/>
              </w:rPr>
              <w:t>法定代表人（单位负责人）或授权代表</w:t>
            </w:r>
            <w:r>
              <w:rPr>
                <w:rFonts w:hint="eastAsia" w:ascii="宋体" w:hAnsi="宋体"/>
                <w:color w:val="auto"/>
                <w:szCs w:val="21"/>
                <w:highlight w:val="none"/>
              </w:rPr>
              <w:t>签字：</w:t>
            </w:r>
          </w:p>
          <w:p>
            <w:pPr>
              <w:keepNext w:val="0"/>
              <w:keepLines w:val="0"/>
              <w:suppressLineNumbers w:val="0"/>
              <w:wordWrap w:val="0"/>
              <w:spacing w:before="0" w:beforeAutospacing="0" w:after="0" w:afterAutospacing="0" w:line="360" w:lineRule="auto"/>
              <w:ind w:left="0" w:right="1080" w:firstLine="6300" w:firstLineChars="3000"/>
              <w:rPr>
                <w:rFonts w:hint="default"/>
                <w:color w:val="auto"/>
                <w:szCs w:val="21"/>
                <w:highlight w:val="none"/>
              </w:rPr>
            </w:pPr>
            <w:r>
              <w:rPr>
                <w:rFonts w:hint="eastAsia" w:ascii="宋体" w:hAnsi="宋体"/>
                <w:color w:val="auto"/>
                <w:szCs w:val="21"/>
                <w:highlight w:val="none"/>
              </w:rPr>
              <w:t>异议人盖章：</w:t>
            </w:r>
          </w:p>
          <w:p>
            <w:pPr>
              <w:keepNext w:val="0"/>
              <w:keepLines w:val="0"/>
              <w:widowControl/>
              <w:suppressLineNumbers w:val="0"/>
              <w:spacing w:before="0" w:beforeAutospacing="0" w:after="0" w:afterAutospacing="0" w:line="400" w:lineRule="exact"/>
              <w:ind w:left="98" w:right="0" w:firstLine="420" w:firstLineChars="200"/>
              <w:rPr>
                <w:rFonts w:hint="default"/>
                <w:b/>
                <w:color w:val="auto"/>
                <w:szCs w:val="21"/>
                <w:highlight w:val="none"/>
              </w:rPr>
            </w:pPr>
            <w:r>
              <w:rPr>
                <w:rFonts w:hint="default" w:ascii="宋体" w:hAnsi="宋体"/>
                <w:color w:val="auto"/>
                <w:szCs w:val="21"/>
                <w:highlight w:val="none"/>
              </w:rPr>
              <w:t xml:space="preserve">                                                             日期：</w:t>
            </w:r>
          </w:p>
        </w:tc>
      </w:tr>
    </w:tbl>
    <w:p>
      <w:pPr>
        <w:pStyle w:val="12"/>
        <w:rPr>
          <w:color w:val="auto"/>
          <w:highlight w:val="none"/>
        </w:rPr>
      </w:pPr>
    </w:p>
    <w:p>
      <w:pPr>
        <w:adjustRightInd w:val="0"/>
        <w:snapToGrid w:val="0"/>
        <w:spacing w:line="400" w:lineRule="exact"/>
        <w:ind w:firstLine="437"/>
        <w:rPr>
          <w:rFonts w:ascii="宋体" w:hAnsi="宋体"/>
          <w:color w:val="auto"/>
          <w:highlight w:val="none"/>
        </w:rPr>
      </w:pPr>
      <w:r>
        <w:rPr>
          <w:rFonts w:ascii="宋体" w:hAnsi="宋体"/>
          <w:color w:val="auto"/>
          <w:highlight w:val="none"/>
        </w:rPr>
        <w:br w:type="page"/>
      </w:r>
    </w:p>
    <w:bookmarkEnd w:id="77"/>
    <w:p>
      <w:pPr>
        <w:adjustRightInd w:val="0"/>
        <w:snapToGrid w:val="0"/>
        <w:jc w:val="center"/>
        <w:outlineLvl w:val="0"/>
        <w:rPr>
          <w:rFonts w:ascii="黑体" w:hAnsi="黑体" w:eastAsia="黑体"/>
          <w:b/>
          <w:color w:val="auto"/>
          <w:sz w:val="36"/>
          <w:szCs w:val="36"/>
          <w:highlight w:val="none"/>
        </w:rPr>
      </w:pPr>
      <w:bookmarkStart w:id="78" w:name="_Toc18601"/>
      <w:bookmarkStart w:id="79" w:name="_Toc18024"/>
      <w:bookmarkStart w:id="80" w:name="_Toc62566197"/>
      <w:r>
        <w:rPr>
          <w:rFonts w:hint="eastAsia" w:ascii="黑体" w:eastAsia="黑体"/>
          <w:b/>
          <w:color w:val="auto"/>
          <w:sz w:val="28"/>
          <w:szCs w:val="28"/>
          <w:highlight w:val="none"/>
        </w:rPr>
        <w:t>第三章  合同条款</w:t>
      </w:r>
    </w:p>
    <w:p>
      <w:pPr>
        <w:adjustRightInd w:val="0"/>
        <w:snapToGrid w:val="0"/>
        <w:jc w:val="center"/>
        <w:rPr>
          <w:rFonts w:ascii="黑体" w:hAnsi="黑体" w:eastAsia="黑体"/>
          <w:b/>
          <w:color w:val="auto"/>
          <w:sz w:val="28"/>
          <w:szCs w:val="28"/>
          <w:highlight w:val="none"/>
        </w:rPr>
      </w:pPr>
    </w:p>
    <w:p>
      <w:pPr>
        <w:adjustRightInd w:val="0"/>
        <w:snapToGrid w:val="0"/>
        <w:jc w:val="center"/>
        <w:rPr>
          <w:rFonts w:ascii="黑体" w:hAnsi="黑体" w:eastAsia="黑体"/>
          <w:b/>
          <w:color w:val="auto"/>
          <w:sz w:val="28"/>
          <w:szCs w:val="28"/>
          <w:highlight w:val="none"/>
        </w:rPr>
      </w:pPr>
      <w:r>
        <w:rPr>
          <w:rFonts w:hint="eastAsia" w:ascii="黑体" w:hAnsi="黑体" w:eastAsia="黑体"/>
          <w:b/>
          <w:color w:val="auto"/>
          <w:sz w:val="28"/>
          <w:szCs w:val="28"/>
          <w:highlight w:val="none"/>
        </w:rPr>
        <w:t>单独成册</w:t>
      </w:r>
    </w:p>
    <w:p>
      <w:pPr>
        <w:adjustRightInd w:val="0"/>
        <w:snapToGrid w:val="0"/>
        <w:jc w:val="center"/>
        <w:rPr>
          <w:color w:val="auto"/>
          <w:highlight w:val="none"/>
        </w:rPr>
      </w:pPr>
      <w:r>
        <w:rPr>
          <w:color w:val="auto"/>
          <w:highlight w:val="none"/>
        </w:rPr>
        <w:br w:type="page"/>
      </w:r>
    </w:p>
    <w:p>
      <w:pPr>
        <w:jc w:val="center"/>
        <w:outlineLvl w:val="0"/>
        <w:rPr>
          <w:rFonts w:ascii="黑体" w:hAnsi="黑体" w:eastAsia="黑体"/>
          <w:b/>
          <w:color w:val="auto"/>
          <w:sz w:val="28"/>
          <w:szCs w:val="28"/>
          <w:highlight w:val="none"/>
        </w:rPr>
      </w:pPr>
      <w:r>
        <w:rPr>
          <w:rFonts w:hint="eastAsia" w:ascii="黑体" w:hAnsi="黑体" w:eastAsia="黑体"/>
          <w:b/>
          <w:color w:val="auto"/>
          <w:sz w:val="28"/>
          <w:szCs w:val="28"/>
          <w:highlight w:val="none"/>
        </w:rPr>
        <w:t>第四章  技术规范书</w:t>
      </w:r>
      <w:bookmarkEnd w:id="78"/>
      <w:bookmarkEnd w:id="79"/>
      <w:bookmarkEnd w:id="80"/>
    </w:p>
    <w:p>
      <w:pPr>
        <w:adjustRightInd w:val="0"/>
        <w:snapToGrid w:val="0"/>
        <w:jc w:val="center"/>
        <w:rPr>
          <w:rFonts w:ascii="黑体" w:hAnsi="黑体" w:eastAsia="黑体"/>
          <w:b/>
          <w:color w:val="auto"/>
          <w:sz w:val="30"/>
          <w:szCs w:val="30"/>
          <w:highlight w:val="none"/>
        </w:rPr>
      </w:pPr>
    </w:p>
    <w:p>
      <w:pPr>
        <w:adjustRightInd w:val="0"/>
        <w:snapToGrid w:val="0"/>
        <w:jc w:val="center"/>
        <w:rPr>
          <w:rFonts w:ascii="黑体" w:hAnsi="黑体" w:eastAsia="黑体"/>
          <w:b/>
          <w:color w:val="auto"/>
          <w:sz w:val="28"/>
          <w:szCs w:val="28"/>
          <w:highlight w:val="none"/>
        </w:rPr>
      </w:pPr>
      <w:bookmarkStart w:id="81" w:name="_Toc7713"/>
      <w:bookmarkStart w:id="82" w:name="_Toc2784"/>
      <w:r>
        <w:rPr>
          <w:rFonts w:hint="eastAsia" w:ascii="黑体" w:hAnsi="黑体" w:eastAsia="黑体"/>
          <w:b/>
          <w:color w:val="auto"/>
          <w:sz w:val="28"/>
          <w:szCs w:val="28"/>
          <w:highlight w:val="none"/>
        </w:rPr>
        <w:t>（技术标准和要求）</w:t>
      </w:r>
      <w:bookmarkEnd w:id="81"/>
      <w:bookmarkEnd w:id="82"/>
    </w:p>
    <w:p>
      <w:pPr>
        <w:adjustRightInd w:val="0"/>
        <w:snapToGrid w:val="0"/>
        <w:rPr>
          <w:rFonts w:ascii="黑体" w:hAnsi="黑体" w:eastAsia="黑体"/>
          <w:b/>
          <w:color w:val="auto"/>
          <w:sz w:val="28"/>
          <w:szCs w:val="28"/>
          <w:highlight w:val="none"/>
        </w:rPr>
      </w:pPr>
    </w:p>
    <w:p>
      <w:pPr>
        <w:adjustRightInd w:val="0"/>
        <w:snapToGrid w:val="0"/>
        <w:jc w:val="center"/>
        <w:rPr>
          <w:rFonts w:ascii="黑体" w:hAnsi="黑体" w:eastAsia="黑体"/>
          <w:b/>
          <w:color w:val="auto"/>
          <w:sz w:val="28"/>
          <w:szCs w:val="28"/>
          <w:highlight w:val="none"/>
        </w:rPr>
      </w:pPr>
      <w:bookmarkStart w:id="83" w:name="_Toc8078"/>
      <w:bookmarkStart w:id="84" w:name="_Toc25362"/>
      <w:r>
        <w:rPr>
          <w:rFonts w:hint="eastAsia" w:ascii="黑体" w:hAnsi="黑体" w:eastAsia="黑体"/>
          <w:b/>
          <w:color w:val="auto"/>
          <w:sz w:val="28"/>
          <w:szCs w:val="28"/>
          <w:highlight w:val="none"/>
        </w:rPr>
        <w:t>单独成册</w:t>
      </w:r>
      <w:bookmarkEnd w:id="83"/>
      <w:bookmarkEnd w:id="84"/>
    </w:p>
    <w:p>
      <w:pPr>
        <w:adjustRightInd w:val="0"/>
        <w:snapToGrid w:val="0"/>
        <w:spacing w:line="400" w:lineRule="exact"/>
        <w:jc w:val="center"/>
        <w:outlineLvl w:val="0"/>
        <w:rPr>
          <w:rFonts w:ascii="黑体" w:hAnsi="黑体" w:eastAsia="黑体"/>
          <w:b/>
          <w:color w:val="auto"/>
          <w:sz w:val="28"/>
          <w:szCs w:val="28"/>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jc w:val="center"/>
        <w:outlineLvl w:val="0"/>
        <w:rPr>
          <w:rFonts w:ascii="黑体" w:hAnsi="黑体" w:eastAsia="黑体"/>
          <w:b/>
          <w:color w:val="auto"/>
          <w:sz w:val="28"/>
          <w:szCs w:val="28"/>
          <w:highlight w:val="none"/>
        </w:rPr>
      </w:pPr>
      <w:bookmarkStart w:id="85" w:name="_Toc62566198"/>
      <w:bookmarkStart w:id="86" w:name="_Toc29433"/>
      <w:bookmarkStart w:id="87" w:name="_Toc6176"/>
      <w:r>
        <w:rPr>
          <w:rFonts w:hint="eastAsia" w:ascii="黑体" w:hAnsi="黑体" w:eastAsia="黑体"/>
          <w:b/>
          <w:color w:val="auto"/>
          <w:sz w:val="28"/>
          <w:szCs w:val="28"/>
          <w:highlight w:val="none"/>
        </w:rPr>
        <w:t xml:space="preserve">第五章  </w:t>
      </w:r>
      <w:r>
        <w:rPr>
          <w:rFonts w:hint="eastAsia" w:ascii="黑体" w:hAnsi="黑体" w:eastAsia="黑体"/>
          <w:b/>
          <w:color w:val="auto"/>
          <w:sz w:val="28"/>
          <w:szCs w:val="28"/>
          <w:highlight w:val="none"/>
          <w:lang w:eastAsia="zh-CN"/>
        </w:rPr>
        <w:t>响应文件</w:t>
      </w:r>
      <w:r>
        <w:rPr>
          <w:rFonts w:hint="eastAsia" w:ascii="黑体" w:hAnsi="黑体" w:eastAsia="黑体"/>
          <w:b/>
          <w:color w:val="auto"/>
          <w:sz w:val="28"/>
          <w:szCs w:val="28"/>
          <w:highlight w:val="none"/>
        </w:rPr>
        <w:t>格式</w:t>
      </w:r>
      <w:bookmarkEnd w:id="85"/>
      <w:bookmarkEnd w:id="86"/>
      <w:bookmarkEnd w:id="87"/>
    </w:p>
    <w:p>
      <w:pPr>
        <w:pStyle w:val="2"/>
        <w:spacing w:after="0"/>
        <w:ind w:firstLine="0"/>
        <w:rPr>
          <w:rFonts w:ascii="黑体" w:hAnsi="黑体" w:eastAsia="黑体" w:cs="黑体"/>
          <w:b/>
          <w:color w:val="auto"/>
          <w:szCs w:val="21"/>
          <w:highlight w:val="none"/>
        </w:rPr>
      </w:pPr>
      <w:r>
        <w:rPr>
          <w:rFonts w:hint="eastAsia" w:ascii="黑体" w:hAnsi="黑体" w:eastAsia="黑体"/>
          <w:b/>
          <w:color w:val="auto"/>
          <w:sz w:val="28"/>
          <w:szCs w:val="28"/>
          <w:highlight w:val="none"/>
        </w:rPr>
        <w:t xml:space="preserve">  </w:t>
      </w:r>
      <w:r>
        <w:rPr>
          <w:rFonts w:hint="eastAsia" w:ascii="黑体" w:hAnsi="黑体" w:eastAsia="黑体" w:cs="黑体"/>
          <w:b/>
          <w:color w:val="auto"/>
          <w:szCs w:val="21"/>
          <w:highlight w:val="none"/>
        </w:rPr>
        <w:t>在</w:t>
      </w:r>
      <w:r>
        <w:rPr>
          <w:rFonts w:hint="eastAsia" w:ascii="黑体" w:hAnsi="黑体" w:eastAsia="黑体" w:cs="黑体"/>
          <w:b/>
          <w:color w:val="auto"/>
          <w:szCs w:val="21"/>
          <w:highlight w:val="none"/>
          <w:lang w:eastAsia="zh-CN"/>
        </w:rPr>
        <w:t>采购人招投标交易平台信息系统</w:t>
      </w:r>
      <w:r>
        <w:rPr>
          <w:rFonts w:hint="eastAsia" w:ascii="黑体" w:hAnsi="黑体" w:eastAsia="黑体" w:cs="黑体"/>
          <w:b/>
          <w:color w:val="auto"/>
          <w:szCs w:val="21"/>
          <w:highlight w:val="none"/>
        </w:rPr>
        <w:t>下载本项目的SGCC包，点击供应商投标工具（以下简称“投标工具”）中“导入”按钮，弹出“选择投标部分”窗口，勾选“价格文件”、“商务文件”、“技术文件”投标部分</w:t>
      </w:r>
      <w:r>
        <w:rPr>
          <w:rFonts w:hint="eastAsia" w:ascii="黑体" w:hAnsi="黑体" w:eastAsia="黑体" w:cs="黑体"/>
          <w:b/>
          <w:color w:val="auto"/>
          <w:szCs w:val="21"/>
          <w:highlight w:val="none"/>
        </w:rPr>
        <w:t>（本项目无需勾选“资质业绩文件”选项）</w:t>
      </w:r>
      <w:r>
        <w:rPr>
          <w:rFonts w:hint="eastAsia" w:ascii="黑体" w:hAnsi="黑体" w:eastAsia="黑体" w:cs="黑体"/>
          <w:b/>
          <w:color w:val="auto"/>
          <w:szCs w:val="21"/>
          <w:highlight w:val="none"/>
        </w:rPr>
        <w:t>，单个或批量导入SGCC包。</w:t>
      </w:r>
    </w:p>
    <w:p>
      <w:pPr>
        <w:shd w:val="clear"/>
        <w:adjustRightInd w:val="0"/>
        <w:snapToGrid w:val="0"/>
        <w:spacing w:line="360" w:lineRule="auto"/>
        <w:jc w:val="center"/>
        <w:rPr>
          <w:rFonts w:hint="eastAsia" w:ascii="黑体" w:hAnsi="黑体" w:eastAsia="黑体"/>
          <w:b/>
          <w:color w:val="C00000"/>
          <w:sz w:val="24"/>
          <w:szCs w:val="24"/>
          <w:highlight w:val="none"/>
          <w:lang w:eastAsia="zh-CN"/>
        </w:rPr>
      </w:pPr>
      <w:r>
        <w:rPr>
          <w:rFonts w:hint="eastAsia" w:ascii="宋体" w:hAnsi="宋体" w:eastAsia="黑体" w:cs="宋体"/>
          <w:color w:val="000000"/>
          <w:kern w:val="0"/>
          <w:sz w:val="20"/>
          <w:szCs w:val="21"/>
          <w:highlight w:val="none"/>
          <w:lang w:eastAsia="zh-CN"/>
        </w:rPr>
        <w:t xml:space="preserve"> </w:t>
      </w:r>
    </w:p>
    <w:p>
      <w:pPr>
        <w:adjustRightInd w:val="0"/>
        <w:snapToGrid w:val="0"/>
        <w:spacing w:line="360" w:lineRule="auto"/>
        <w:ind w:firstLine="420"/>
        <w:jc w:val="both"/>
        <w:rPr>
          <w:rFonts w:ascii="宋体" w:hAnsi="宋体" w:cs="宋体"/>
          <w:bCs/>
          <w:color w:val="C00000"/>
          <w:szCs w:val="21"/>
          <w:highlight w:val="none"/>
        </w:rPr>
      </w:pPr>
    </w:p>
    <w:p>
      <w:pPr>
        <w:adjustRightInd w:val="0"/>
        <w:snapToGrid w:val="0"/>
        <w:spacing w:line="320" w:lineRule="exact"/>
        <w:jc w:val="left"/>
        <w:outlineLvl w:val="1"/>
        <w:rPr>
          <w:rFonts w:ascii="黑体" w:hAnsi="Arial" w:eastAsia="黑体"/>
          <w:b/>
          <w:color w:val="auto"/>
          <w:sz w:val="28"/>
          <w:szCs w:val="28"/>
          <w:highlight w:val="none"/>
        </w:rPr>
      </w:pPr>
      <w:r>
        <w:rPr>
          <w:rFonts w:ascii="黑体" w:hAnsi="黑体" w:eastAsia="黑体"/>
          <w:b/>
          <w:color w:val="C00000"/>
          <w:sz w:val="28"/>
          <w:szCs w:val="28"/>
          <w:highlight w:val="none"/>
        </w:rPr>
        <w:br w:type="page"/>
      </w:r>
      <w:bookmarkStart w:id="88" w:name="_Toc62566199"/>
      <w:r>
        <w:rPr>
          <w:rFonts w:hint="eastAsia" w:ascii="黑体" w:hAnsi="Arial" w:eastAsia="黑体"/>
          <w:b/>
          <w:color w:val="auto"/>
          <w:sz w:val="28"/>
          <w:szCs w:val="28"/>
          <w:highlight w:val="none"/>
        </w:rPr>
        <w:t>一、价格文件</w:t>
      </w:r>
      <w:bookmarkEnd w:id="88"/>
    </w:p>
    <w:p>
      <w:pPr>
        <w:adjustRightInd w:val="0"/>
        <w:snapToGrid w:val="0"/>
        <w:spacing w:line="400" w:lineRule="exact"/>
        <w:outlineLvl w:val="2"/>
        <w:rPr>
          <w:rFonts w:hint="eastAsia" w:ascii="黑体" w:hAnsi="黑体" w:eastAsia="黑体"/>
          <w:b/>
          <w:bCs/>
          <w:color w:val="auto"/>
          <w:sz w:val="24"/>
          <w:szCs w:val="24"/>
          <w:highlight w:val="none"/>
        </w:rPr>
      </w:pPr>
      <w:bookmarkStart w:id="89" w:name="_Toc6681"/>
      <w:bookmarkStart w:id="90" w:name="_Toc62566200"/>
      <w:bookmarkStart w:id="91" w:name="_Toc29878"/>
      <w:r>
        <w:rPr>
          <w:rFonts w:hint="eastAsia" w:ascii="黑体" w:hAnsi="黑体" w:eastAsia="黑体"/>
          <w:b/>
          <w:bCs/>
          <w:color w:val="auto"/>
          <w:sz w:val="24"/>
          <w:szCs w:val="24"/>
          <w:highlight w:val="none"/>
        </w:rPr>
        <w:t>（一）</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函及报价汇总表（在投标工具在线填写并由系统自动生成，填写路径：价格文件-选择分标-选择分包-按钮“编辑”-页签“已标价货物清单行报价”-填写“含税</w:t>
      </w:r>
      <w:r>
        <w:rPr>
          <w:rFonts w:hint="eastAsia" w:ascii="黑体" w:hAnsi="黑体" w:eastAsia="黑体"/>
          <w:b/>
          <w:bCs/>
          <w:color w:val="auto"/>
          <w:sz w:val="24"/>
          <w:szCs w:val="24"/>
          <w:highlight w:val="none"/>
          <w:lang w:val="en-US" w:eastAsia="zh-CN"/>
        </w:rPr>
        <w:t>合</w:t>
      </w:r>
      <w:r>
        <w:rPr>
          <w:rFonts w:hint="eastAsia" w:ascii="黑体" w:hAnsi="黑体" w:eastAsia="黑体"/>
          <w:b/>
          <w:bCs/>
          <w:color w:val="auto"/>
          <w:sz w:val="24"/>
          <w:szCs w:val="24"/>
          <w:highlight w:val="none"/>
        </w:rPr>
        <w:t>价”和“税率”-按钮“校验并保存”）</w:t>
      </w:r>
    </w:p>
    <w:p>
      <w:pPr>
        <w:snapToGrid w:val="0"/>
        <w:spacing w:line="400" w:lineRule="exact"/>
        <w:outlineLvl w:val="3"/>
        <w:rPr>
          <w:rFonts w:ascii="黑体" w:hAnsi="黑体" w:eastAsia="黑体"/>
          <w:b/>
          <w:bCs/>
          <w:color w:val="auto"/>
          <w:sz w:val="24"/>
          <w:szCs w:val="24"/>
          <w:highlight w:val="none"/>
        </w:rPr>
      </w:pPr>
      <w:r>
        <w:rPr>
          <w:rFonts w:hint="eastAsia" w:ascii="黑体" w:hAnsi="黑体" w:eastAsia="黑体"/>
          <w:b/>
          <w:bCs/>
          <w:color w:val="auto"/>
          <w:sz w:val="24"/>
          <w:szCs w:val="24"/>
          <w:highlight w:val="none"/>
        </w:rPr>
        <w:t>1.</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函（以投标工具中嵌入的格式为准）</w:t>
      </w:r>
    </w:p>
    <w:p>
      <w:pPr>
        <w:pStyle w:val="12"/>
        <w:rPr>
          <w:color w:val="auto"/>
          <w:highlight w:val="none"/>
        </w:rPr>
      </w:pPr>
    </w:p>
    <w:bookmarkEnd w:id="89"/>
    <w:bookmarkEnd w:id="90"/>
    <w:bookmarkEnd w:id="91"/>
    <w:p>
      <w:pPr>
        <w:spacing w:before="317" w:beforeLines="100" w:after="158" w:afterLines="50" w:line="400" w:lineRule="exact"/>
        <w:jc w:val="center"/>
        <w:rPr>
          <w:rFonts w:ascii="黑体" w:hAnsi="宋体" w:eastAsia="黑体"/>
          <w:b/>
          <w:color w:val="auto"/>
          <w:kern w:val="0"/>
          <w:sz w:val="28"/>
          <w:szCs w:val="28"/>
          <w:highlight w:val="none"/>
        </w:rPr>
      </w:pPr>
      <w:bookmarkStart w:id="92" w:name="_Toc3494"/>
      <w:bookmarkStart w:id="93" w:name="_Toc1858"/>
      <w:r>
        <w:rPr>
          <w:rFonts w:hint="eastAsia" w:ascii="黑体" w:hAnsi="宋体" w:eastAsia="黑体"/>
          <w:b/>
          <w:color w:val="auto"/>
          <w:kern w:val="0"/>
          <w:sz w:val="28"/>
          <w:szCs w:val="28"/>
          <w:highlight w:val="none"/>
          <w:lang w:eastAsia="zh-CN"/>
        </w:rPr>
        <w:t>响应</w:t>
      </w:r>
      <w:r>
        <w:rPr>
          <w:rFonts w:hint="eastAsia" w:ascii="黑体" w:hAnsi="宋体" w:eastAsia="黑体"/>
          <w:b/>
          <w:color w:val="auto"/>
          <w:kern w:val="0"/>
          <w:sz w:val="28"/>
          <w:szCs w:val="28"/>
          <w:highlight w:val="none"/>
        </w:rPr>
        <w:t>函</w:t>
      </w:r>
      <w:bookmarkEnd w:id="92"/>
      <w:bookmarkEnd w:id="93"/>
      <w:r>
        <w:rPr>
          <w:rFonts w:hint="eastAsia" w:ascii="黑体" w:hAnsi="宋体" w:eastAsia="黑体"/>
          <w:b/>
          <w:color w:val="auto"/>
          <w:kern w:val="0"/>
          <w:sz w:val="28"/>
          <w:szCs w:val="28"/>
          <w:highlight w:val="none"/>
        </w:rPr>
        <w:t>（格式）</w:t>
      </w:r>
    </w:p>
    <w:p>
      <w:pPr>
        <w:adjustRightInd w:val="0"/>
        <w:snapToGrid w:val="0"/>
        <w:spacing w:line="400" w:lineRule="exact"/>
        <w:ind w:firstLine="420" w:firstLineChars="200"/>
        <w:rPr>
          <w:rFonts w:ascii="宋体" w:hAnsi="宋体" w:cs="宋体"/>
          <w:bCs/>
          <w:color w:val="auto"/>
          <w:szCs w:val="21"/>
          <w:highlight w:val="none"/>
        </w:rPr>
      </w:pPr>
      <w:r>
        <w:rPr>
          <w:rFonts w:hint="eastAsia" w:ascii="宋体" w:hAnsi="宋体" w:cs="宋体"/>
          <w:bCs/>
          <w:color w:val="auto"/>
          <w:szCs w:val="21"/>
          <w:highlight w:val="none"/>
        </w:rPr>
        <w:t>致：采购人</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 我方已仔细研究了</w:t>
      </w:r>
      <w:r>
        <w:rPr>
          <w:rFonts w:hint="eastAsia" w:ascii="宋体" w:hAnsi="宋体" w:eastAsia="宋体" w:cs="宋体"/>
          <w:color w:val="auto"/>
          <w:sz w:val="21"/>
          <w:szCs w:val="21"/>
          <w:highlight w:val="none"/>
          <w:lang w:val="en-US" w:eastAsia="zh-CN"/>
        </w:rPr>
        <w:t>采购</w:t>
      </w:r>
      <w:r>
        <w:rPr>
          <w:rFonts w:hint="eastAsia" w:ascii="宋体" w:hAnsi="宋体" w:eastAsia="宋体" w:cs="宋体"/>
          <w:color w:val="auto"/>
          <w:sz w:val="21"/>
          <w:szCs w:val="21"/>
          <w:highlight w:val="none"/>
        </w:rPr>
        <w:t>编号：</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，项目名称：</w:t>
      </w:r>
      <w:r>
        <w:rPr>
          <w:rFonts w:hint="eastAsia" w:ascii="宋体" w:hAnsi="宋体" w:eastAsia="宋体" w:cs="宋体"/>
          <w:color w:val="auto"/>
          <w:sz w:val="21"/>
          <w:szCs w:val="21"/>
          <w:highlight w:val="none"/>
          <w:u w:val="single"/>
        </w:rPr>
        <w:t xml:space="preserve">   </w:t>
      </w:r>
      <w:bookmarkStart w:id="94" w:name="_Hlk129612992"/>
      <w:r>
        <w:rPr>
          <w:rFonts w:hint="eastAsia" w:ascii="宋体" w:hAnsi="宋体" w:eastAsia="宋体" w:cs="宋体"/>
          <w:color w:val="auto"/>
          <w:sz w:val="21"/>
          <w:szCs w:val="21"/>
          <w:highlight w:val="none"/>
        </w:rPr>
        <w:t>，</w:t>
      </w:r>
      <w:bookmarkEnd w:id="94"/>
      <w:r>
        <w:rPr>
          <w:rFonts w:hint="eastAsia" w:ascii="宋体" w:hAnsi="宋体" w:eastAsia="宋体" w:cs="宋体"/>
          <w:color w:val="auto"/>
          <w:sz w:val="21"/>
          <w:szCs w:val="21"/>
          <w:highlight w:val="none"/>
        </w:rPr>
        <w:t>分标名称：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包名称：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lang w:eastAsia="zh-CN"/>
        </w:rPr>
        <w:t>采购文件的全部内容，愿以</w:t>
      </w:r>
      <w:r>
        <w:rPr>
          <w:rFonts w:hint="eastAsia" w:ascii="宋体" w:hAnsi="宋体" w:cs="宋体"/>
          <w:color w:val="auto"/>
          <w:sz w:val="21"/>
          <w:szCs w:val="21"/>
          <w:highlight w:val="none"/>
          <w:lang w:val="en-US" w:eastAsia="zh-CN"/>
        </w:rPr>
        <w:t>响应</w:t>
      </w:r>
      <w:r>
        <w:rPr>
          <w:rFonts w:hint="eastAsia" w:ascii="宋体" w:hAnsi="宋体" w:eastAsia="宋体" w:cs="宋体"/>
          <w:color w:val="auto"/>
          <w:sz w:val="21"/>
          <w:szCs w:val="21"/>
          <w:highlight w:val="none"/>
          <w:lang w:eastAsia="zh-CN"/>
        </w:rPr>
        <w:t>函附件所列报价</w:t>
      </w:r>
      <w:r>
        <w:rPr>
          <w:rFonts w:hint="eastAsia" w:ascii="宋体" w:hAnsi="宋体" w:cs="宋体"/>
          <w:color w:val="auto"/>
          <w:szCs w:val="21"/>
          <w:highlight w:val="none"/>
        </w:rPr>
        <w:t>，按合同约定完成采购文件规定的各项工作，质量标准达到采购文件要求。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 我方承诺在</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有效期内不修改、撤销</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 随同本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保证金一份（如有）。</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 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有效期满足采购文件要求。</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 如我方成交</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（1）我方承诺在收到成交通知书后，在成交通知书约定的期限内与采购文件规定的主体签订合同。</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（2）我方承诺按照采购文件规定向采购人所属合同签约主体递交履约担保。</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（3）我方承诺在合同约定的期限内完成各项工作。</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（4）我方同意</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须知关于不退还</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保证金的规定。</w:t>
      </w:r>
    </w:p>
    <w:p>
      <w:pPr>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（5）我方承诺按照采购文件的规定和要求缴纳采购代理服务费”表述。</w:t>
      </w:r>
    </w:p>
    <w:p>
      <w:pPr>
        <w:adjustRightInd w:val="0"/>
        <w:snapToGrid w:val="0"/>
        <w:spacing w:line="400" w:lineRule="exact"/>
        <w:ind w:firstLine="420" w:firstLineChars="200"/>
        <w:rPr>
          <w:rFonts w:hint="eastAsia" w:ascii="宋体" w:hAnsi="宋体" w:cs="宋体"/>
          <w:color w:val="auto"/>
          <w:sz w:val="21"/>
          <w:szCs w:val="21"/>
          <w:highlight w:val="none"/>
        </w:rPr>
      </w:pPr>
      <w:r>
        <w:rPr>
          <w:rFonts w:hint="eastAsia" w:ascii="宋体" w:hAnsi="宋体" w:cs="宋体"/>
          <w:color w:val="auto"/>
          <w:szCs w:val="21"/>
          <w:highlight w:val="none"/>
        </w:rPr>
        <w:t>（6）随同本</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函递交的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函附表属于合同文件的组成部分。</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6. 我方在此声明，所递交的</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及有关资料内容完整、真实和准确，且不存在采购文件规定的响应供应商不得存在的任一情形。</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7. 我方承诺除已写明的商务、技术偏差外，我方完全响应合同条款的各项规定。</w:t>
      </w:r>
    </w:p>
    <w:p>
      <w:pPr>
        <w:widowControl/>
        <w:spacing w:beforeLines="0" w:afterLines="0" w:line="400" w:lineRule="exact"/>
        <w:ind w:firstLine="420" w:firstLineChars="200"/>
        <w:rPr>
          <w:rFonts w:hint="default" w:ascii="宋体" w:hAnsi="宋体" w:eastAsia="宋体" w:cs="宋体"/>
          <w:color w:val="auto"/>
          <w:sz w:val="21"/>
          <w:szCs w:val="22"/>
          <w:highlight w:val="none"/>
          <w:lang w:val="en-US" w:eastAsia="zh-CN"/>
        </w:rPr>
      </w:pP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我方</w:t>
      </w:r>
      <w:r>
        <w:rPr>
          <w:rFonts w:hint="eastAsia" w:ascii="宋体" w:hAnsi="宋体" w:eastAsia="宋体" w:cs="宋体"/>
          <w:color w:val="auto"/>
          <w:sz w:val="21"/>
          <w:szCs w:val="22"/>
          <w:highlight w:val="none"/>
        </w:rPr>
        <w:t>完全理解并郑重</w:t>
      </w:r>
      <w:r>
        <w:rPr>
          <w:rFonts w:hint="eastAsia" w:ascii="宋体" w:hAnsi="宋体" w:eastAsia="宋体" w:cs="宋体"/>
          <w:color w:val="auto"/>
          <w:sz w:val="21"/>
          <w:szCs w:val="22"/>
          <w:highlight w:val="none"/>
          <w:lang w:val="en-US" w:eastAsia="zh-CN"/>
        </w:rPr>
        <w:t>承诺遵守《</w:t>
      </w:r>
      <w:r>
        <w:rPr>
          <w:rFonts w:hint="eastAsia" w:ascii="宋体" w:hAnsi="宋体" w:eastAsia="宋体" w:cs="宋体"/>
          <w:color w:val="auto"/>
          <w:sz w:val="21"/>
          <w:szCs w:val="22"/>
          <w:highlight w:val="none"/>
          <w:lang w:eastAsia="zh-CN"/>
        </w:rPr>
        <w:t>供应商参与国家电网有限公司投标行为“十不准”</w:t>
      </w:r>
      <w:r>
        <w:rPr>
          <w:rFonts w:hint="eastAsia" w:ascii="宋体" w:hAnsi="宋体" w:eastAsia="宋体" w:cs="宋体"/>
          <w:color w:val="auto"/>
          <w:sz w:val="21"/>
          <w:szCs w:val="22"/>
          <w:highlight w:val="none"/>
          <w:lang w:val="en-US" w:eastAsia="zh-CN"/>
        </w:rPr>
        <w:t>》要求，</w:t>
      </w:r>
      <w:r>
        <w:rPr>
          <w:rFonts w:hint="eastAsia" w:ascii="宋体" w:hAnsi="宋体" w:eastAsia="宋体" w:cs="宋体"/>
          <w:color w:val="auto"/>
          <w:sz w:val="21"/>
          <w:szCs w:val="22"/>
          <w:highlight w:val="none"/>
          <w:lang w:eastAsia="zh-CN"/>
        </w:rPr>
        <w:t>“十不准”内容如下</w:t>
      </w:r>
      <w:r>
        <w:rPr>
          <w:rFonts w:hint="eastAsia" w:ascii="宋体" w:hAnsi="宋体" w:eastAsia="宋体" w:cs="宋体"/>
          <w:color w:val="auto"/>
          <w:sz w:val="21"/>
          <w:szCs w:val="22"/>
          <w:highlight w:val="none"/>
          <w:lang w:val="en-US" w:eastAsia="zh-CN"/>
        </w:rPr>
        <w:t>：</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w:t>
      </w:r>
      <w:r>
        <w:rPr>
          <w:rFonts w:hint="eastAsia" w:ascii="宋体" w:hAnsi="宋体" w:eastAsia="宋体" w:cs="宋体"/>
          <w:color w:val="auto"/>
          <w:sz w:val="21"/>
          <w:szCs w:val="22"/>
          <w:highlight w:val="none"/>
        </w:rPr>
        <w:t>不准以任何形式通过“代理”、“中介”、“掮客”等不正当手段谋取中标。</w:t>
      </w:r>
    </w:p>
    <w:p>
      <w:pPr>
        <w:widowControl/>
        <w:spacing w:beforeLines="0" w:afterLines="0" w:line="400" w:lineRule="exact"/>
        <w:ind w:firstLine="420" w:firstLineChars="200"/>
        <w:rPr>
          <w:rFonts w:hint="eastAsia" w:ascii="宋体" w:hAnsi="宋体" w:eastAsia="宋体" w:cs="宋体"/>
          <w:color w:val="auto"/>
          <w:sz w:val="21"/>
          <w:szCs w:val="22"/>
          <w:highlight w:val="none"/>
          <w:lang w:eastAsia="zh-CN"/>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2）</w:t>
      </w:r>
      <w:r>
        <w:rPr>
          <w:rFonts w:hint="eastAsia" w:ascii="宋体" w:hAnsi="宋体" w:eastAsia="宋体" w:cs="宋体"/>
          <w:color w:val="auto"/>
          <w:sz w:val="21"/>
          <w:szCs w:val="22"/>
          <w:highlight w:val="none"/>
        </w:rPr>
        <w:t>不准以任何名义和形式向国家电网有限公司招标采购相关从业人员本人、亲属（配偶、子女及其配偶）或其他特定关系人（以下统称公司招标采购相关从业人员）给予礼品礼金、消费卡劵、有价证劵等好处。</w:t>
      </w: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其中，</w:t>
      </w:r>
      <w:r>
        <w:rPr>
          <w:rFonts w:hint="eastAsia" w:ascii="宋体" w:hAnsi="宋体" w:eastAsia="宋体" w:cs="宋体"/>
          <w:color w:val="auto"/>
          <w:sz w:val="21"/>
          <w:szCs w:val="22"/>
          <w:highlight w:val="none"/>
          <w:lang w:eastAsia="zh-CN"/>
        </w:rPr>
        <w:t>招标采购相关从业人员，是指</w:t>
      </w:r>
      <w:r>
        <w:rPr>
          <w:rFonts w:hint="eastAsia" w:ascii="宋体" w:hAnsi="宋体" w:eastAsia="宋体" w:cs="宋体"/>
          <w:color w:val="auto"/>
          <w:sz w:val="21"/>
          <w:szCs w:val="22"/>
          <w:highlight w:val="none"/>
          <w:lang w:val="en-US" w:eastAsia="zh-CN"/>
        </w:rPr>
        <w:t>国家电网</w:t>
      </w:r>
      <w:r>
        <w:rPr>
          <w:rFonts w:hint="eastAsia" w:ascii="宋体" w:hAnsi="宋体" w:eastAsia="宋体" w:cs="宋体"/>
          <w:color w:val="auto"/>
          <w:sz w:val="21"/>
          <w:szCs w:val="22"/>
          <w:highlight w:val="none"/>
          <w:lang w:eastAsia="zh-CN"/>
        </w:rPr>
        <w:t>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3）</w:t>
      </w:r>
      <w:r>
        <w:rPr>
          <w:rFonts w:hint="eastAsia" w:ascii="宋体" w:hAnsi="宋体" w:eastAsia="宋体" w:cs="宋体"/>
          <w:color w:val="auto"/>
          <w:sz w:val="21"/>
          <w:szCs w:val="22"/>
          <w:highlight w:val="none"/>
        </w:rPr>
        <w:t>不准以任何名义为招标采购相关从业人员支付或报销应由其支付的费用。</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4）</w:t>
      </w:r>
      <w:r>
        <w:rPr>
          <w:rFonts w:hint="eastAsia" w:ascii="宋体" w:hAnsi="宋体" w:eastAsia="宋体" w:cs="宋体"/>
          <w:color w:val="auto"/>
          <w:sz w:val="21"/>
          <w:szCs w:val="22"/>
          <w:highlight w:val="none"/>
        </w:rPr>
        <w:t>不准直接或通过社会关系人员以打招呼、恐吓、威逼利诱等方式围猎公司招标采购相关从业人员，套取涉密或非公开信息。</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5）</w:t>
      </w:r>
      <w:r>
        <w:rPr>
          <w:rFonts w:hint="eastAsia" w:ascii="宋体" w:hAnsi="宋体" w:eastAsia="宋体" w:cs="宋体"/>
          <w:color w:val="auto"/>
          <w:sz w:val="21"/>
          <w:szCs w:val="22"/>
          <w:highlight w:val="none"/>
        </w:rPr>
        <w:t>不准私自接触招标采购相关从业人员，以及私自邀请其参观、考察、调研。</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6）</w:t>
      </w:r>
      <w:r>
        <w:rPr>
          <w:rFonts w:hint="eastAsia" w:ascii="宋体" w:hAnsi="宋体" w:eastAsia="宋体" w:cs="宋体"/>
          <w:color w:val="auto"/>
          <w:sz w:val="21"/>
          <w:szCs w:val="22"/>
          <w:highlight w:val="none"/>
        </w:rPr>
        <w:t>不准以任何方式与招标采购相关从业人员串通投标。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7）</w:t>
      </w:r>
      <w:r>
        <w:rPr>
          <w:rFonts w:hint="eastAsia" w:ascii="宋体" w:hAnsi="宋体" w:eastAsia="宋体" w:cs="宋体"/>
          <w:color w:val="auto"/>
          <w:sz w:val="21"/>
          <w:szCs w:val="22"/>
          <w:highlight w:val="none"/>
        </w:rPr>
        <w:t>不准以任何方式与其他投标人围标、串通投标。</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8）</w:t>
      </w:r>
      <w:r>
        <w:rPr>
          <w:rFonts w:hint="eastAsia" w:ascii="宋体" w:hAnsi="宋体" w:eastAsia="宋体" w:cs="宋体"/>
          <w:color w:val="auto"/>
          <w:sz w:val="21"/>
          <w:szCs w:val="22"/>
          <w:highlight w:val="none"/>
        </w:rPr>
        <w:t>不准以任何理由恶意竞标、虚假</w:t>
      </w:r>
      <w:r>
        <w:rPr>
          <w:rFonts w:hint="eastAsia" w:ascii="宋体" w:hAnsi="宋体" w:cs="宋体"/>
          <w:color w:val="auto"/>
          <w:sz w:val="21"/>
          <w:szCs w:val="22"/>
          <w:highlight w:val="none"/>
          <w:lang w:eastAsia="zh-CN"/>
        </w:rPr>
        <w:t>响应</w:t>
      </w:r>
      <w:r>
        <w:rPr>
          <w:rFonts w:hint="eastAsia" w:ascii="宋体" w:hAnsi="宋体" w:eastAsia="宋体" w:cs="宋体"/>
          <w:color w:val="auto"/>
          <w:sz w:val="21"/>
          <w:szCs w:val="22"/>
          <w:highlight w:val="none"/>
        </w:rPr>
        <w:t>、提供任何虚假信息或者证明文件，以及从事其他非正常投标行为。</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不准采取捏造事实或者提供虚假投诉材料，恶意投诉、诋毁、排挤其他投标人，扰乱公平竞争招投标环境。</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eastAsia="zh-CN"/>
        </w:rPr>
        <w:t>（</w:t>
      </w:r>
      <w:r>
        <w:rPr>
          <w:rFonts w:hint="eastAsia" w:ascii="宋体" w:hAnsi="宋体" w:eastAsia="宋体" w:cs="宋体"/>
          <w:color w:val="auto"/>
          <w:sz w:val="21"/>
          <w:szCs w:val="22"/>
          <w:highlight w:val="none"/>
          <w:lang w:val="en-US" w:eastAsia="zh-CN"/>
        </w:rPr>
        <w:t>10）</w:t>
      </w:r>
      <w:r>
        <w:rPr>
          <w:rFonts w:hint="eastAsia" w:ascii="宋体" w:hAnsi="宋体" w:eastAsia="宋体" w:cs="宋体"/>
          <w:color w:val="auto"/>
          <w:sz w:val="21"/>
          <w:szCs w:val="22"/>
          <w:highlight w:val="none"/>
        </w:rPr>
        <w:t>不准瞒报本企业法定代表人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或单位负责人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2"/>
          <w:highlight w:val="none"/>
        </w:rPr>
        <w:t>、出资人、高管中存在国家电网有限公司系统在职、离职、退休人员，以及上述人员亲属（配偶、子女及其配偶）的情况。</w:t>
      </w:r>
    </w:p>
    <w:p>
      <w:pPr>
        <w:widowControl/>
        <w:spacing w:beforeLines="0" w:afterLines="0" w:line="400" w:lineRule="exact"/>
        <w:ind w:firstLine="420" w:firstLineChars="200"/>
        <w:rPr>
          <w:rFonts w:hint="eastAsia" w:ascii="宋体" w:hAnsi="宋体" w:eastAsia="宋体" w:cs="宋体"/>
          <w:color w:val="auto"/>
          <w:sz w:val="21"/>
          <w:szCs w:val="22"/>
          <w:highlight w:val="none"/>
        </w:rPr>
      </w:pPr>
      <w:r>
        <w:rPr>
          <w:rFonts w:hint="eastAsia" w:ascii="宋体" w:hAnsi="宋体" w:eastAsia="宋体" w:cs="宋体"/>
          <w:color w:val="auto"/>
          <w:sz w:val="21"/>
          <w:szCs w:val="22"/>
          <w:highlight w:val="none"/>
          <w:lang w:val="en-US" w:eastAsia="zh-CN"/>
        </w:rPr>
        <w:t>9.</w:t>
      </w:r>
      <w:r>
        <w:rPr>
          <w:rFonts w:hint="eastAsia" w:ascii="宋体" w:hAnsi="宋体" w:eastAsia="宋体" w:cs="宋体"/>
          <w:color w:val="auto"/>
          <w:sz w:val="21"/>
          <w:szCs w:val="22"/>
          <w:highlight w:val="none"/>
        </w:rPr>
        <w:t>我方完全理解并郑重承诺如下：</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）同意并接受《</w:t>
      </w:r>
      <w:r>
        <w:rPr>
          <w:rFonts w:hint="eastAsia" w:ascii="宋体" w:hAnsi="宋体" w:cs="宋体"/>
          <w:color w:val="auto"/>
          <w:szCs w:val="21"/>
          <w:highlight w:val="none"/>
          <w:lang w:eastAsia="zh-CN"/>
        </w:rPr>
        <w:t>国家电网有限公司供应商关系管理办法</w:t>
      </w:r>
      <w:r>
        <w:rPr>
          <w:rFonts w:hint="eastAsia" w:ascii="宋体" w:hAnsi="宋体" w:cs="宋体"/>
          <w:color w:val="auto"/>
          <w:szCs w:val="21"/>
          <w:highlight w:val="none"/>
        </w:rPr>
        <w:t>》的全部条款内容。</w:t>
      </w:r>
      <w:r>
        <w:rPr>
          <w:rFonts w:hint="eastAsia" w:ascii="宋体" w:hAnsi="宋体" w:eastAsia="宋体" w:cs="宋体"/>
          <w:color w:val="auto"/>
          <w:sz w:val="21"/>
          <w:szCs w:val="21"/>
          <w:highlight w:val="none"/>
          <w:lang w:eastAsia="zh-CN"/>
        </w:rPr>
        <w:t>在采购响应的全过程中，我方对所有响应文件的真实性负责，若在响应文件中发现虚假响应、围串标等涉及供应商不良行为处理的情形，我方将无条件承担相应责任，承诺不将责任推卸至标书制作、响应等具体工作人员。</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）我方已自行在中国裁判文书网查询确认、并承诺，我方、公司法定代表人（单位负责人）、拟委任的项目负责人（如采购文件要求委任项目负责人），在本次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截止日前三年时间内，均未有</w:t>
      </w:r>
      <w:r>
        <w:rPr>
          <w:rFonts w:hint="eastAsia" w:ascii="宋体" w:hAnsi="宋体" w:cs="宋体"/>
          <w:color w:val="auto"/>
          <w:szCs w:val="21"/>
          <w:highlight w:val="none"/>
          <w:lang w:eastAsia="zh-CN"/>
        </w:rPr>
        <w:t>行贿犯罪记录</w:t>
      </w:r>
      <w:r>
        <w:rPr>
          <w:rFonts w:hint="eastAsia" w:ascii="宋体" w:hAnsi="宋体" w:cs="宋体"/>
          <w:color w:val="auto"/>
          <w:szCs w:val="21"/>
          <w:highlight w:val="none"/>
        </w:rPr>
        <w:t>。</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）承诺践诺，履行工程服务质量主体责任。牢固树立“质量第一”意识，严格按照采购文件、</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、承包合同的约定，提供满足技术规范要求的工程服务，保证服务质量。增强企业全员服务质量主体责任意识，建立健全质量责任制度，明确岗位职责，把质量责任落实到工程建设的每一个环节和每一名员工。</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严格管理，强化履约过程质量控制。落实安全生产责任，推行先进质量管理方法，完善质量保证体系、标准化体系和检验检测体系，严格执行工程建设质量标准，从工程建设各个环节，实施全面的质量管控，不断提高工程建设质量。</w:t>
      </w:r>
    </w:p>
    <w:p>
      <w:pPr>
        <w:adjustRightInd w:val="0"/>
        <w:snapToGrid w:val="0"/>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积极主动，大力提升服务水平。健全和完善工程质量追溯制度，对不合格事项实行有效追溯并及时整改，对违反规定或约定的行为，积极承担相应的责任。做好工程现场的人员管理、技术支持，加强信息跟踪和服务，提升用户满意度。</w:t>
      </w:r>
    </w:p>
    <w:p>
      <w:pPr>
        <w:pStyle w:val="12"/>
        <w:spacing w:line="400" w:lineRule="exact"/>
        <w:ind w:firstLine="420" w:firstLineChars="200"/>
        <w:rPr>
          <w:rFonts w:hint="eastAsia" w:ascii="宋体" w:hAnsi="宋体" w:cs="宋体"/>
          <w:color w:val="auto"/>
          <w:sz w:val="21"/>
          <w:szCs w:val="21"/>
          <w:highlight w:val="none"/>
        </w:rPr>
      </w:pPr>
      <w:bookmarkStart w:id="95" w:name="_Toc224214885"/>
      <w:bookmarkStart w:id="96" w:name="_Toc224215349"/>
      <w:bookmarkStart w:id="97" w:name="_Toc269453531"/>
      <w:bookmarkStart w:id="98" w:name="_Toc259176816"/>
      <w:bookmarkStart w:id="99" w:name="_Toc224214793"/>
      <w:r>
        <w:rPr>
          <w:rFonts w:hint="eastAsia" w:ascii="宋体" w:hAnsi="宋体" w:cs="宋体"/>
          <w:color w:val="auto"/>
          <w:sz w:val="21"/>
          <w:szCs w:val="21"/>
          <w:highlight w:val="none"/>
          <w:lang w:eastAsia="zh-CN"/>
        </w:rPr>
        <w:t>（</w:t>
      </w:r>
      <w:r>
        <w:rPr>
          <w:rFonts w:hint="eastAsia" w:ascii="宋体" w:hAnsi="宋体" w:cs="宋体"/>
          <w:color w:val="auto"/>
          <w:sz w:val="21"/>
          <w:szCs w:val="21"/>
          <w:highlight w:val="none"/>
          <w:lang w:val="en-US" w:eastAsia="zh-CN"/>
        </w:rPr>
        <w:t>7</w:t>
      </w:r>
      <w:r>
        <w:rPr>
          <w:rFonts w:hint="eastAsia" w:ascii="宋体" w:hAnsi="宋体" w:cs="宋体"/>
          <w:color w:val="auto"/>
          <w:sz w:val="21"/>
          <w:szCs w:val="21"/>
          <w:highlight w:val="none"/>
          <w:lang w:eastAsia="zh-CN"/>
        </w:rPr>
        <w:t>）</w:t>
      </w:r>
      <w:r>
        <w:rPr>
          <w:rFonts w:hint="eastAsia" w:ascii="宋体" w:hAnsi="宋体" w:cs="宋体"/>
          <w:color w:val="auto"/>
          <w:sz w:val="21"/>
          <w:szCs w:val="21"/>
          <w:highlight w:val="none"/>
        </w:rPr>
        <w:t>我方及</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供应商（如有）将充分配合国家电网有限公司开展供应商资质能力核实工作，如我方或</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供应商（如有）不配合核实工作，或经核实不具备生产</w:t>
      </w:r>
      <w:r>
        <w:rPr>
          <w:rFonts w:hint="eastAsia" w:ascii="宋体" w:hAnsi="宋体" w:cs="宋体"/>
          <w:color w:val="auto"/>
          <w:sz w:val="21"/>
          <w:szCs w:val="21"/>
          <w:highlight w:val="none"/>
          <w:lang w:eastAsia="zh-CN"/>
        </w:rPr>
        <w:t>响应</w:t>
      </w:r>
      <w:r>
        <w:rPr>
          <w:rFonts w:hint="eastAsia" w:ascii="宋体" w:hAnsi="宋体" w:cs="宋体"/>
          <w:color w:val="auto"/>
          <w:sz w:val="21"/>
          <w:szCs w:val="21"/>
          <w:highlight w:val="none"/>
        </w:rPr>
        <w:t>产品所需的生产能力，我方同意被取消成交资格。同时，如我方或</w:t>
      </w:r>
      <w:r>
        <w:rPr>
          <w:rFonts w:hint="eastAsia" w:ascii="宋体" w:hAnsi="宋体" w:cs="宋体"/>
          <w:color w:val="auto"/>
          <w:sz w:val="21"/>
          <w:szCs w:val="21"/>
          <w:highlight w:val="none"/>
          <w:lang w:eastAsia="zh-CN"/>
        </w:rPr>
        <w:t>外委</w:t>
      </w:r>
      <w:r>
        <w:rPr>
          <w:rFonts w:hint="eastAsia" w:ascii="宋体" w:hAnsi="宋体" w:cs="宋体"/>
          <w:color w:val="auto"/>
          <w:sz w:val="21"/>
          <w:szCs w:val="21"/>
          <w:highlight w:val="none"/>
        </w:rPr>
        <w:t>供应商（如有）经核实提供虚假</w:t>
      </w:r>
      <w:r>
        <w:rPr>
          <w:rFonts w:hint="eastAsia" w:ascii="宋体" w:hAnsi="宋体" w:cs="宋体"/>
          <w:color w:val="auto"/>
          <w:sz w:val="21"/>
          <w:szCs w:val="21"/>
          <w:highlight w:val="none"/>
          <w:lang w:eastAsia="zh-CN"/>
        </w:rPr>
        <w:t>响应</w:t>
      </w:r>
      <w:r>
        <w:rPr>
          <w:rFonts w:hint="eastAsia" w:ascii="宋体" w:hAnsi="宋体" w:cs="宋体"/>
          <w:color w:val="auto"/>
          <w:sz w:val="21"/>
          <w:szCs w:val="21"/>
          <w:highlight w:val="none"/>
        </w:rPr>
        <w:t>信息</w:t>
      </w:r>
      <w:r>
        <w:rPr>
          <w:rFonts w:hint="eastAsia" w:ascii="宋体" w:hAnsi="宋体" w:eastAsia="宋体" w:cs="宋体"/>
          <w:color w:val="auto"/>
          <w:sz w:val="21"/>
          <w:szCs w:val="21"/>
          <w:highlight w:val="none"/>
          <w:lang w:val="en-US" w:eastAsia="zh-CN"/>
        </w:rPr>
        <w:t>数据</w:t>
      </w:r>
      <w:r>
        <w:rPr>
          <w:rFonts w:hint="eastAsia" w:ascii="宋体" w:hAnsi="宋体" w:eastAsia="宋体" w:cs="宋体"/>
          <w:color w:val="auto"/>
          <w:sz w:val="21"/>
          <w:szCs w:val="21"/>
          <w:highlight w:val="none"/>
          <w:lang w:eastAsia="zh-CN"/>
        </w:rPr>
        <w:t>，我方同意被取消</w:t>
      </w:r>
      <w:r>
        <w:rPr>
          <w:rFonts w:hint="eastAsia" w:ascii="宋体" w:hAnsi="宋体" w:cs="宋体"/>
          <w:color w:val="auto"/>
          <w:sz w:val="21"/>
          <w:szCs w:val="21"/>
          <w:highlight w:val="none"/>
          <w:lang w:val="en-US" w:eastAsia="zh-CN"/>
        </w:rPr>
        <w:t>成交</w:t>
      </w:r>
      <w:r>
        <w:rPr>
          <w:rFonts w:hint="eastAsia" w:ascii="宋体" w:hAnsi="宋体" w:eastAsia="宋体" w:cs="宋体"/>
          <w:color w:val="auto"/>
          <w:sz w:val="21"/>
          <w:szCs w:val="21"/>
          <w:highlight w:val="none"/>
          <w:lang w:eastAsia="zh-CN"/>
        </w:rPr>
        <w:t>资格，</w:t>
      </w:r>
      <w:r>
        <w:rPr>
          <w:rFonts w:hint="eastAsia" w:ascii="宋体" w:hAnsi="宋体" w:eastAsia="宋体" w:cs="宋体"/>
          <w:color w:val="auto"/>
          <w:sz w:val="21"/>
          <w:szCs w:val="21"/>
          <w:highlight w:val="none"/>
          <w:lang w:val="en-US" w:eastAsia="zh-CN"/>
        </w:rPr>
        <w:t>并</w:t>
      </w:r>
      <w:r>
        <w:rPr>
          <w:rFonts w:hint="eastAsia" w:ascii="宋体" w:hAnsi="宋体" w:cs="宋体"/>
          <w:color w:val="auto"/>
          <w:sz w:val="21"/>
          <w:szCs w:val="21"/>
          <w:highlight w:val="none"/>
        </w:rPr>
        <w:t>接受被纳入供应商不良行为处理的后果。</w:t>
      </w:r>
    </w:p>
    <w:p>
      <w:pPr>
        <w:spacing w:line="400" w:lineRule="exact"/>
        <w:ind w:firstLine="420" w:firstLineChars="200"/>
        <w:rPr>
          <w:rFonts w:ascii="宋体" w:hAnsi="宋体" w:cs="宋体"/>
          <w:color w:val="auto"/>
          <w:szCs w:val="21"/>
          <w:highlight w:val="none"/>
        </w:rPr>
      </w:pPr>
      <w:r>
        <w:rPr>
          <w:rFonts w:hint="eastAsia" w:ascii="宋体" w:hAnsi="宋体" w:cs="宋体"/>
          <w:color w:val="auto"/>
          <w:szCs w:val="21"/>
          <w:highlight w:val="none"/>
          <w:lang w:eastAsia="zh-CN"/>
        </w:rPr>
        <w:t>贵方</w:t>
      </w:r>
      <w:r>
        <w:rPr>
          <w:rFonts w:hint="eastAsia" w:ascii="宋体" w:hAnsi="宋体" w:cs="宋体"/>
          <w:color w:val="auto"/>
          <w:szCs w:val="21"/>
          <w:highlight w:val="none"/>
        </w:rPr>
        <w:t>既可根据国家有关单位的判决、裁定等</w:t>
      </w:r>
      <w:r>
        <w:rPr>
          <w:rFonts w:hint="eastAsia" w:ascii="宋体" w:hAnsi="宋体" w:eastAsia="宋体" w:cs="宋体"/>
          <w:color w:val="auto"/>
          <w:szCs w:val="21"/>
          <w:highlight w:val="none"/>
        </w:rPr>
        <w:t>生效法律文书</w:t>
      </w:r>
      <w:r>
        <w:rPr>
          <w:rFonts w:hint="eastAsia" w:ascii="宋体" w:hAnsi="宋体" w:cs="宋体"/>
          <w:color w:val="auto"/>
          <w:szCs w:val="21"/>
          <w:highlight w:val="none"/>
        </w:rPr>
        <w:t>认定我方是否违反承诺，也有权通过对</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相关人员的调查来认定我方是否违反承诺。如违反以上承诺，我方自愿接受</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依据有关规定对我方的处理（包括但不限于拒绝我方</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、取消成交资格以及终止合同等），给</w:t>
      </w:r>
      <w:r>
        <w:rPr>
          <w:rFonts w:hint="eastAsia" w:ascii="宋体" w:hAnsi="宋体" w:cs="宋体"/>
          <w:color w:val="auto"/>
          <w:szCs w:val="21"/>
          <w:highlight w:val="none"/>
          <w:lang w:eastAsia="zh-CN"/>
        </w:rPr>
        <w:t>贵方</w:t>
      </w:r>
      <w:r>
        <w:rPr>
          <w:rFonts w:hint="eastAsia" w:ascii="宋体" w:hAnsi="宋体" w:cs="宋体"/>
          <w:color w:val="auto"/>
          <w:szCs w:val="21"/>
          <w:highlight w:val="none"/>
        </w:rPr>
        <w:t>造成损失的，予以赔偿。</w:t>
      </w:r>
    </w:p>
    <w:p>
      <w:pPr>
        <w:pStyle w:val="12"/>
        <w:spacing w:line="400" w:lineRule="exact"/>
        <w:rPr>
          <w:rFonts w:hint="eastAsia" w:ascii="宋体" w:hAnsi="宋体" w:cs="宋体"/>
          <w:color w:val="auto"/>
          <w:sz w:val="21"/>
          <w:szCs w:val="21"/>
          <w:highlight w:val="none"/>
        </w:rPr>
      </w:pPr>
    </w:p>
    <w:p>
      <w:pPr>
        <w:adjustRightInd w:val="0"/>
        <w:snapToGrid w:val="0"/>
        <w:spacing w:line="400" w:lineRule="exact"/>
        <w:jc w:val="right"/>
        <w:outlineLvl w:val="9"/>
        <w:rPr>
          <w:rFonts w:hint="default"/>
          <w:color w:val="auto"/>
          <w:highlight w:val="none"/>
          <w:lang w:val="en-US"/>
        </w:rPr>
      </w:pPr>
      <w:r>
        <w:rPr>
          <w:rFonts w:hint="eastAsia"/>
          <w:color w:val="auto"/>
          <w:highlight w:val="none"/>
          <w:lang w:val="en-US" w:eastAsia="zh-CN"/>
        </w:rPr>
        <w:t>响应供应商</w:t>
      </w:r>
      <w:r>
        <w:rPr>
          <w:rFonts w:hint="default"/>
          <w:color w:val="auto"/>
          <w:highlight w:val="none"/>
          <w:lang w:val="en-US"/>
        </w:rPr>
        <w:t>：</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单位地址：</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法定代表人（单位负责人）或授权代表：</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邮政编码：</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电话：</w:t>
      </w:r>
    </w:p>
    <w:p>
      <w:pPr>
        <w:adjustRightInd w:val="0"/>
        <w:snapToGrid w:val="0"/>
        <w:spacing w:line="400" w:lineRule="exact"/>
        <w:jc w:val="right"/>
        <w:outlineLvl w:val="9"/>
        <w:rPr>
          <w:rFonts w:hint="default"/>
          <w:color w:val="auto"/>
          <w:highlight w:val="none"/>
          <w:lang w:val="en-US"/>
        </w:rPr>
      </w:pPr>
      <w:r>
        <w:rPr>
          <w:rFonts w:hint="default"/>
          <w:color w:val="auto"/>
          <w:highlight w:val="none"/>
          <w:lang w:val="en-US"/>
        </w:rPr>
        <w:t>传真：</w:t>
      </w:r>
    </w:p>
    <w:p>
      <w:pPr>
        <w:adjustRightInd w:val="0"/>
        <w:snapToGrid w:val="0"/>
        <w:spacing w:line="400" w:lineRule="exact"/>
        <w:jc w:val="right"/>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p>
    <w:p>
      <w:pPr>
        <w:pStyle w:val="2"/>
        <w:outlineLvl w:val="9"/>
        <w:rPr>
          <w:rFonts w:hint="eastAsia"/>
          <w:color w:val="auto"/>
          <w:highlight w:val="none"/>
        </w:rPr>
      </w:pPr>
    </w:p>
    <w:p>
      <w:pPr>
        <w:adjustRightInd w:val="0"/>
        <w:snapToGrid w:val="0"/>
        <w:spacing w:line="400" w:lineRule="exact"/>
        <w:jc w:val="right"/>
        <w:outlineLvl w:val="9"/>
        <w:rPr>
          <w:rFonts w:hint="eastAsia"/>
          <w:color w:val="auto"/>
          <w:highlight w:val="none"/>
        </w:rPr>
      </w:pPr>
      <w:r>
        <w:rPr>
          <w:rFonts w:hint="eastAsia"/>
          <w:color w:val="auto"/>
          <w:highlight w:val="none"/>
          <w:lang w:val="en-US" w:eastAsia="zh-CN"/>
        </w:rPr>
        <w:t>响应供应商</w:t>
      </w:r>
      <w:r>
        <w:rPr>
          <w:rFonts w:hint="eastAsia"/>
          <w:color w:val="auto"/>
          <w:highlight w:val="none"/>
        </w:rPr>
        <w:t>：（盖章）</w:t>
      </w:r>
    </w:p>
    <w:p>
      <w:pPr>
        <w:adjustRightInd w:val="0"/>
        <w:snapToGrid w:val="0"/>
        <w:spacing w:line="400" w:lineRule="exact"/>
        <w:jc w:val="right"/>
        <w:outlineLvl w:val="9"/>
        <w:rPr>
          <w:rFonts w:hint="eastAsia"/>
          <w:color w:val="auto"/>
          <w:highlight w:val="none"/>
        </w:rPr>
        <w:sectPr>
          <w:headerReference r:id="rId8" w:type="default"/>
          <w:footerReference r:id="rId9"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color w:val="auto"/>
          <w:highlight w:val="none"/>
        </w:rPr>
        <w:t>日期：</w:t>
      </w:r>
    </w:p>
    <w:bookmarkEnd w:id="95"/>
    <w:bookmarkEnd w:id="96"/>
    <w:bookmarkEnd w:id="97"/>
    <w:bookmarkEnd w:id="98"/>
    <w:bookmarkEnd w:id="99"/>
    <w:p>
      <w:pPr>
        <w:adjustRightInd w:val="0"/>
        <w:snapToGrid w:val="0"/>
        <w:spacing w:line="400" w:lineRule="exact"/>
        <w:jc w:val="left"/>
        <w:outlineLvl w:val="9"/>
        <w:rPr>
          <w:rFonts w:ascii="黑体" w:eastAsia="黑体"/>
          <w:b/>
          <w:color w:val="auto"/>
          <w:sz w:val="24"/>
          <w:szCs w:val="24"/>
          <w:highlight w:val="none"/>
        </w:rPr>
      </w:pPr>
      <w:r>
        <w:rPr>
          <w:rFonts w:hint="eastAsia" w:ascii="黑体" w:eastAsia="黑体"/>
          <w:b/>
          <w:color w:val="auto"/>
          <w:sz w:val="24"/>
          <w:szCs w:val="24"/>
          <w:highlight w:val="none"/>
        </w:rPr>
        <w:t>附表1</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函价格表</w:t>
      </w:r>
    </w:p>
    <w:p>
      <w:pPr>
        <w:adjustRightInd w:val="0"/>
        <w:snapToGrid w:val="0"/>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eastAsia="黑体"/>
          <w:b/>
          <w:color w:val="auto"/>
          <w:sz w:val="28"/>
          <w:szCs w:val="24"/>
          <w:highlight w:val="none"/>
          <w:lang w:eastAsia="zh-CN"/>
        </w:rPr>
        <w:t>响应</w:t>
      </w:r>
      <w:r>
        <w:rPr>
          <w:rFonts w:hint="eastAsia" w:ascii="黑体" w:eastAsia="黑体"/>
          <w:b/>
          <w:color w:val="auto"/>
          <w:sz w:val="28"/>
          <w:szCs w:val="24"/>
          <w:highlight w:val="none"/>
        </w:rPr>
        <w:t>函价格表</w:t>
      </w:r>
    </w:p>
    <w:p>
      <w:pPr>
        <w:adjustRightInd w:val="0"/>
        <w:snapToGrid w:val="0"/>
        <w:jc w:val="center"/>
        <w:rPr>
          <w:rFonts w:ascii="黑体" w:hAnsi="黑体" w:eastAsia="黑体"/>
          <w:b/>
          <w:color w:val="auto"/>
          <w:sz w:val="28"/>
          <w:szCs w:val="28"/>
          <w:highlight w:val="none"/>
        </w:rPr>
      </w:pPr>
    </w:p>
    <w:p>
      <w:pPr>
        <w:pStyle w:val="13"/>
        <w:spacing w:line="360" w:lineRule="auto"/>
        <w:rPr>
          <w:rFonts w:hAnsi="宋体"/>
          <w:color w:val="auto"/>
          <w:spacing w:val="8"/>
          <w:highlight w:val="none"/>
          <w:u w:val="single"/>
        </w:rPr>
      </w:pPr>
      <w:r>
        <w:rPr>
          <w:rFonts w:hint="eastAsia"/>
          <w:color w:val="auto"/>
          <w:highlight w:val="none"/>
        </w:rPr>
        <w:t>项目名称：，采购编号：，分标名称：，分标编号：，包名称：，包号：，</w:t>
      </w:r>
    </w:p>
    <w:p>
      <w:pPr>
        <w:pStyle w:val="13"/>
        <w:spacing w:line="360" w:lineRule="auto"/>
        <w:rPr>
          <w:rFonts w:ascii="Calibri" w:hAnsi="Calibri"/>
          <w:color w:val="auto"/>
          <w:spacing w:val="8"/>
          <w:highlight w:val="none"/>
          <w:u w:val="single"/>
        </w:rPr>
      </w:pPr>
      <w:r>
        <w:rPr>
          <w:rFonts w:hint="eastAsia" w:ascii="Calibri" w:hAnsi="宋体"/>
          <w:color w:val="auto"/>
          <w:spacing w:val="8"/>
          <w:highlight w:val="none"/>
        </w:rPr>
        <w:t>单位：</w:t>
      </w:r>
      <w:r>
        <w:rPr>
          <w:rFonts w:hint="eastAsia" w:ascii="Calibri" w:hAnsi="宋体"/>
          <w:color w:val="auto"/>
          <w:spacing w:val="8"/>
          <w:highlight w:val="none"/>
          <w:u w:val="single"/>
        </w:rPr>
        <w:t>万元人民币</w:t>
      </w:r>
    </w:p>
    <w:tbl>
      <w:tblPr>
        <w:tblStyle w:val="18"/>
        <w:tblW w:w="9286" w:type="dxa"/>
        <w:jc w:val="center"/>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14"/>
        <w:gridCol w:w="3937"/>
        <w:gridCol w:w="393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4" w:type="dxa"/>
            <w:tcBorders>
              <w:top w:val="single" w:color="auto" w:sz="8" w:space="0"/>
              <w:left w:val="single" w:color="auto" w:sz="8"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包号</w:t>
            </w:r>
          </w:p>
        </w:tc>
        <w:tc>
          <w:tcPr>
            <w:tcW w:w="3937" w:type="dxa"/>
            <w:tcBorders>
              <w:top w:val="single" w:color="auto" w:sz="8" w:space="0"/>
              <w:left w:val="single" w:color="auto" w:sz="4"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lang w:eastAsia="zh-CN"/>
              </w:rPr>
              <w:t>响应</w:t>
            </w:r>
            <w:r>
              <w:rPr>
                <w:rFonts w:hint="eastAsia" w:ascii="宋体" w:hAnsi="宋体" w:cs="宋体"/>
                <w:b/>
                <w:color w:val="auto"/>
                <w:szCs w:val="21"/>
                <w:highlight w:val="none"/>
              </w:rPr>
              <w:t>总价</w:t>
            </w:r>
          </w:p>
        </w:tc>
        <w:tc>
          <w:tcPr>
            <w:tcW w:w="3935" w:type="dxa"/>
            <w:tcBorders>
              <w:top w:val="single" w:color="auto" w:sz="8" w:space="0"/>
              <w:left w:val="single" w:color="auto" w:sz="4" w:space="0"/>
              <w:bottom w:val="single" w:color="auto" w:sz="4" w:space="0"/>
              <w:right w:val="single" w:color="auto" w:sz="8"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折扣比例（％）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478" w:hRule="atLeast"/>
          <w:jc w:val="center"/>
        </w:trPr>
        <w:tc>
          <w:tcPr>
            <w:tcW w:w="1414" w:type="dxa"/>
            <w:vMerge w:val="restart"/>
            <w:tcBorders>
              <w:top w:val="single" w:color="auto" w:sz="4" w:space="0"/>
              <w:left w:val="single" w:color="auto" w:sz="8" w:space="0"/>
              <w:bottom w:val="single" w:color="auto" w:sz="4" w:space="0"/>
              <w:right w:val="single" w:color="auto" w:sz="4" w:space="0"/>
            </w:tcBorders>
            <w:vAlign w:val="center"/>
          </w:tcPr>
          <w:p>
            <w:pPr>
              <w:keepNext/>
              <w:keepLines/>
              <w:suppressLineNumbers w:val="0"/>
              <w:tabs>
                <w:tab w:val="left" w:pos="7020"/>
                <w:tab w:val="left" w:pos="9000"/>
              </w:tabs>
              <w:adjustRightInd w:val="0"/>
              <w:snapToGrid w:val="0"/>
              <w:spacing w:before="340" w:beforeAutospacing="0" w:after="330" w:afterAutospacing="0" w:line="578" w:lineRule="auto"/>
              <w:ind w:left="0" w:right="0"/>
              <w:jc w:val="center"/>
              <w:outlineLvl w:val="0"/>
              <w:rPr>
                <w:rFonts w:hint="default" w:ascii="宋体" w:hAnsi="宋体" w:cs="宋体"/>
                <w:color w:val="auto"/>
                <w:szCs w:val="21"/>
                <w:highlight w:val="none"/>
              </w:rPr>
            </w:pPr>
          </w:p>
        </w:tc>
        <w:tc>
          <w:tcPr>
            <w:tcW w:w="3937" w:type="dxa"/>
            <w:tcBorders>
              <w:top w:val="single" w:color="auto" w:sz="4" w:space="0"/>
              <w:left w:val="single" w:color="auto" w:sz="4" w:space="0"/>
              <w:bottom w:val="single" w:color="auto" w:sz="4"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金额（小写）：万元</w:t>
            </w:r>
          </w:p>
        </w:tc>
        <w:tc>
          <w:tcPr>
            <w:tcW w:w="3935" w:type="dxa"/>
            <w:tcBorders>
              <w:top w:val="single" w:color="auto" w:sz="4" w:space="0"/>
              <w:left w:val="single" w:color="auto" w:sz="4" w:space="0"/>
              <w:bottom w:val="single" w:color="auto" w:sz="4" w:space="0"/>
              <w:right w:val="single" w:color="auto" w:sz="8"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百分比：</w:t>
            </w:r>
            <w:r>
              <w:rPr>
                <w:rFonts w:hint="default" w:ascii="宋体" w:hAnsi="宋体" w:cs="宋体"/>
                <w:color w:val="auto"/>
                <w:szCs w:val="21"/>
                <w:highlight w:val="none"/>
                <w:u w:val="single"/>
              </w:rPr>
              <w:t xml:space="preserve"> </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4" w:type="dxa"/>
            <w:vMerge w:val="continue"/>
            <w:tcBorders>
              <w:top w:val="single" w:color="auto" w:sz="4" w:space="0"/>
              <w:left w:val="single" w:color="auto" w:sz="8" w:space="0"/>
              <w:bottom w:val="single" w:color="auto" w:sz="8" w:space="0"/>
              <w:right w:val="single" w:color="auto" w:sz="4" w:space="0"/>
            </w:tcBorders>
            <w:vAlign w:val="center"/>
          </w:tcPr>
          <w:p>
            <w:pPr>
              <w:keepNext/>
              <w:keepLines/>
              <w:suppressLineNumbers w:val="0"/>
              <w:tabs>
                <w:tab w:val="left" w:pos="7020"/>
                <w:tab w:val="left" w:pos="9000"/>
              </w:tabs>
              <w:adjustRightInd w:val="0"/>
              <w:snapToGrid w:val="0"/>
              <w:spacing w:before="260" w:beforeAutospacing="0" w:after="260" w:afterAutospacing="0" w:line="416" w:lineRule="auto"/>
              <w:ind w:left="0" w:right="0"/>
              <w:jc w:val="center"/>
              <w:rPr>
                <w:rFonts w:hint="default" w:ascii="宋体" w:hAnsi="宋体" w:cs="宋体"/>
                <w:color w:val="auto"/>
                <w:szCs w:val="21"/>
                <w:highlight w:val="none"/>
              </w:rPr>
            </w:pPr>
          </w:p>
        </w:tc>
        <w:tc>
          <w:tcPr>
            <w:tcW w:w="3937" w:type="dxa"/>
            <w:tcBorders>
              <w:top w:val="single" w:color="auto" w:sz="4" w:space="0"/>
              <w:left w:val="single" w:color="auto" w:sz="4" w:space="0"/>
              <w:bottom w:val="single" w:color="auto" w:sz="8" w:space="0"/>
              <w:right w:val="single" w:color="auto" w:sz="4" w:space="0"/>
            </w:tcBorders>
            <w:vAlign w:val="center"/>
          </w:tcPr>
          <w:p>
            <w:pPr>
              <w:keepNext w:val="0"/>
              <w:keepLines w:val="0"/>
              <w:suppressLineNumbers w:val="0"/>
              <w:tabs>
                <w:tab w:val="left" w:pos="7020"/>
                <w:tab w:val="left" w:pos="9000"/>
              </w:tabs>
              <w:adjustRightInd w:val="0"/>
              <w:snapToGrid w:val="0"/>
              <w:spacing w:before="0" w:beforeAutospacing="0" w:after="0" w:afterAutospacing="0"/>
              <w:ind w:left="0" w:right="0"/>
              <w:rPr>
                <w:rFonts w:hint="default" w:ascii="宋体" w:hAnsi="宋体" w:cs="宋体"/>
                <w:color w:val="auto"/>
                <w:szCs w:val="21"/>
                <w:highlight w:val="none"/>
              </w:rPr>
            </w:pPr>
            <w:r>
              <w:rPr>
                <w:rFonts w:hint="eastAsia" w:ascii="宋体" w:hAnsi="宋体" w:cs="宋体"/>
                <w:color w:val="auto"/>
                <w:szCs w:val="21"/>
                <w:highlight w:val="none"/>
              </w:rPr>
              <w:t>大写：</w:t>
            </w:r>
          </w:p>
        </w:tc>
        <w:tc>
          <w:tcPr>
            <w:tcW w:w="3935" w:type="dxa"/>
            <w:tcBorders>
              <w:top w:val="single" w:color="auto" w:sz="4" w:space="0"/>
              <w:left w:val="single" w:color="auto" w:sz="4" w:space="0"/>
              <w:bottom w:val="single" w:color="auto" w:sz="8" w:space="0"/>
              <w:right w:val="single" w:color="auto" w:sz="8" w:space="0"/>
            </w:tcBorders>
            <w:vAlign w:val="center"/>
          </w:tcPr>
          <w:p>
            <w:pPr>
              <w:keepNext/>
              <w:keepLines/>
              <w:suppressLineNumbers w:val="0"/>
              <w:tabs>
                <w:tab w:val="left" w:pos="7020"/>
                <w:tab w:val="left" w:pos="9000"/>
              </w:tabs>
              <w:adjustRightInd w:val="0"/>
              <w:snapToGrid w:val="0"/>
              <w:spacing w:before="260" w:beforeAutospacing="0" w:after="260" w:afterAutospacing="0" w:line="416" w:lineRule="auto"/>
              <w:ind w:left="0" w:right="0"/>
              <w:rPr>
                <w:rFonts w:hint="default" w:ascii="宋体" w:hAnsi="宋体" w:cs="宋体"/>
                <w:color w:val="auto"/>
                <w:szCs w:val="21"/>
                <w:highlight w:val="none"/>
              </w:rPr>
            </w:pPr>
          </w:p>
        </w:tc>
      </w:tr>
    </w:tbl>
    <w:p>
      <w:pPr>
        <w:adjustRightInd w:val="0"/>
        <w:snapToGrid w:val="0"/>
        <w:spacing w:line="400" w:lineRule="exact"/>
        <w:outlineLvl w:val="1"/>
        <w:rPr>
          <w:rFonts w:ascii="黑体" w:hAnsi="Arial" w:eastAsia="黑体"/>
          <w:b/>
          <w:color w:val="auto"/>
          <w:sz w:val="28"/>
          <w:szCs w:val="28"/>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outlineLvl w:val="2"/>
        <w:rPr>
          <w:rFonts w:ascii="黑体" w:eastAsia="黑体"/>
          <w:b/>
          <w:color w:val="auto"/>
          <w:sz w:val="24"/>
          <w:szCs w:val="24"/>
          <w:highlight w:val="none"/>
        </w:rPr>
      </w:pPr>
      <w:bookmarkStart w:id="100" w:name="_Toc27898"/>
      <w:bookmarkStart w:id="101" w:name="_Toc62566201"/>
      <w:bookmarkStart w:id="102" w:name="_Toc20569"/>
      <w:r>
        <w:rPr>
          <w:rFonts w:hint="eastAsia" w:ascii="黑体" w:eastAsia="黑体"/>
          <w:b/>
          <w:color w:val="auto"/>
          <w:sz w:val="24"/>
          <w:szCs w:val="24"/>
          <w:highlight w:val="none"/>
        </w:rPr>
        <w:t>（二）报价明细表（上传招投标交易平台信息系统路径：价格文件-选择分标-选择分包-按钮“编辑”-页签“已标价货物清单行报价-报价文件”-按钮“维护报价文件”）</w:t>
      </w:r>
      <w:bookmarkEnd w:id="100"/>
      <w:bookmarkEnd w:id="101"/>
      <w:bookmarkEnd w:id="102"/>
    </w:p>
    <w:p>
      <w:pPr>
        <w:pStyle w:val="9"/>
        <w:spacing w:before="317" w:beforeLines="100" w:after="158" w:afterLines="50" w:line="400" w:lineRule="exact"/>
        <w:jc w:val="center"/>
        <w:rPr>
          <w:rFonts w:ascii="黑体" w:hAnsi="Arial" w:eastAsia="黑体"/>
          <w:color w:val="C00000"/>
          <w:sz w:val="28"/>
          <w:szCs w:val="28"/>
          <w:highlight w:val="none"/>
        </w:rPr>
      </w:pPr>
    </w:p>
    <w:p>
      <w:pPr>
        <w:pStyle w:val="2"/>
        <w:ind w:firstLine="0"/>
        <w:rPr>
          <w:color w:val="auto"/>
          <w:highlight w:val="none"/>
        </w:rPr>
      </w:pPr>
    </w:p>
    <w:p>
      <w:pPr>
        <w:pStyle w:val="2"/>
        <w:ind w:firstLine="0"/>
        <w:rPr>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1"/>
        <w:rPr>
          <w:rFonts w:ascii="黑体" w:hAnsi="Arial" w:eastAsia="黑体"/>
          <w:b/>
          <w:color w:val="auto"/>
          <w:sz w:val="28"/>
          <w:szCs w:val="28"/>
          <w:highlight w:val="none"/>
        </w:rPr>
      </w:pPr>
      <w:bookmarkStart w:id="103" w:name="_Toc62566202"/>
      <w:r>
        <w:rPr>
          <w:rFonts w:hint="eastAsia" w:ascii="黑体" w:hAnsi="Arial" w:eastAsia="黑体"/>
          <w:b/>
          <w:color w:val="auto"/>
          <w:sz w:val="28"/>
          <w:szCs w:val="28"/>
          <w:highlight w:val="none"/>
        </w:rPr>
        <w:t>二、商务文件</w:t>
      </w:r>
      <w:bookmarkEnd w:id="103"/>
    </w:p>
    <w:p>
      <w:pPr>
        <w:snapToGrid w:val="0"/>
        <w:spacing w:line="400" w:lineRule="exact"/>
        <w:outlineLvl w:val="2"/>
        <w:rPr>
          <w:rFonts w:ascii="黑体" w:eastAsia="黑体"/>
          <w:b/>
          <w:color w:val="auto"/>
          <w:sz w:val="24"/>
          <w:szCs w:val="24"/>
          <w:highlight w:val="none"/>
        </w:rPr>
      </w:pPr>
      <w:bookmarkStart w:id="104" w:name="_Toc62566204"/>
      <w:r>
        <w:rPr>
          <w:rFonts w:hint="eastAsia" w:ascii="黑体" w:eastAsia="黑体"/>
          <w:b/>
          <w:color w:val="auto"/>
          <w:sz w:val="24"/>
          <w:szCs w:val="24"/>
          <w:highlight w:val="none"/>
        </w:rPr>
        <w:t>（一）法定代表人（单位负责人）授权委托书（如谈判过程中</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需授权代表全权处理所有</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、谈判、签约、执行等具体工作签字事宜的，需出具本委托书，否则无需出具</w:t>
      </w:r>
      <w:r>
        <w:rPr>
          <w:rFonts w:hint="eastAsia" w:ascii="黑体" w:eastAsia="黑体"/>
          <w:b/>
          <w:color w:val="auto"/>
          <w:sz w:val="24"/>
          <w:szCs w:val="24"/>
          <w:highlight w:val="none"/>
          <w:lang w:eastAsia="zh-CN"/>
        </w:rPr>
        <w:t>。如法定代表人（单位负责人）响应，需出具法定代表人（单位负责人）身份证（扫描件）</w:t>
      </w:r>
      <w:r>
        <w:rPr>
          <w:rFonts w:hint="eastAsia" w:ascii="黑体" w:eastAsia="黑体"/>
          <w:b/>
          <w:color w:val="auto"/>
          <w:sz w:val="24"/>
          <w:szCs w:val="24"/>
          <w:highlight w:val="none"/>
        </w:rPr>
        <w:t>）</w:t>
      </w:r>
    </w:p>
    <w:p>
      <w:pPr>
        <w:snapToGrid w:val="0"/>
        <w:spacing w:line="400" w:lineRule="exact"/>
        <w:rPr>
          <w:rFonts w:ascii="黑体" w:hAnsi="Arial" w:eastAsia="黑体"/>
          <w:b/>
          <w:color w:val="auto"/>
          <w:sz w:val="28"/>
          <w:szCs w:val="28"/>
          <w:highlight w:val="none"/>
        </w:rPr>
      </w:pPr>
      <w:r>
        <w:rPr>
          <w:rFonts w:hint="eastAsia" w:ascii="黑体" w:hAnsi="Arial" w:eastAsia="黑体"/>
          <w:b/>
          <w:color w:val="auto"/>
          <w:sz w:val="24"/>
          <w:szCs w:val="24"/>
          <w:highlight w:val="none"/>
        </w:rPr>
        <w:t>（上传投标工具路径：</w:t>
      </w:r>
      <w:r>
        <w:rPr>
          <w:rFonts w:hint="eastAsia" w:ascii="黑体" w:eastAsia="黑体"/>
          <w:b/>
          <w:color w:val="auto"/>
          <w:sz w:val="24"/>
          <w:szCs w:val="24"/>
          <w:highlight w:val="none"/>
        </w:rPr>
        <w:t>商务文件-选择分标-按钮“编辑”-“法定代表人</w:t>
      </w:r>
      <w:r>
        <w:rPr>
          <w:rFonts w:hint="eastAsia" w:ascii="黑体" w:eastAsia="黑体"/>
          <w:b/>
          <w:color w:val="auto"/>
          <w:sz w:val="24"/>
          <w:szCs w:val="24"/>
          <w:highlight w:val="none"/>
          <w:lang w:val="en-US" w:eastAsia="zh-CN"/>
        </w:rPr>
        <w:t>授</w:t>
      </w:r>
      <w:r>
        <w:rPr>
          <w:rFonts w:hint="eastAsia" w:ascii="黑体" w:eastAsia="黑体"/>
          <w:b/>
          <w:color w:val="auto"/>
          <w:sz w:val="24"/>
          <w:szCs w:val="24"/>
          <w:highlight w:val="none"/>
        </w:rPr>
        <w:t>权委托书批量管理”-按钮“文件上传”）</w:t>
      </w:r>
    </w:p>
    <w:p>
      <w:pPr>
        <w:adjustRightInd w:val="0"/>
        <w:spacing w:line="400" w:lineRule="exact"/>
        <w:outlineLvl w:val="2"/>
        <w:rPr>
          <w:rFonts w:ascii="黑体" w:hAnsi="Arial" w:eastAsia="黑体"/>
          <w:b/>
          <w:color w:val="auto"/>
          <w:sz w:val="24"/>
          <w:highlight w:val="none"/>
        </w:rPr>
      </w:pPr>
      <w:r>
        <w:rPr>
          <w:rFonts w:ascii="黑体" w:eastAsia="黑体"/>
          <w:b/>
          <w:color w:val="auto"/>
          <w:sz w:val="24"/>
          <w:szCs w:val="24"/>
          <w:highlight w:val="none"/>
        </w:rPr>
        <w:t xml:space="preserve">1. </w:t>
      </w:r>
      <w:r>
        <w:rPr>
          <w:rFonts w:hint="eastAsia" w:ascii="黑体" w:eastAsia="黑体"/>
          <w:b/>
          <w:color w:val="auto"/>
          <w:sz w:val="24"/>
          <w:szCs w:val="24"/>
          <w:highlight w:val="none"/>
        </w:rPr>
        <w:t>法定代表人（单位负责人）授权委托书</w:t>
      </w:r>
    </w:p>
    <w:p>
      <w:pPr>
        <w:autoSpaceDE w:val="0"/>
        <w:autoSpaceDN w:val="0"/>
        <w:adjustRightInd w:val="0"/>
        <w:snapToGrid w:val="0"/>
        <w:rPr>
          <w:rFonts w:ascii="宋体"/>
          <w:bCs/>
          <w:color w:val="auto"/>
          <w:szCs w:val="21"/>
          <w:highlight w:val="none"/>
        </w:rPr>
      </w:pPr>
    </w:p>
    <w:p>
      <w:pPr>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法定代表人（单位负责人）授权委托书</w:t>
      </w:r>
    </w:p>
    <w:p>
      <w:pPr>
        <w:autoSpaceDE w:val="0"/>
        <w:autoSpaceDN w:val="0"/>
        <w:adjustRightInd w:val="0"/>
        <w:snapToGrid w:val="0"/>
        <w:rPr>
          <w:rFonts w:ascii="宋体"/>
          <w:bCs/>
          <w:color w:val="auto"/>
          <w:szCs w:val="21"/>
          <w:highlight w:val="none"/>
        </w:rPr>
      </w:pPr>
    </w:p>
    <w:p>
      <w:pPr>
        <w:autoSpaceDE w:val="0"/>
        <w:autoSpaceDN w:val="0"/>
        <w:adjustRightInd w:val="0"/>
        <w:snapToGrid w:val="0"/>
        <w:spacing w:line="400" w:lineRule="exact"/>
        <w:ind w:firstLine="420" w:firstLineChars="200"/>
        <w:rPr>
          <w:rFonts w:hint="eastAsia" w:ascii="宋体" w:hAnsi="宋体" w:cs="宋体"/>
          <w:bCs/>
          <w:color w:val="auto"/>
          <w:szCs w:val="21"/>
          <w:highlight w:val="none"/>
        </w:rPr>
      </w:pPr>
      <w:r>
        <w:rPr>
          <w:rFonts w:hint="eastAsia" w:ascii="宋体" w:hAnsi="宋体" w:cs="宋体"/>
          <w:bCs/>
          <w:color w:val="auto"/>
          <w:szCs w:val="21"/>
          <w:highlight w:val="none"/>
        </w:rPr>
        <w:t>致：</w:t>
      </w:r>
      <w:r>
        <w:rPr>
          <w:rFonts w:hint="eastAsia" w:ascii="宋体" w:hAnsi="宋体" w:cs="宋体"/>
          <w:bCs/>
          <w:color w:val="auto"/>
          <w:szCs w:val="21"/>
          <w:highlight w:val="none"/>
          <w:u w:val="single"/>
        </w:rPr>
        <w:t>中国电力科学研究院有限公司</w:t>
      </w:r>
    </w:p>
    <w:p>
      <w:pPr>
        <w:pStyle w:val="26"/>
        <w:adjustRightInd w:val="0"/>
        <w:snapToGrid w:val="0"/>
        <w:spacing w:line="400" w:lineRule="exact"/>
        <w:ind w:firstLine="420" w:firstLineChars="200"/>
        <w:jc w:val="left"/>
        <w:rPr>
          <w:rFonts w:hint="eastAsia" w:ascii="宋体" w:hAnsi="宋体" w:cs="宋体"/>
          <w:color w:val="auto"/>
          <w:sz w:val="21"/>
          <w:szCs w:val="21"/>
          <w:highlight w:val="none"/>
        </w:rPr>
      </w:pPr>
      <w:r>
        <w:rPr>
          <w:rFonts w:hint="eastAsia" w:ascii="宋体" w:hAnsi="宋体" w:cs="宋体"/>
          <w:color w:val="auto"/>
          <w:sz w:val="21"/>
          <w:szCs w:val="21"/>
          <w:highlight w:val="none"/>
        </w:rPr>
        <w:t>【待补充】中国电力科学研究院有限公司，中华人民共和国合法企业，法定地址：。</w:t>
      </w:r>
      <w:r>
        <w:rPr>
          <w:rFonts w:hint="eastAsia" w:ascii="宋体" w:hAnsi="宋体" w:cs="宋体"/>
          <w:color w:val="auto"/>
          <w:sz w:val="21"/>
          <w:szCs w:val="21"/>
          <w:highlight w:val="none"/>
          <w:lang w:eastAsia="zh-CN"/>
        </w:rPr>
        <w:t/>
      </w:r>
      <w:r>
        <w:rPr>
          <w:rFonts w:hint="eastAsia" w:ascii="宋体" w:hAnsi="宋体" w:cs="宋体"/>
          <w:color w:val="auto"/>
          <w:sz w:val="21"/>
          <w:szCs w:val="21"/>
          <w:highlight w:val="none"/>
        </w:rPr>
        <w:t/>
      </w:r>
    </w:p>
    <w:p>
      <w:pPr>
        <w:adjustRightInd w:val="0"/>
        <w:snapToGrid w:val="0"/>
        <w:spacing w:line="400" w:lineRule="exact"/>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【待补充】（营业执照法定代表人（单位负责人））特授权【待补充】代表我方全权办理【待补充】中国电力科学研究院有限公司2026年服务类第五次公开谈判采购（一）</w:t>
      </w:r>
      <w:r>
        <w:rPr>
          <w:rFonts w:hint="eastAsia" w:ascii="宋体" w:hAnsi="宋体" w:cs="宋体"/>
          <w:color w:val="auto"/>
          <w:szCs w:val="21"/>
          <w:highlight w:val="none"/>
          <w:u w:val="single"/>
        </w:rPr>
        <w:tab/>
      </w:r>
      <w:r>
        <w:rPr>
          <w:rFonts w:hint="eastAsia" w:ascii="宋体" w:hAnsi="宋体" w:cs="宋体"/>
          <w:color w:val="auto"/>
          <w:szCs w:val="21"/>
          <w:highlight w:val="none"/>
          <w:u w:val="single"/>
        </w:rPr>
        <w:tab/>
      </w:r>
      <w:r>
        <w:rPr>
          <w:rFonts w:hint="eastAsia" w:ascii="宋体" w:hAnsi="宋体" w:cs="宋体"/>
          <w:color w:val="auto"/>
          <w:szCs w:val="21"/>
          <w:highlight w:val="none"/>
        </w:rPr>
        <w:t>（采购编号）</w:t>
      </w:r>
      <w:r>
        <w:rPr>
          <w:rFonts w:hint="eastAsia" w:ascii="宋体" w:hAnsi="宋体" w:cs="宋体"/>
          <w:color w:val="auto"/>
          <w:szCs w:val="21"/>
          <w:highlight w:val="none"/>
          <w:u w:val="single"/>
        </w:rPr>
        <w:tab/>
      </w:r>
      <w:r>
        <w:rPr>
          <w:rFonts w:hint="eastAsia" w:ascii="宋体" w:hAnsi="宋体" w:cs="宋体"/>
          <w:color w:val="auto"/>
          <w:szCs w:val="21"/>
          <w:highlight w:val="none"/>
        </w:rPr>
        <w:t>（分标编号）</w:t>
      </w:r>
      <w:r>
        <w:rPr>
          <w:rFonts w:hint="eastAsia" w:ascii="宋体" w:hAnsi="宋体" w:cs="宋体"/>
          <w:color w:val="auto"/>
          <w:szCs w:val="21"/>
          <w:highlight w:val="none"/>
          <w:u w:val="single"/>
        </w:rPr>
        <w:tab/>
      </w:r>
      <w:r>
        <w:rPr>
          <w:rFonts w:hint="eastAsia" w:ascii="宋体" w:hAnsi="宋体" w:cs="宋体"/>
          <w:color w:val="auto"/>
          <w:szCs w:val="21"/>
          <w:highlight w:val="none"/>
        </w:rPr>
        <w:t>（包号）项目的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、谈判、签约、执行等具体工作，并签署全部有关的文件、协议及合同。</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我方对被授权人签署的所有文件、协议及合同负全部责任。</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在采购人或采购代理机构收到撤销本授权的通知以前，本授权书一直有效。被授权人签署的所有文件、协议和合同（在本授权书有效期内签署的）不因授权的撤销而失效。</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被授权人不得转授权。</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highlight w:val="none"/>
        </w:rPr>
      </w:pPr>
      <w:r>
        <w:rPr>
          <w:rFonts w:hint="eastAsia" w:ascii="宋体" w:hAnsi="宋体" w:cs="宋体"/>
          <w:color w:val="auto"/>
          <w:highlight w:val="none"/>
        </w:rPr>
        <w:t>授权人（法定代表人（单位负责人））签名（或签章）：【待补充】</w:t>
      </w:r>
    </w:p>
    <w:p>
      <w:pPr>
        <w:adjustRightInd w:val="0"/>
        <w:snapToGrid w:val="0"/>
        <w:spacing w:line="400" w:lineRule="exact"/>
        <w:ind w:firstLine="420" w:firstLineChars="200"/>
        <w:jc w:val="right"/>
        <w:rPr>
          <w:rFonts w:hint="eastAsia" w:ascii="宋体" w:hAnsi="宋体" w:cs="宋体"/>
          <w:color w:val="auto"/>
          <w:highlight w:val="none"/>
        </w:rPr>
      </w:pP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ab/>
      </w:r>
      <w:r>
        <w:rPr>
          <w:rFonts w:hint="eastAsia" w:ascii="宋体" w:hAnsi="宋体" w:cs="宋体"/>
          <w:color w:val="auto"/>
          <w:highlight w:val="none"/>
        </w:rPr>
        <w:t>职务：【待补充】</w:t>
      </w:r>
    </w:p>
    <w:p>
      <w:pPr>
        <w:adjustRightInd w:val="0"/>
        <w:snapToGrid w:val="0"/>
        <w:spacing w:line="400" w:lineRule="exact"/>
        <w:ind w:firstLine="420" w:firstLineChars="200"/>
        <w:jc w:val="right"/>
        <w:rPr>
          <w:rFonts w:hint="eastAsia" w:ascii="宋体" w:hAnsi="宋体" w:cs="宋体"/>
          <w:color w:val="auto"/>
          <w:highlight w:val="none"/>
        </w:rPr>
      </w:pPr>
    </w:p>
    <w:p>
      <w:pPr>
        <w:adjustRightInd w:val="0"/>
        <w:snapToGrid w:val="0"/>
        <w:spacing w:line="400" w:lineRule="exact"/>
        <w:ind w:firstLine="420" w:firstLineChars="200"/>
        <w:jc w:val="right"/>
        <w:rPr>
          <w:rFonts w:hint="eastAsia" w:ascii="宋体" w:hAnsi="宋体" w:cs="宋体"/>
          <w:snapToGrid w:val="0"/>
          <w:color w:val="auto"/>
          <w:kern w:val="0"/>
          <w:szCs w:val="21"/>
          <w:highlight w:val="none"/>
        </w:rPr>
      </w:pPr>
      <w:r>
        <w:rPr>
          <w:rFonts w:hint="eastAsia" w:ascii="宋体" w:hAnsi="宋体" w:cs="宋体"/>
          <w:snapToGrid w:val="0"/>
          <w:color w:val="auto"/>
          <w:kern w:val="0"/>
          <w:szCs w:val="21"/>
          <w:highlight w:val="none"/>
        </w:rPr>
        <w:t xml:space="preserve"> </w:t>
      </w:r>
      <w:r>
        <w:rPr>
          <w:rFonts w:hint="eastAsia" w:ascii="宋体" w:hAnsi="宋体" w:cs="宋体"/>
          <w:snapToGrid w:val="0"/>
          <w:color w:val="auto"/>
          <w:kern w:val="0"/>
          <w:szCs w:val="21"/>
          <w:highlight w:val="none"/>
          <w:lang w:eastAsia="zh-CN"/>
        </w:rPr>
        <w:t>响应供应商</w:t>
      </w:r>
      <w:r>
        <w:rPr>
          <w:rFonts w:hint="eastAsia" w:ascii="宋体" w:hAnsi="宋体" w:cs="宋体"/>
          <w:snapToGrid w:val="0"/>
          <w:color w:val="auto"/>
          <w:kern w:val="0"/>
          <w:szCs w:val="21"/>
          <w:highlight w:val="none"/>
        </w:rPr>
        <w:t>：盖章（单位公章）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XX 年 XX 月XX 日</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注：1.法定代表人（单位负责人）授权委托书必须法定代表人（单位负责人）签名</w:t>
      </w:r>
      <w:r>
        <w:rPr>
          <w:rFonts w:hint="eastAsia" w:ascii="宋体" w:hAnsi="宋体" w:cs="宋体"/>
          <w:color w:val="auto"/>
          <w:highlight w:val="none"/>
        </w:rPr>
        <w:t>（或签章）</w:t>
      </w:r>
      <w:r>
        <w:rPr>
          <w:rFonts w:hint="eastAsia" w:ascii="宋体" w:hAnsi="宋体" w:cs="宋体"/>
          <w:color w:val="auto"/>
          <w:szCs w:val="21"/>
          <w:highlight w:val="none"/>
        </w:rPr>
        <w:t>且加盖公司公章，不得以任何其他印章代替。</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2.若被授权人有两名或两名以上，如未特别声明，则任一被授权人签署的有关文件、协议、合同或处理的相关事务均应视为有效。</w:t>
      </w:r>
    </w:p>
    <w:p>
      <w:pPr>
        <w:adjustRightInd w:val="0"/>
        <w:snapToGrid w:val="0"/>
        <w:spacing w:line="400" w:lineRule="exact"/>
        <w:ind w:firstLine="420" w:firstLineChars="200"/>
        <w:rPr>
          <w:rFonts w:hint="eastAsia" w:ascii="宋体" w:hAnsi="宋体" w:cs="宋体"/>
          <w:color w:val="auto"/>
          <w:szCs w:val="21"/>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cs="宋体"/>
          <w:color w:val="auto"/>
          <w:szCs w:val="21"/>
          <w:highlight w:val="none"/>
        </w:rPr>
        <w:t>3.</w:t>
      </w:r>
      <w:r>
        <w:rPr>
          <w:rFonts w:ascii="宋体" w:hAnsi="宋体" w:cs="宋体"/>
          <w:color w:val="auto"/>
          <w:highlight w:val="none"/>
        </w:rPr>
        <w:t>提交的同时附</w:t>
      </w:r>
      <w:r>
        <w:rPr>
          <w:rFonts w:hint="eastAsia" w:ascii="宋体" w:hAnsi="宋体" w:cs="宋体"/>
          <w:color w:val="auto"/>
          <w:highlight w:val="none"/>
        </w:rPr>
        <w:t>法定代表人（单位负责人）身份</w:t>
      </w:r>
      <w:r>
        <w:rPr>
          <w:rFonts w:ascii="宋体" w:hAnsi="宋体" w:cs="宋体"/>
          <w:color w:val="auto"/>
          <w:highlight w:val="none"/>
        </w:rPr>
        <w:t>证</w:t>
      </w:r>
      <w:r>
        <w:rPr>
          <w:rFonts w:hint="eastAsia" w:ascii="宋体" w:hAnsi="宋体" w:cs="宋体"/>
          <w:color w:val="auto"/>
          <w:highlight w:val="none"/>
        </w:rPr>
        <w:t>（扫描件）</w:t>
      </w:r>
      <w:r>
        <w:rPr>
          <w:rFonts w:ascii="宋体" w:hAnsi="宋体" w:cs="宋体"/>
          <w:color w:val="auto"/>
          <w:highlight w:val="none"/>
        </w:rPr>
        <w:t>、被授权人身份证等有效身份证件</w:t>
      </w:r>
      <w:r>
        <w:rPr>
          <w:rFonts w:hint="eastAsia" w:ascii="宋体" w:hAnsi="宋体" w:cs="宋体"/>
          <w:color w:val="auto"/>
          <w:highlight w:val="none"/>
        </w:rPr>
        <w:t>（扫描件）</w:t>
      </w:r>
      <w:r>
        <w:rPr>
          <w:rFonts w:hint="eastAsia" w:ascii="宋体" w:hAnsi="宋体" w:cs="宋体"/>
          <w:color w:val="auto"/>
          <w:szCs w:val="21"/>
          <w:highlight w:val="none"/>
        </w:rPr>
        <w:t>。</w:t>
      </w:r>
    </w:p>
    <w:p>
      <w:pPr>
        <w:snapToGrid w:val="0"/>
        <w:spacing w:line="400" w:lineRule="exact"/>
        <w:outlineLvl w:val="2"/>
        <w:rPr>
          <w:rFonts w:ascii="黑体" w:eastAsia="黑体"/>
          <w:b/>
          <w:color w:val="auto"/>
          <w:sz w:val="24"/>
          <w:szCs w:val="24"/>
          <w:highlight w:val="none"/>
        </w:rPr>
      </w:pPr>
      <w:r>
        <w:rPr>
          <w:rFonts w:hint="eastAsia" w:ascii="黑体" w:eastAsia="黑体"/>
          <w:b/>
          <w:color w:val="auto"/>
          <w:sz w:val="24"/>
          <w:szCs w:val="24"/>
          <w:highlight w:val="none"/>
        </w:rPr>
        <w:t>（二）商务偏差表（可在系统直接选择无/有偏差，如选择“无”，无需上传偏差表，如选择“有”，上传招投标交易平台信息系统路径：商务文件-选择分标-按钮“编辑”-“商务偏差表批量管理”-按钮“文件上传”）</w:t>
      </w:r>
      <w:bookmarkEnd w:id="104"/>
    </w:p>
    <w:p>
      <w:pPr>
        <w:adjustRightInd w:val="0"/>
        <w:spacing w:line="400" w:lineRule="exact"/>
        <w:outlineLvl w:val="3"/>
        <w:rPr>
          <w:rFonts w:ascii="黑体" w:eastAsia="黑体"/>
          <w:b/>
          <w:color w:val="auto"/>
          <w:sz w:val="24"/>
          <w:szCs w:val="24"/>
          <w:highlight w:val="none"/>
        </w:rPr>
      </w:pPr>
      <w:bookmarkStart w:id="105" w:name="_Toc17262"/>
      <w:bookmarkStart w:id="106" w:name="_Toc10214"/>
      <w:r>
        <w:rPr>
          <w:rFonts w:hint="eastAsia" w:ascii="黑体" w:eastAsia="黑体"/>
          <w:b/>
          <w:color w:val="auto"/>
          <w:sz w:val="24"/>
          <w:szCs w:val="24"/>
          <w:highlight w:val="none"/>
        </w:rPr>
        <w:t>1.商务偏差表</w:t>
      </w:r>
      <w:bookmarkEnd w:id="105"/>
      <w:bookmarkEnd w:id="106"/>
    </w:p>
    <w:p>
      <w:pPr>
        <w:spacing w:before="317" w:beforeLines="100" w:after="158" w:afterLines="50" w:line="400" w:lineRule="exact"/>
        <w:jc w:val="center"/>
        <w:rPr>
          <w:rFonts w:ascii="黑体" w:hAnsi="宋体" w:eastAsia="黑体"/>
          <w:b/>
          <w:color w:val="auto"/>
          <w:kern w:val="0"/>
          <w:sz w:val="28"/>
          <w:szCs w:val="28"/>
          <w:highlight w:val="none"/>
        </w:rPr>
      </w:pPr>
      <w:bookmarkStart w:id="107" w:name="_Toc26654"/>
      <w:bookmarkStart w:id="108" w:name="_Toc11558"/>
      <w:r>
        <w:rPr>
          <w:rFonts w:hint="eastAsia" w:ascii="黑体" w:hAnsi="宋体" w:eastAsia="黑体"/>
          <w:b/>
          <w:color w:val="auto"/>
          <w:kern w:val="0"/>
          <w:sz w:val="28"/>
          <w:szCs w:val="28"/>
          <w:highlight w:val="none"/>
        </w:rPr>
        <w:t>商务偏差表</w:t>
      </w:r>
      <w:bookmarkEnd w:id="107"/>
      <w:bookmarkEnd w:id="108"/>
    </w:p>
    <w:p>
      <w:pPr>
        <w:adjustRightInd w:val="0"/>
        <w:snapToGrid w:val="0"/>
        <w:spacing w:line="360" w:lineRule="auto"/>
        <w:rPr>
          <w:rFonts w:ascii="黑体" w:eastAsia="黑体"/>
          <w:color w:val="auto"/>
          <w:sz w:val="24"/>
          <w:highlight w:val="none"/>
        </w:rPr>
      </w:pPr>
    </w:p>
    <w:p>
      <w:pPr>
        <w:autoSpaceDE w:val="0"/>
        <w:autoSpaceDN w:val="0"/>
        <w:adjustRightInd w:val="0"/>
        <w:snapToGrid w:val="0"/>
        <w:spacing w:line="360" w:lineRule="auto"/>
        <w:ind w:firstLine="315" w:firstLineChars="150"/>
        <w:jc w:val="left"/>
        <w:rPr>
          <w:b/>
          <w:color w:val="auto"/>
          <w:szCs w:val="21"/>
          <w:highlight w:val="none"/>
        </w:rPr>
      </w:pPr>
      <w:r>
        <w:rPr>
          <w:rFonts w:hint="eastAsia"/>
          <w:color w:val="auto"/>
          <w:szCs w:val="21"/>
          <w:highlight w:val="none"/>
        </w:rPr>
        <w:t>项目名称：，采购编号：，分标名称：，分标编号：，包名称：，包号：，</w:t>
      </w:r>
    </w:p>
    <w:tbl>
      <w:tblPr>
        <w:tblStyle w:val="18"/>
        <w:tblW w:w="85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874"/>
        <w:gridCol w:w="1872"/>
        <w:gridCol w:w="2357"/>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0" w:hRule="atLeast"/>
        </w:trPr>
        <w:tc>
          <w:tcPr>
            <w:tcW w:w="715" w:type="dxa"/>
            <w:tcBorders>
              <w:top w:val="double" w:color="auto" w:sz="4" w:space="0"/>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r>
              <w:rPr>
                <w:rFonts w:hint="eastAsia" w:ascii="宋体" w:hAnsi="宋体" w:eastAsia="宋体" w:cs="宋体"/>
                <w:b/>
                <w:bCs/>
                <w:color w:val="auto"/>
                <w:szCs w:val="21"/>
                <w:highlight w:val="none"/>
              </w:rPr>
              <w:t>序号</w:t>
            </w:r>
          </w:p>
        </w:tc>
        <w:tc>
          <w:tcPr>
            <w:tcW w:w="1874"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采购文件条目号</w:t>
            </w:r>
          </w:p>
        </w:tc>
        <w:tc>
          <w:tcPr>
            <w:tcW w:w="1872"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采购文件条款</w:t>
            </w:r>
          </w:p>
        </w:tc>
        <w:tc>
          <w:tcPr>
            <w:tcW w:w="2357"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cs="宋体"/>
                <w:b/>
                <w:color w:val="auto"/>
                <w:szCs w:val="21"/>
                <w:highlight w:val="none"/>
                <w:lang w:eastAsia="zh-CN"/>
              </w:rPr>
              <w:t>响应文件</w:t>
            </w:r>
            <w:r>
              <w:rPr>
                <w:rFonts w:hint="eastAsia" w:ascii="宋体" w:hAnsi="宋体" w:eastAsia="宋体" w:cs="宋体"/>
                <w:b/>
                <w:color w:val="auto"/>
                <w:szCs w:val="21"/>
                <w:highlight w:val="none"/>
              </w:rPr>
              <w:t>条款</w:t>
            </w:r>
          </w:p>
        </w:tc>
        <w:tc>
          <w:tcPr>
            <w:tcW w:w="1704" w:type="dxa"/>
            <w:tcBorders>
              <w:top w:val="double" w:color="auto" w:sz="4" w:space="0"/>
              <w:righ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715" w:type="dxa"/>
            <w:tcBorders>
              <w:left w:val="nil"/>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4"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872"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2357"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c>
          <w:tcPr>
            <w:tcW w:w="1704" w:type="dxa"/>
            <w:tcBorders>
              <w:bottom w:val="sing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宋体" w:hAnsi="宋体" w:eastAsia="宋体" w:cs="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8522" w:type="dxa"/>
            <w:gridSpan w:val="5"/>
            <w:tcBorders>
              <w:top w:val="double" w:color="auto" w:sz="4" w:space="0"/>
              <w:left w:val="nil"/>
              <w:bottom w:val="doub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rPr>
                <w:rFonts w:hint="eastAsia" w:ascii="宋体" w:hAnsi="宋体" w:eastAsia="宋体" w:cs="宋体"/>
                <w:b/>
                <w:bCs/>
                <w:color w:val="auto"/>
                <w:szCs w:val="21"/>
                <w:highlight w:val="none"/>
              </w:rPr>
            </w:pPr>
            <w:r>
              <w:rPr>
                <w:rFonts w:hint="eastAsia" w:ascii="宋体" w:hAnsi="宋体" w:cs="宋体"/>
                <w:b/>
                <w:bCs/>
                <w:color w:val="auto"/>
                <w:szCs w:val="21"/>
                <w:highlight w:val="none"/>
                <w:lang w:eastAsia="zh-CN"/>
              </w:rPr>
              <w:t>响应供应商</w:t>
            </w:r>
            <w:r>
              <w:rPr>
                <w:rFonts w:hint="eastAsia" w:ascii="宋体" w:hAnsi="宋体" w:eastAsia="宋体" w:cs="宋体"/>
                <w:b/>
                <w:bCs/>
                <w:color w:val="auto"/>
                <w:szCs w:val="21"/>
                <w:highlight w:val="none"/>
              </w:rPr>
              <w:t>声明</w:t>
            </w:r>
            <w:r>
              <w:rPr>
                <w:rFonts w:hint="eastAsia" w:ascii="宋体" w:hAnsi="宋体" w:eastAsia="宋体" w:cs="宋体"/>
                <w:bCs/>
                <w:color w:val="auto"/>
                <w:szCs w:val="21"/>
                <w:highlight w:val="none"/>
              </w:rPr>
              <w:t>：针对本采购标的，除本表已列明偏差外，我们接受采购文件规定的其余全部商务条件，并承诺按照采购文件规定的商务条件提供对应产品和服务。</w:t>
            </w:r>
          </w:p>
        </w:tc>
      </w:tr>
    </w:tbl>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rPr>
          <w:rFonts w:ascii="黑体" w:hAnsi="Arial" w:eastAsia="黑体"/>
          <w:b/>
          <w:color w:val="auto"/>
          <w:sz w:val="28"/>
          <w:szCs w:val="28"/>
          <w:highlight w:val="none"/>
        </w:rPr>
      </w:pPr>
    </w:p>
    <w:p>
      <w:pPr>
        <w:snapToGrid w:val="0"/>
        <w:spacing w:line="400" w:lineRule="exact"/>
        <w:outlineLvl w:val="2"/>
        <w:rPr>
          <w:color w:val="auto"/>
          <w:szCs w:val="21"/>
          <w:highlight w:val="none"/>
        </w:rPr>
      </w:pPr>
      <w:bookmarkStart w:id="109" w:name="_Toc62566205"/>
      <w:r>
        <w:rPr>
          <w:rFonts w:hint="eastAsia" w:ascii="黑体" w:hAnsi="Arial" w:eastAsia="黑体"/>
          <w:b/>
          <w:color w:val="auto"/>
          <w:sz w:val="24"/>
          <w:szCs w:val="24"/>
          <w:highlight w:val="none"/>
        </w:rPr>
        <w:t>（三）</w:t>
      </w:r>
      <w:r>
        <w:rPr>
          <w:rFonts w:hint="eastAsia" w:ascii="黑体" w:hAnsi="Arial" w:eastAsia="黑体"/>
          <w:b/>
          <w:color w:val="auto"/>
          <w:sz w:val="24"/>
          <w:szCs w:val="24"/>
          <w:highlight w:val="none"/>
          <w:lang w:eastAsia="zh-CN"/>
        </w:rPr>
        <w:t>响应</w:t>
      </w:r>
      <w:r>
        <w:rPr>
          <w:rFonts w:hint="eastAsia" w:ascii="黑体" w:hAnsi="Arial" w:eastAsia="黑体"/>
          <w:b/>
          <w:color w:val="auto"/>
          <w:sz w:val="24"/>
          <w:szCs w:val="24"/>
          <w:highlight w:val="none"/>
        </w:rPr>
        <w:t>保证保险（如有）（上传投标工具路径：商务文件-“商务部分”-按钮“维护商务部分”-商务部分（附加））</w:t>
      </w:r>
    </w:p>
    <w:p>
      <w:pPr>
        <w:spacing w:line="400" w:lineRule="exact"/>
        <w:outlineLvl w:val="3"/>
        <w:rPr>
          <w:rFonts w:eastAsia="黑体"/>
          <w:b/>
          <w:color w:val="auto"/>
          <w:sz w:val="24"/>
          <w:szCs w:val="24"/>
          <w:highlight w:val="none"/>
        </w:rPr>
      </w:pPr>
      <w:r>
        <w:rPr>
          <w:rFonts w:eastAsia="黑体"/>
          <w:b/>
          <w:color w:val="auto"/>
          <w:sz w:val="24"/>
          <w:szCs w:val="24"/>
          <w:highlight w:val="none"/>
        </w:rPr>
        <w:t>1.</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保证保险格式（以</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保证保险的方式提交</w:t>
      </w:r>
      <w:r>
        <w:rPr>
          <w:rFonts w:hint="eastAsia" w:eastAsia="黑体"/>
          <w:b/>
          <w:color w:val="auto"/>
          <w:sz w:val="24"/>
          <w:szCs w:val="24"/>
          <w:highlight w:val="none"/>
          <w:lang w:eastAsia="zh-CN"/>
        </w:rPr>
        <w:t>响应</w:t>
      </w:r>
      <w:r>
        <w:rPr>
          <w:rFonts w:hint="eastAsia" w:eastAsia="黑体"/>
          <w:b/>
          <w:color w:val="auto"/>
          <w:sz w:val="24"/>
          <w:szCs w:val="24"/>
          <w:highlight w:val="none"/>
        </w:rPr>
        <w:t>保证金的，提供</w:t>
      </w:r>
      <w:r>
        <w:rPr>
          <w:rFonts w:hint="eastAsia" w:eastAsia="黑体"/>
          <w:b/>
          <w:color w:val="auto"/>
          <w:sz w:val="24"/>
          <w:szCs w:val="24"/>
          <w:highlight w:val="none"/>
          <w:lang w:eastAsia="zh-CN"/>
        </w:rPr>
        <w:t>响应</w:t>
      </w:r>
      <w:r>
        <w:rPr>
          <w:rFonts w:hint="eastAsia" w:eastAsia="黑体"/>
          <w:b/>
          <w:color w:val="auto"/>
          <w:sz w:val="24"/>
          <w:szCs w:val="24"/>
          <w:highlight w:val="none"/>
        </w:rPr>
        <w:t>保证保险电子保单或保单原件扫描件、保单查询途径。）</w:t>
      </w:r>
    </w:p>
    <w:p>
      <w:pPr>
        <w:jc w:val="center"/>
        <w:rPr>
          <w:rFonts w:ascii="黑体" w:eastAsia="黑体"/>
          <w:b/>
          <w:color w:val="auto"/>
          <w:sz w:val="28"/>
          <w:szCs w:val="28"/>
          <w:highlight w:val="none"/>
        </w:rPr>
      </w:pPr>
      <w:r>
        <w:rPr>
          <w:rFonts w:hint="eastAsia" w:ascii="黑体" w:eastAsia="黑体"/>
          <w:b/>
          <w:color w:val="auto"/>
          <w:sz w:val="28"/>
          <w:szCs w:val="28"/>
          <w:highlight w:val="none"/>
          <w:lang w:eastAsia="zh-CN"/>
        </w:rPr>
        <w:t>响应</w:t>
      </w:r>
      <w:r>
        <w:rPr>
          <w:rFonts w:hint="eastAsia" w:ascii="黑体" w:eastAsia="黑体"/>
          <w:b/>
          <w:color w:val="auto"/>
          <w:sz w:val="28"/>
          <w:szCs w:val="28"/>
          <w:highlight w:val="none"/>
        </w:rPr>
        <w:t>保证保险（责任要求）</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自行选择保险公司投保，约定由保险公司承担所承保</w:t>
      </w:r>
      <w:r>
        <w:rPr>
          <w:rFonts w:hint="eastAsia" w:ascii="宋体" w:hAnsi="宋体" w:cs="宋体"/>
          <w:color w:val="auto"/>
          <w:szCs w:val="21"/>
          <w:highlight w:val="none"/>
          <w:lang w:eastAsia="zh-CN"/>
        </w:rPr>
        <w:t>响应供应商响应</w:t>
      </w:r>
      <w:r>
        <w:rPr>
          <w:rFonts w:hint="eastAsia" w:ascii="宋体" w:hAnsi="宋体" w:cs="宋体"/>
          <w:color w:val="auto"/>
          <w:szCs w:val="21"/>
          <w:highlight w:val="none"/>
        </w:rPr>
        <w:t>违约行为的赔偿。</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须将保单递交给采购人，保单须包含以下内容或约定：</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一、保险险种：</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二、被保险人：</w:t>
      </w:r>
      <w:r>
        <w:rPr>
          <w:rFonts w:hint="eastAsia" w:ascii="宋体" w:hAnsi="宋体" w:cs="宋体"/>
          <w:color w:val="auto"/>
          <w:szCs w:val="21"/>
          <w:highlight w:val="none"/>
          <w:u w:val="single"/>
        </w:rPr>
        <w:t>XX</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三、保险金额：应缴纳的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保证金金额</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四、绝对免赔额：</w:t>
      </w:r>
      <w:r>
        <w:rPr>
          <w:rFonts w:ascii="宋体" w:hAnsi="宋体" w:cs="宋体"/>
          <w:color w:val="auto"/>
          <w:szCs w:val="21"/>
          <w:highlight w:val="none"/>
        </w:rPr>
        <w:t xml:space="preserve"> 0元</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五、保险期间：</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【说明】保险期间须满足采购文件要求的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有效期要求。</w:t>
      </w:r>
    </w:p>
    <w:p>
      <w:pPr>
        <w:pStyle w:val="12"/>
        <w:spacing w:line="400" w:lineRule="exact"/>
        <w:rPr>
          <w:rFonts w:ascii="宋体" w:hAnsi="宋体" w:cs="宋体"/>
          <w:color w:val="auto"/>
          <w:sz w:val="21"/>
          <w:szCs w:val="21"/>
          <w:highlight w:val="none"/>
        </w:rPr>
      </w:pPr>
      <w:r>
        <w:rPr>
          <w:rFonts w:ascii="宋体" w:hAnsi="宋体" w:cs="宋体"/>
          <w:color w:val="auto"/>
          <w:sz w:val="21"/>
          <w:szCs w:val="21"/>
          <w:highlight w:val="none"/>
        </w:rPr>
        <w:t xml:space="preserve">    六、保单保费来源：保险公司必须核实保单保费是否从企业基本账户转出，请注明保单保费是否从</w:t>
      </w:r>
      <w:r>
        <w:rPr>
          <w:rFonts w:hint="eastAsia" w:ascii="宋体" w:hAnsi="宋体" w:cs="宋体"/>
          <w:color w:val="auto"/>
          <w:sz w:val="21"/>
          <w:szCs w:val="21"/>
          <w:highlight w:val="none"/>
          <w:lang w:eastAsia="zh-CN"/>
        </w:rPr>
        <w:t>响应供应商</w:t>
      </w:r>
      <w:r>
        <w:rPr>
          <w:rFonts w:ascii="宋体" w:hAnsi="宋体" w:cs="宋体"/>
          <w:color w:val="auto"/>
          <w:sz w:val="21"/>
          <w:szCs w:val="21"/>
          <w:highlight w:val="none"/>
        </w:rPr>
        <w:t>企业基本账户支付，未注明相关信息或注明保费未从</w:t>
      </w:r>
      <w:r>
        <w:rPr>
          <w:rFonts w:hint="eastAsia" w:ascii="宋体" w:hAnsi="宋体" w:cs="宋体"/>
          <w:color w:val="auto"/>
          <w:sz w:val="21"/>
          <w:szCs w:val="21"/>
          <w:highlight w:val="none"/>
          <w:lang w:eastAsia="zh-CN"/>
        </w:rPr>
        <w:t>响应供应商</w:t>
      </w:r>
      <w:r>
        <w:rPr>
          <w:rFonts w:ascii="宋体" w:hAnsi="宋体" w:cs="宋体"/>
          <w:color w:val="auto"/>
          <w:sz w:val="21"/>
          <w:szCs w:val="21"/>
          <w:highlight w:val="none"/>
        </w:rPr>
        <w:t>企业基本账户支付，视为提交的</w:t>
      </w:r>
      <w:r>
        <w:rPr>
          <w:rFonts w:hint="eastAsia" w:ascii="宋体" w:hAnsi="宋体" w:cs="宋体"/>
          <w:color w:val="auto"/>
          <w:sz w:val="21"/>
          <w:szCs w:val="21"/>
          <w:highlight w:val="none"/>
          <w:lang w:eastAsia="zh-CN"/>
        </w:rPr>
        <w:t>响应</w:t>
      </w:r>
      <w:r>
        <w:rPr>
          <w:rFonts w:ascii="宋体" w:hAnsi="宋体" w:cs="宋体"/>
          <w:color w:val="auto"/>
          <w:sz w:val="21"/>
          <w:szCs w:val="21"/>
          <w:highlight w:val="none"/>
        </w:rPr>
        <w:t>保证金无效。</w:t>
      </w:r>
    </w:p>
    <w:p>
      <w:pPr>
        <w:pStyle w:val="12"/>
        <w:spacing w:line="400" w:lineRule="exact"/>
        <w:ind w:firstLine="420" w:firstLineChars="200"/>
        <w:rPr>
          <w:color w:val="auto"/>
          <w:highlight w:val="none"/>
        </w:rPr>
      </w:pPr>
      <w:r>
        <w:rPr>
          <w:rFonts w:hint="eastAsia" w:ascii="宋体" w:hAnsi="宋体" w:cs="宋体"/>
          <w:color w:val="auto"/>
          <w:sz w:val="21"/>
          <w:szCs w:val="21"/>
          <w:highlight w:val="none"/>
        </w:rPr>
        <w:t>（样例：本保单保费是从</w:t>
      </w:r>
      <w:r>
        <w:rPr>
          <w:rFonts w:hint="eastAsia" w:ascii="宋体" w:hAnsi="宋体" w:cs="宋体"/>
          <w:color w:val="auto"/>
          <w:sz w:val="21"/>
          <w:szCs w:val="21"/>
          <w:highlight w:val="none"/>
          <w:lang w:eastAsia="zh-CN"/>
        </w:rPr>
        <w:t>响应供应商</w:t>
      </w:r>
      <w:r>
        <w:rPr>
          <w:rFonts w:hint="eastAsia" w:ascii="宋体" w:hAnsi="宋体" w:cs="宋体"/>
          <w:color w:val="auto"/>
          <w:sz w:val="21"/>
          <w:szCs w:val="21"/>
          <w:highlight w:val="none"/>
        </w:rPr>
        <w:t>企业基本账户支付。）</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七、其他：保单上必须注明采购项目名称和采购编号（年度保单除外）。</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八、特别约定：</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（一）按照采购文件的规定，下列情形也属于本保单承保范围：</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1.投保人在</w:t>
      </w:r>
      <w:r>
        <w:rPr>
          <w:rFonts w:hint="eastAsia" w:ascii="宋体" w:hAnsi="宋体" w:cs="宋体"/>
          <w:color w:val="auto"/>
          <w:szCs w:val="21"/>
          <w:highlight w:val="none"/>
          <w:lang w:eastAsia="zh-CN"/>
        </w:rPr>
        <w:t>响应</w:t>
      </w:r>
      <w:r>
        <w:rPr>
          <w:rFonts w:ascii="宋体" w:hAnsi="宋体" w:cs="宋体"/>
          <w:color w:val="auto"/>
          <w:szCs w:val="21"/>
          <w:highlight w:val="none"/>
        </w:rPr>
        <w:t>截止时间后撤销其</w:t>
      </w:r>
      <w:r>
        <w:rPr>
          <w:rFonts w:hint="eastAsia" w:ascii="宋体" w:hAnsi="宋体" w:cs="宋体"/>
          <w:color w:val="auto"/>
          <w:szCs w:val="21"/>
          <w:highlight w:val="none"/>
          <w:lang w:eastAsia="zh-CN"/>
        </w:rPr>
        <w:t>响应文件</w:t>
      </w:r>
      <w:r>
        <w:rPr>
          <w:rFonts w:ascii="宋体" w:hAnsi="宋体" w:cs="宋体"/>
          <w:color w:val="auto"/>
          <w:szCs w:val="21"/>
          <w:highlight w:val="none"/>
        </w:rPr>
        <w:t>、或主动对</w:t>
      </w:r>
      <w:r>
        <w:rPr>
          <w:rFonts w:hint="eastAsia" w:ascii="宋体" w:hAnsi="宋体" w:cs="宋体"/>
          <w:color w:val="auto"/>
          <w:szCs w:val="21"/>
          <w:highlight w:val="none"/>
          <w:lang w:eastAsia="zh-CN"/>
        </w:rPr>
        <w:t>响应文件</w:t>
      </w:r>
      <w:r>
        <w:rPr>
          <w:rFonts w:ascii="宋体" w:hAnsi="宋体" w:cs="宋体"/>
          <w:color w:val="auto"/>
          <w:szCs w:val="21"/>
          <w:highlight w:val="none"/>
        </w:rPr>
        <w:t>提出实质性修改；</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2.投保人接到成交通知后，拒绝按采购文件的规定和</w:t>
      </w:r>
      <w:r>
        <w:rPr>
          <w:rFonts w:hint="eastAsia" w:ascii="宋体" w:hAnsi="宋体" w:cs="宋体"/>
          <w:color w:val="auto"/>
          <w:szCs w:val="21"/>
          <w:highlight w:val="none"/>
          <w:lang w:eastAsia="zh-CN"/>
        </w:rPr>
        <w:t>响应文件</w:t>
      </w:r>
      <w:r>
        <w:rPr>
          <w:rFonts w:ascii="宋体" w:hAnsi="宋体" w:cs="宋体"/>
          <w:color w:val="auto"/>
          <w:szCs w:val="21"/>
          <w:highlight w:val="none"/>
        </w:rPr>
        <w:t>的承诺签订合同；</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3.投保人成交后不按照采购文件要求交纳履约保证金；</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4.投保人与其他</w:t>
      </w:r>
      <w:r>
        <w:rPr>
          <w:rFonts w:hint="eastAsia" w:ascii="宋体" w:hAnsi="宋体" w:cs="宋体"/>
          <w:color w:val="auto"/>
          <w:szCs w:val="21"/>
          <w:highlight w:val="none"/>
          <w:lang w:eastAsia="zh-CN"/>
        </w:rPr>
        <w:t>响应供应商</w:t>
      </w:r>
      <w:r>
        <w:rPr>
          <w:rFonts w:ascii="宋体" w:hAnsi="宋体" w:cs="宋体"/>
          <w:color w:val="auto"/>
          <w:szCs w:val="21"/>
          <w:highlight w:val="none"/>
        </w:rPr>
        <w:t>相互串通</w:t>
      </w:r>
      <w:r>
        <w:rPr>
          <w:rFonts w:hint="eastAsia" w:ascii="宋体" w:hAnsi="宋体" w:cs="宋体"/>
          <w:color w:val="auto"/>
          <w:szCs w:val="21"/>
          <w:highlight w:val="none"/>
          <w:lang w:eastAsia="zh-CN"/>
        </w:rPr>
        <w:t>响应</w:t>
      </w:r>
      <w:r>
        <w:rPr>
          <w:rFonts w:ascii="宋体" w:hAnsi="宋体" w:cs="宋体"/>
          <w:color w:val="auto"/>
          <w:szCs w:val="21"/>
          <w:highlight w:val="none"/>
        </w:rPr>
        <w:t>、投保人有弄虚作假或其他</w:t>
      </w:r>
      <w:r>
        <w:rPr>
          <w:rFonts w:hint="eastAsia" w:ascii="宋体" w:hAnsi="宋体" w:cs="宋体"/>
          <w:color w:val="auto"/>
          <w:szCs w:val="21"/>
          <w:highlight w:val="none"/>
          <w:lang w:eastAsia="zh-CN"/>
        </w:rPr>
        <w:t>响应</w:t>
      </w:r>
      <w:r>
        <w:rPr>
          <w:rFonts w:ascii="宋体" w:hAnsi="宋体" w:cs="宋体"/>
          <w:color w:val="auto"/>
          <w:szCs w:val="21"/>
          <w:highlight w:val="none"/>
        </w:rPr>
        <w:t>违法行为的；</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5.法律法规及采购文件规定的其他应当不予退还</w:t>
      </w:r>
      <w:r>
        <w:rPr>
          <w:rFonts w:hint="eastAsia" w:ascii="宋体" w:hAnsi="宋体" w:cs="宋体"/>
          <w:color w:val="auto"/>
          <w:szCs w:val="21"/>
          <w:highlight w:val="none"/>
          <w:lang w:eastAsia="zh-CN"/>
        </w:rPr>
        <w:t>响应</w:t>
      </w:r>
      <w:r>
        <w:rPr>
          <w:rFonts w:ascii="宋体" w:hAnsi="宋体" w:cs="宋体"/>
          <w:color w:val="auto"/>
          <w:szCs w:val="21"/>
          <w:highlight w:val="none"/>
        </w:rPr>
        <w:t>保证金情形的；</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6.投保人未按采购文件约定及规定时限向被保险人支付采购代理服务费的。</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（二）按年度投保</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保证保险的，提交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的截止日期在保险期间内的属于保险人承保范围；提交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的截止日期不在保险期限内的，不属于保险人承保范围。</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三）保险起保日前，投保人可自行办理批改或退保；保险起保日后，投保人须提交经被保险人书面盖章同意的证明材料后，保险公司方能办理批改或退保，如保险公司未按本条规定办理批改或退保的，保险公司承担由此带来的一切赔偿责任。</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四）发生保险事故时，由被保险人向保险公司报案并提供索赔材料，保险公司应在一个月内、无条件的向被保险人支付赔款，赔款金额为出险标包的保险金额总额；当年发生的索赔案件，保险人须在本自然年度内赔付至被保险人并结案；若投保人未缴纳保费，保险公司不得以投保人未缴纳保费拒绝支付赔款。</w:t>
      </w:r>
    </w:p>
    <w:p>
      <w:pPr>
        <w:spacing w:line="400" w:lineRule="exact"/>
        <w:ind w:firstLine="420" w:firstLineChars="200"/>
        <w:jc w:val="left"/>
        <w:rPr>
          <w:rFonts w:ascii="宋体" w:hAnsi="宋体" w:cs="宋体"/>
          <w:color w:val="auto"/>
          <w:szCs w:val="21"/>
          <w:highlight w:val="none"/>
        </w:rPr>
      </w:pPr>
      <w:r>
        <w:rPr>
          <w:rFonts w:hint="eastAsia" w:ascii="宋体" w:hAnsi="宋体" w:cs="宋体"/>
          <w:color w:val="auto"/>
          <w:szCs w:val="21"/>
          <w:highlight w:val="none"/>
        </w:rPr>
        <w:t>（五）发生保险事故后，被保险人索赔时，仅需提供以下材料：</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1.《保险单》；</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2.《索赔申请书》；</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3.采购文件（仅需提供与保险索赔相关的部分）；</w:t>
      </w:r>
    </w:p>
    <w:p>
      <w:pPr>
        <w:spacing w:line="400" w:lineRule="exact"/>
        <w:ind w:firstLine="420" w:firstLineChars="200"/>
        <w:jc w:val="left"/>
        <w:rPr>
          <w:rFonts w:ascii="宋体" w:hAnsi="宋体" w:cs="宋体"/>
          <w:color w:val="auto"/>
          <w:szCs w:val="21"/>
          <w:highlight w:val="none"/>
        </w:rPr>
      </w:pPr>
      <w:r>
        <w:rPr>
          <w:rFonts w:ascii="宋体" w:hAnsi="宋体" w:cs="宋体"/>
          <w:color w:val="auto"/>
          <w:szCs w:val="21"/>
          <w:highlight w:val="none"/>
        </w:rPr>
        <w:t>4.</w:t>
      </w:r>
      <w:r>
        <w:rPr>
          <w:rFonts w:hint="eastAsia" w:ascii="宋体" w:hAnsi="宋体" w:cs="宋体"/>
          <w:color w:val="auto"/>
          <w:szCs w:val="21"/>
          <w:highlight w:val="none"/>
          <w:lang w:eastAsia="zh-CN"/>
        </w:rPr>
        <w:t>响应文件</w:t>
      </w:r>
      <w:r>
        <w:rPr>
          <w:rFonts w:ascii="宋体" w:hAnsi="宋体" w:cs="宋体"/>
          <w:color w:val="auto"/>
          <w:szCs w:val="21"/>
          <w:highlight w:val="none"/>
        </w:rPr>
        <w:t>（仅需提供与保险索赔相关的部分）；</w:t>
      </w:r>
    </w:p>
    <w:p>
      <w:pPr>
        <w:spacing w:line="400" w:lineRule="exact"/>
        <w:ind w:firstLine="420" w:firstLineChars="200"/>
        <w:jc w:val="left"/>
        <w:rPr>
          <w:rFonts w:ascii="黑体" w:eastAsia="黑体"/>
          <w:color w:val="auto"/>
          <w:szCs w:val="21"/>
          <w:highlight w:val="none"/>
        </w:rPr>
      </w:pPr>
      <w:r>
        <w:rPr>
          <w:rFonts w:ascii="宋体" w:hAnsi="宋体" w:cs="宋体"/>
          <w:color w:val="auto"/>
          <w:szCs w:val="21"/>
          <w:highlight w:val="none"/>
        </w:rPr>
        <w:t>5.被保险人出具的保险事故发生的证明文件。</w:t>
      </w:r>
    </w:p>
    <w:p>
      <w:pPr>
        <w:spacing w:line="400" w:lineRule="exact"/>
        <w:rPr>
          <w:rFonts w:ascii="黑体" w:eastAsia="黑体"/>
          <w:b/>
          <w:color w:val="auto"/>
          <w:sz w:val="24"/>
          <w:szCs w:val="24"/>
          <w:highlight w:val="none"/>
        </w:rPr>
      </w:pPr>
      <w:r>
        <w:rPr>
          <w:rFonts w:hint="eastAsia" w:ascii="宋体" w:hAnsi="宋体" w:cs="宋体"/>
          <w:color w:val="auto"/>
          <w:szCs w:val="21"/>
          <w:highlight w:val="none"/>
        </w:rPr>
        <w:t>说明：以“</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保证保险”形式提交</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，请在此处提供保单查询途径，未提供保单查询途径或提供途径</w:t>
      </w: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无法查询的，视为提交的</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保证金无效。</w:t>
      </w:r>
      <w:r>
        <w:rPr>
          <w:rFonts w:ascii="黑体" w:eastAsia="黑体"/>
          <w:b/>
          <w:color w:val="auto"/>
          <w:sz w:val="24"/>
          <w:szCs w:val="24"/>
          <w:highlight w:val="none"/>
        </w:rPr>
        <w:br w:type="page"/>
      </w:r>
    </w:p>
    <w:p>
      <w:pPr>
        <w:adjustRightInd w:val="0"/>
        <w:snapToGrid w:val="0"/>
        <w:spacing w:line="400" w:lineRule="exact"/>
        <w:jc w:val="left"/>
        <w:outlineLvl w:val="2"/>
        <w:rPr>
          <w:rFonts w:ascii="黑体" w:eastAsia="黑体"/>
          <w:b/>
          <w:color w:val="auto"/>
          <w:sz w:val="24"/>
          <w:szCs w:val="24"/>
          <w:highlight w:val="none"/>
        </w:rPr>
      </w:pPr>
      <w:r>
        <w:rPr>
          <w:rFonts w:hint="eastAsia" w:ascii="黑体" w:eastAsia="黑体"/>
          <w:b/>
          <w:color w:val="auto"/>
          <w:sz w:val="24"/>
          <w:szCs w:val="24"/>
          <w:highlight w:val="none"/>
        </w:rPr>
        <w:t>（四）补充文件（上传投标工具路径：商务文件-选择分标-按钮“编辑”-“补充文件批量管理”-按钮“文件上传”）</w:t>
      </w:r>
      <w:bookmarkEnd w:id="109"/>
    </w:p>
    <w:p>
      <w:pPr>
        <w:adjustRightInd w:val="0"/>
        <w:snapToGrid w:val="0"/>
        <w:jc w:val="left"/>
        <w:outlineLvl w:val="3"/>
        <w:rPr>
          <w:rFonts w:hint="eastAsia" w:ascii="黑体" w:hAnsi="黑体" w:eastAsia="黑体"/>
          <w:b/>
          <w:bCs/>
          <w:color w:val="auto"/>
          <w:sz w:val="24"/>
          <w:szCs w:val="24"/>
          <w:highlight w:val="none"/>
        </w:rPr>
      </w:pPr>
      <w:r>
        <w:rPr>
          <w:rFonts w:hint="eastAsia" w:ascii="黑体" w:eastAsia="黑体"/>
          <w:b/>
          <w:color w:val="auto"/>
          <w:sz w:val="24"/>
          <w:szCs w:val="24"/>
          <w:highlight w:val="none"/>
        </w:rPr>
        <w:t>1.</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w:t>
      </w:r>
      <w:r>
        <w:rPr>
          <w:rFonts w:hint="eastAsia" w:ascii="黑体" w:hAnsi="黑体" w:eastAsia="黑体"/>
          <w:b/>
          <w:bCs/>
          <w:color w:val="auto"/>
          <w:sz w:val="24"/>
          <w:szCs w:val="24"/>
          <w:highlight w:val="none"/>
        </w:rPr>
        <w:t>（采购文件明确“无需递交</w:t>
      </w:r>
      <w:r>
        <w:rPr>
          <w:rFonts w:hint="eastAsia" w:ascii="黑体" w:hAnsi="黑体" w:eastAsia="黑体"/>
          <w:b/>
          <w:bCs/>
          <w:color w:val="auto"/>
          <w:sz w:val="24"/>
          <w:szCs w:val="24"/>
          <w:highlight w:val="none"/>
          <w:lang w:eastAsia="zh-CN"/>
        </w:rPr>
        <w:t>响应</w:t>
      </w:r>
      <w:r>
        <w:rPr>
          <w:rFonts w:hint="eastAsia" w:ascii="黑体" w:hAnsi="黑体" w:eastAsia="黑体"/>
          <w:b/>
          <w:bCs/>
          <w:color w:val="auto"/>
          <w:sz w:val="24"/>
          <w:szCs w:val="24"/>
          <w:highlight w:val="none"/>
        </w:rPr>
        <w:t>保证金”的，无需提交</w:t>
      </w:r>
      <w:r>
        <w:rPr>
          <w:rFonts w:hint="eastAsia" w:ascii="黑体" w:hAnsi="黑体" w:eastAsia="黑体"/>
          <w:b/>
          <w:bCs/>
          <w:color w:val="auto"/>
          <w:sz w:val="24"/>
          <w:szCs w:val="24"/>
          <w:highlight w:val="none"/>
          <w:lang w:eastAsia="zh-CN"/>
        </w:rPr>
        <w:t>响应保证金</w:t>
      </w:r>
      <w:r>
        <w:rPr>
          <w:rFonts w:hint="eastAsia" w:ascii="黑体" w:hAnsi="黑体" w:eastAsia="黑体"/>
          <w:b/>
          <w:bCs/>
          <w:color w:val="auto"/>
          <w:sz w:val="24"/>
          <w:szCs w:val="24"/>
          <w:highlight w:val="none"/>
        </w:rPr>
        <w:t>文件）</w:t>
      </w:r>
    </w:p>
    <w:p>
      <w:pPr>
        <w:pStyle w:val="12"/>
        <w:rPr>
          <w:color w:val="auto"/>
          <w:highlight w:val="none"/>
        </w:rPr>
      </w:pPr>
    </w:p>
    <w:p>
      <w:pPr>
        <w:outlineLvl w:val="4"/>
        <w:rPr>
          <w:rFonts w:ascii="黑体" w:eastAsia="黑体"/>
          <w:b/>
          <w:color w:val="auto"/>
          <w:sz w:val="24"/>
          <w:szCs w:val="24"/>
          <w:highlight w:val="none"/>
        </w:rPr>
      </w:pPr>
      <w:r>
        <w:rPr>
          <w:rFonts w:ascii="黑体" w:eastAsia="黑体"/>
          <w:b/>
          <w:color w:val="auto"/>
          <w:sz w:val="24"/>
          <w:szCs w:val="24"/>
          <w:highlight w:val="none"/>
        </w:rPr>
        <w:t xml:space="preserve">1.1 </w:t>
      </w:r>
      <w:r>
        <w:rPr>
          <w:rFonts w:hint="eastAsia" w:ascii="黑体" w:eastAsia="黑体"/>
          <w:b/>
          <w:color w:val="auto"/>
          <w:sz w:val="24"/>
          <w:szCs w:val="24"/>
          <w:highlight w:val="none"/>
        </w:rPr>
        <w:t>汇款凭证（以银行汇款方式提交</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保证金的，须提供银行回单电子版扫描件，不接受纸质汇款凭证）</w:t>
      </w:r>
    </w:p>
    <w:p>
      <w:pPr>
        <w:jc w:val="left"/>
        <w:rPr>
          <w:rFonts w:ascii="黑体" w:eastAsia="黑体"/>
          <w:color w:val="auto"/>
          <w:sz w:val="24"/>
          <w:szCs w:val="24"/>
          <w:highlight w:val="none"/>
        </w:rPr>
      </w:pPr>
    </w:p>
    <w:p>
      <w:pPr>
        <w:jc w:val="left"/>
        <w:outlineLvl w:val="4"/>
        <w:rPr>
          <w:rFonts w:ascii="黑体" w:eastAsia="黑体"/>
          <w:color w:val="auto"/>
          <w:sz w:val="24"/>
          <w:szCs w:val="24"/>
          <w:highlight w:val="none"/>
        </w:rPr>
      </w:pPr>
      <w:r>
        <w:rPr>
          <w:rFonts w:ascii="黑体" w:eastAsia="黑体"/>
          <w:b/>
          <w:color w:val="auto"/>
          <w:sz w:val="24"/>
          <w:szCs w:val="24"/>
          <w:highlight w:val="none"/>
        </w:rPr>
        <w:t xml:space="preserve">1.2 </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保证金银行保函格式（以银行保函的方式提交</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保证金的，须提供银行保函原件扫描件）</w:t>
      </w:r>
    </w:p>
    <w:p>
      <w:pPr>
        <w:autoSpaceDE w:val="0"/>
        <w:autoSpaceDN w:val="0"/>
        <w:adjustRightInd w:val="0"/>
        <w:snapToGrid w:val="0"/>
        <w:jc w:val="center"/>
        <w:rPr>
          <w:rFonts w:ascii="黑体" w:hAnsi="黑体" w:eastAsia="黑体"/>
          <w:bCs/>
          <w:color w:val="auto"/>
          <w:sz w:val="24"/>
          <w:szCs w:val="24"/>
          <w:highlight w:val="none"/>
        </w:rPr>
      </w:pPr>
    </w:p>
    <w:p>
      <w:pPr>
        <w:adjustRightInd w:val="0"/>
        <w:snapToGrid w:val="0"/>
        <w:spacing w:line="400" w:lineRule="exact"/>
        <w:jc w:val="center"/>
        <w:rPr>
          <w:rFonts w:ascii="黑体" w:eastAsia="黑体"/>
          <w:color w:val="auto"/>
          <w:sz w:val="24"/>
          <w:szCs w:val="24"/>
          <w:highlight w:val="none"/>
        </w:rPr>
      </w:pPr>
      <w:bookmarkStart w:id="110" w:name="_Toc15611"/>
      <w:bookmarkStart w:id="111" w:name="_Toc32452"/>
      <w:r>
        <w:rPr>
          <w:rFonts w:hint="eastAsia" w:ascii="黑体" w:hAnsi="宋体" w:eastAsia="黑体"/>
          <w:b/>
          <w:color w:val="auto"/>
          <w:kern w:val="0"/>
          <w:sz w:val="28"/>
          <w:szCs w:val="28"/>
          <w:highlight w:val="none"/>
          <w:lang w:eastAsia="zh-CN"/>
        </w:rPr>
        <w:t>响应</w:t>
      </w:r>
      <w:r>
        <w:rPr>
          <w:rFonts w:hint="eastAsia" w:ascii="黑体" w:hAnsi="宋体" w:eastAsia="黑体"/>
          <w:b/>
          <w:color w:val="auto"/>
          <w:kern w:val="0"/>
          <w:sz w:val="28"/>
          <w:szCs w:val="28"/>
          <w:highlight w:val="none"/>
        </w:rPr>
        <w:t>保证金银行保函</w:t>
      </w:r>
      <w:r>
        <w:rPr>
          <w:rFonts w:hint="eastAsia" w:eastAsia="黑体"/>
          <w:b/>
          <w:color w:val="auto"/>
          <w:sz w:val="28"/>
          <w:szCs w:val="28"/>
          <w:highlight w:val="none"/>
        </w:rPr>
        <w:t>（格式）</w:t>
      </w:r>
      <w:bookmarkEnd w:id="110"/>
      <w:bookmarkEnd w:id="111"/>
    </w:p>
    <w:p>
      <w:pPr>
        <w:autoSpaceDE w:val="0"/>
        <w:autoSpaceDN w:val="0"/>
        <w:adjustRightInd w:val="0"/>
        <w:snapToGrid w:val="0"/>
        <w:rPr>
          <w:rFonts w:ascii="宋体"/>
          <w:b/>
          <w:bCs/>
          <w:color w:val="auto"/>
          <w:sz w:val="28"/>
          <w:szCs w:val="28"/>
          <w:highlight w:val="none"/>
        </w:rPr>
      </w:pP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bCs/>
          <w:color w:val="auto"/>
          <w:szCs w:val="21"/>
          <w:highlight w:val="none"/>
        </w:rPr>
        <w:t>致：</w:t>
      </w:r>
      <w:r>
        <w:rPr>
          <w:rFonts w:hint="eastAsia" w:ascii="宋体"/>
          <w:bCs/>
          <w:color w:val="auto"/>
          <w:szCs w:val="21"/>
          <w:highlight w:val="none"/>
          <w:u w:val="single"/>
        </w:rPr>
        <w:t>（采购代理机构）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本保函作为中国电力科学研究院有限公司对（采购代理机构）关于项目名称：，采购编号：，分标名称：，分标编号：，包名称：，包号：的响应邀请而提供的响应保函。</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r>
        <w:rPr>
          <w:rFonts w:hint="eastAsia"/>
          <w:color w:val="auto"/>
          <w:szCs w:val="21"/>
          <w:highlight w:val="none"/>
        </w:rPr>
        <w:t/>
      </w:r>
      <w:r>
        <w:rPr>
          <w:rFonts w:hint="eastAsia" w:ascii="宋体"/>
          <w:color w:val="auto"/>
          <w:szCs w:val="21"/>
          <w:highlight w:val="none"/>
        </w:rPr>
        <w:t/>
      </w:r>
      <w:r>
        <w:rPr>
          <w:rFonts w:hint="eastAsia"/>
          <w:color w:val="auto"/>
          <w:szCs w:val="21"/>
          <w:highlight w:val="none"/>
        </w:rPr>
        <w:t/>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r>
        <w:rPr>
          <w:rFonts w:hint="eastAsia" w:ascii="宋体"/>
          <w:color w:val="auto"/>
          <w:szCs w:val="21"/>
          <w:highlight w:val="none"/>
          <w:lang w:eastAsia="zh-CN"/>
        </w:rPr>
        <w:t/>
      </w:r>
      <w:r>
        <w:rPr>
          <w:rFonts w:hint="eastAsia" w:ascii="宋体"/>
          <w:color w:val="auto"/>
          <w:szCs w:val="21"/>
          <w:highlight w:val="none"/>
        </w:rPr>
        <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我们</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（银行名称）无条件地、不可撤销地具结保证本行、其继承人和受让人，一旦在收到贵方提出的就下述任何一种事实的书面通知，立即无追索地向贵方支付金额为人民币</w:t>
      </w:r>
      <w:r>
        <w:rPr>
          <w:rFonts w:ascii="宋体"/>
          <w:color w:val="auto"/>
          <w:szCs w:val="21"/>
          <w:highlight w:val="none"/>
          <w:u w:val="single"/>
        </w:rPr>
        <w:tab/>
      </w:r>
      <w:r>
        <w:rPr>
          <w:rFonts w:ascii="宋体"/>
          <w:color w:val="auto"/>
          <w:szCs w:val="21"/>
          <w:highlight w:val="none"/>
          <w:u w:val="single"/>
        </w:rPr>
        <w:tab/>
      </w:r>
      <w:r>
        <w:rPr>
          <w:rFonts w:ascii="宋体"/>
          <w:color w:val="auto"/>
          <w:szCs w:val="21"/>
          <w:highlight w:val="none"/>
          <w:u w:val="single"/>
        </w:rPr>
        <w:tab/>
      </w:r>
      <w:r>
        <w:rPr>
          <w:rFonts w:hint="eastAsia" w:ascii="宋体"/>
          <w:color w:val="auto"/>
          <w:szCs w:val="21"/>
          <w:highlight w:val="none"/>
        </w:rPr>
        <w:t>元的保证金：</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1</w:t>
      </w:r>
      <w:r>
        <w:rPr>
          <w:rFonts w:hint="eastAsia" w:ascii="宋体"/>
          <w:color w:val="auto"/>
          <w:szCs w:val="21"/>
          <w:highlight w:val="none"/>
        </w:rPr>
        <w:t>）在提交</w:t>
      </w:r>
      <w:r>
        <w:rPr>
          <w:rFonts w:hint="eastAsia" w:ascii="宋体"/>
          <w:color w:val="auto"/>
          <w:szCs w:val="21"/>
          <w:highlight w:val="none"/>
          <w:lang w:eastAsia="zh-CN"/>
        </w:rPr>
        <w:t>响应文件</w:t>
      </w:r>
      <w:r>
        <w:rPr>
          <w:rFonts w:hint="eastAsia" w:ascii="宋体"/>
          <w:color w:val="auto"/>
          <w:szCs w:val="21"/>
          <w:highlight w:val="none"/>
        </w:rPr>
        <w:t>截止时间后</w:t>
      </w:r>
      <w:r>
        <w:rPr>
          <w:rFonts w:hint="eastAsia" w:ascii="宋体"/>
          <w:color w:val="auto"/>
          <w:szCs w:val="21"/>
          <w:highlight w:val="none"/>
          <w:lang w:eastAsia="zh-CN"/>
        </w:rPr>
        <w:t>响应供应商</w:t>
      </w:r>
      <w:r>
        <w:rPr>
          <w:rFonts w:hint="eastAsia" w:ascii="宋体"/>
          <w:color w:val="auto"/>
          <w:szCs w:val="21"/>
          <w:highlight w:val="none"/>
        </w:rPr>
        <w:t>撤销其</w:t>
      </w:r>
      <w:r>
        <w:rPr>
          <w:rFonts w:hint="eastAsia" w:ascii="宋体"/>
          <w:color w:val="auto"/>
          <w:szCs w:val="21"/>
          <w:highlight w:val="none"/>
          <w:lang w:eastAsia="zh-CN"/>
        </w:rPr>
        <w:t>响应文件</w:t>
      </w:r>
      <w:r>
        <w:rPr>
          <w:rFonts w:hint="eastAsia" w:ascii="宋体"/>
          <w:color w:val="auto"/>
          <w:szCs w:val="21"/>
          <w:highlight w:val="none"/>
        </w:rPr>
        <w:t>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2</w:t>
      </w:r>
      <w:r>
        <w:rPr>
          <w:rFonts w:hint="eastAsia" w:ascii="宋体"/>
          <w:color w:val="auto"/>
          <w:szCs w:val="21"/>
          <w:highlight w:val="none"/>
        </w:rPr>
        <w:t>）</w:t>
      </w:r>
      <w:r>
        <w:rPr>
          <w:rFonts w:hint="eastAsia" w:ascii="宋体"/>
          <w:color w:val="auto"/>
          <w:szCs w:val="21"/>
          <w:highlight w:val="none"/>
          <w:lang w:eastAsia="zh-CN"/>
        </w:rPr>
        <w:t>成交供应商</w:t>
      </w:r>
      <w:r>
        <w:rPr>
          <w:rFonts w:hint="eastAsia" w:ascii="宋体"/>
          <w:color w:val="auto"/>
          <w:szCs w:val="21"/>
          <w:highlight w:val="none"/>
        </w:rPr>
        <w:t>拒绝按采购文件的规定和</w:t>
      </w:r>
      <w:r>
        <w:rPr>
          <w:rFonts w:hint="eastAsia" w:ascii="宋体"/>
          <w:color w:val="auto"/>
          <w:szCs w:val="21"/>
          <w:highlight w:val="none"/>
          <w:lang w:eastAsia="zh-CN"/>
        </w:rPr>
        <w:t>响应文件</w:t>
      </w:r>
      <w:r>
        <w:rPr>
          <w:rFonts w:hint="eastAsia" w:ascii="宋体"/>
          <w:color w:val="auto"/>
          <w:szCs w:val="21"/>
          <w:highlight w:val="none"/>
        </w:rPr>
        <w:t>的承诺签订合同的；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3</w:t>
      </w:r>
      <w:r>
        <w:rPr>
          <w:rFonts w:hint="eastAsia" w:ascii="宋体"/>
          <w:color w:val="auto"/>
          <w:szCs w:val="21"/>
          <w:highlight w:val="none"/>
        </w:rPr>
        <w:t>）</w:t>
      </w:r>
      <w:r>
        <w:rPr>
          <w:rFonts w:hint="eastAsia" w:ascii="宋体"/>
          <w:color w:val="auto"/>
          <w:szCs w:val="21"/>
          <w:highlight w:val="none"/>
          <w:lang w:eastAsia="zh-CN"/>
        </w:rPr>
        <w:t>成交供应商</w:t>
      </w:r>
      <w:r>
        <w:rPr>
          <w:rFonts w:hint="eastAsia" w:ascii="宋体"/>
          <w:color w:val="auto"/>
          <w:szCs w:val="21"/>
          <w:highlight w:val="none"/>
        </w:rPr>
        <w:t>未按采购文件规定提交履约保证金的；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4</w:t>
      </w:r>
      <w:r>
        <w:rPr>
          <w:rFonts w:hint="eastAsia" w:ascii="宋体"/>
          <w:color w:val="auto"/>
          <w:szCs w:val="21"/>
          <w:highlight w:val="none"/>
        </w:rPr>
        <w:t>）在提交</w:t>
      </w:r>
      <w:r>
        <w:rPr>
          <w:rFonts w:hint="eastAsia" w:ascii="宋体"/>
          <w:color w:val="auto"/>
          <w:szCs w:val="21"/>
          <w:highlight w:val="none"/>
          <w:lang w:eastAsia="zh-CN"/>
        </w:rPr>
        <w:t>响应文件</w:t>
      </w:r>
      <w:r>
        <w:rPr>
          <w:rFonts w:hint="eastAsia" w:ascii="宋体"/>
          <w:color w:val="auto"/>
          <w:szCs w:val="21"/>
          <w:highlight w:val="none"/>
        </w:rPr>
        <w:t>截止时间后主动对</w:t>
      </w:r>
      <w:r>
        <w:rPr>
          <w:rFonts w:hint="eastAsia" w:ascii="宋体"/>
          <w:color w:val="auto"/>
          <w:szCs w:val="21"/>
          <w:highlight w:val="none"/>
          <w:lang w:eastAsia="zh-CN"/>
        </w:rPr>
        <w:t>响应文件</w:t>
      </w:r>
      <w:r>
        <w:rPr>
          <w:rFonts w:hint="eastAsia" w:ascii="宋体"/>
          <w:color w:val="auto"/>
          <w:szCs w:val="21"/>
          <w:highlight w:val="none"/>
        </w:rPr>
        <w:t>提出实质性修改的；</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w:t>
      </w:r>
      <w:r>
        <w:rPr>
          <w:rFonts w:ascii="宋体"/>
          <w:color w:val="auto"/>
          <w:szCs w:val="21"/>
          <w:highlight w:val="none"/>
        </w:rPr>
        <w:t>5</w:t>
      </w:r>
      <w:r>
        <w:rPr>
          <w:rFonts w:hint="eastAsia" w:ascii="宋体"/>
          <w:color w:val="auto"/>
          <w:szCs w:val="21"/>
          <w:highlight w:val="none"/>
        </w:rPr>
        <w:t>）</w:t>
      </w:r>
      <w:r>
        <w:rPr>
          <w:rFonts w:hint="eastAsia" w:ascii="宋体"/>
          <w:color w:val="auto"/>
          <w:szCs w:val="21"/>
          <w:highlight w:val="none"/>
          <w:lang w:eastAsia="zh-CN"/>
        </w:rPr>
        <w:t>响应供应商</w:t>
      </w:r>
      <w:r>
        <w:rPr>
          <w:rFonts w:hint="eastAsia" w:ascii="宋体"/>
          <w:color w:val="auto"/>
          <w:szCs w:val="21"/>
          <w:highlight w:val="none"/>
        </w:rPr>
        <w:t>串通</w:t>
      </w:r>
      <w:r>
        <w:rPr>
          <w:rFonts w:hint="eastAsia" w:ascii="宋体"/>
          <w:color w:val="auto"/>
          <w:szCs w:val="21"/>
          <w:highlight w:val="none"/>
          <w:lang w:eastAsia="zh-CN"/>
        </w:rPr>
        <w:t>响应</w:t>
      </w:r>
      <w:r>
        <w:rPr>
          <w:rFonts w:hint="eastAsia" w:ascii="宋体"/>
          <w:color w:val="auto"/>
          <w:szCs w:val="21"/>
          <w:highlight w:val="none"/>
        </w:rPr>
        <w:t>或有其他违法行为的；</w:t>
      </w:r>
    </w:p>
    <w:p>
      <w:pPr>
        <w:autoSpaceDE w:val="0"/>
        <w:autoSpaceDN w:val="0"/>
        <w:adjustRightInd w:val="0"/>
        <w:snapToGrid w:val="0"/>
        <w:spacing w:line="400" w:lineRule="exact"/>
        <w:ind w:firstLine="420" w:firstLineChars="200"/>
        <w:rPr>
          <w:rFonts w:hint="eastAsia" w:ascii="宋体" w:eastAsia="宋体"/>
          <w:color w:val="auto"/>
          <w:szCs w:val="21"/>
          <w:highlight w:val="none"/>
          <w:lang w:eastAsia="zh-CN"/>
        </w:rPr>
      </w:pPr>
      <w:r>
        <w:rPr>
          <w:rFonts w:hint="eastAsia" w:ascii="宋体"/>
          <w:color w:val="auto"/>
          <w:szCs w:val="21"/>
          <w:highlight w:val="none"/>
        </w:rPr>
        <w:t>（6）法律法规及</w:t>
      </w:r>
      <w:r>
        <w:rPr>
          <w:rFonts w:hint="eastAsia" w:ascii="宋体"/>
          <w:color w:val="auto"/>
          <w:szCs w:val="21"/>
          <w:highlight w:val="none"/>
          <w:lang w:val="en-US" w:eastAsia="zh-CN"/>
        </w:rPr>
        <w:t>采购</w:t>
      </w:r>
      <w:r>
        <w:rPr>
          <w:rFonts w:hint="eastAsia" w:ascii="宋体"/>
          <w:color w:val="auto"/>
          <w:szCs w:val="21"/>
          <w:highlight w:val="none"/>
        </w:rPr>
        <w:t>文件规定的其他应当不予退还</w:t>
      </w:r>
      <w:r>
        <w:rPr>
          <w:rFonts w:hint="eastAsia" w:ascii="宋体"/>
          <w:color w:val="auto"/>
          <w:szCs w:val="21"/>
          <w:highlight w:val="none"/>
          <w:lang w:val="en-US" w:eastAsia="zh-CN"/>
        </w:rPr>
        <w:t>响应</w:t>
      </w:r>
      <w:r>
        <w:rPr>
          <w:rFonts w:hint="eastAsia" w:ascii="宋体"/>
          <w:color w:val="auto"/>
          <w:szCs w:val="21"/>
          <w:highlight w:val="none"/>
        </w:rPr>
        <w:t>保证金情形的</w:t>
      </w:r>
      <w:r>
        <w:rPr>
          <w:rFonts w:hint="eastAsia" w:ascii="宋体"/>
          <w:color w:val="auto"/>
          <w:szCs w:val="21"/>
          <w:highlight w:val="none"/>
          <w:lang w:eastAsia="zh-CN"/>
        </w:rPr>
        <w:t>。</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同时，我行无条件地、不可撤销地具结保证本行、其继承人和受让人，一旦在收到贵方提出的</w:t>
      </w:r>
      <w:r>
        <w:rPr>
          <w:rFonts w:hint="eastAsia" w:ascii="宋体"/>
          <w:color w:val="auto"/>
          <w:szCs w:val="21"/>
          <w:highlight w:val="none"/>
          <w:lang w:eastAsia="zh-CN"/>
        </w:rPr>
        <w:t>响应供应商</w:t>
      </w:r>
      <w:r>
        <w:rPr>
          <w:rFonts w:hint="eastAsia" w:ascii="宋体"/>
          <w:color w:val="auto"/>
          <w:szCs w:val="21"/>
          <w:highlight w:val="none"/>
        </w:rPr>
        <w:t>未按照采购文件规定交纳采购代理服务费的书面通知，立即无追索地、按实际应支付的采购代理服务费金额向贵方支付保证金，该保证金最多不超过本保函第二段承诺的金额。</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本保函自签发之日起生效，直至</w:t>
      </w:r>
      <w:r>
        <w:rPr>
          <w:rFonts w:hint="eastAsia" w:ascii="宋体"/>
          <w:color w:val="auto"/>
          <w:szCs w:val="21"/>
          <w:highlight w:val="none"/>
          <w:lang w:eastAsia="zh-CN"/>
        </w:rPr>
        <w:t>响应</w:t>
      </w:r>
      <w:r>
        <w:rPr>
          <w:rFonts w:hint="eastAsia" w:ascii="宋体"/>
          <w:color w:val="auto"/>
          <w:szCs w:val="21"/>
          <w:highlight w:val="none"/>
        </w:rPr>
        <w:t>有效期满后止。如果贵方和</w:t>
      </w:r>
      <w:r>
        <w:rPr>
          <w:rFonts w:hint="eastAsia" w:ascii="宋体"/>
          <w:color w:val="auto"/>
          <w:szCs w:val="21"/>
          <w:highlight w:val="none"/>
          <w:lang w:eastAsia="zh-CN"/>
        </w:rPr>
        <w:t>响应供应商</w:t>
      </w:r>
      <w:r>
        <w:rPr>
          <w:rFonts w:hint="eastAsia" w:ascii="宋体"/>
          <w:color w:val="auto"/>
          <w:szCs w:val="21"/>
          <w:highlight w:val="none"/>
        </w:rPr>
        <w:t>一致书面同意延长</w:t>
      </w:r>
      <w:r>
        <w:rPr>
          <w:rFonts w:hint="eastAsia" w:ascii="宋体"/>
          <w:color w:val="auto"/>
          <w:szCs w:val="21"/>
          <w:highlight w:val="none"/>
          <w:lang w:eastAsia="zh-CN"/>
        </w:rPr>
        <w:t>响应</w:t>
      </w:r>
      <w:r>
        <w:rPr>
          <w:rFonts w:hint="eastAsia" w:ascii="宋体"/>
          <w:color w:val="auto"/>
          <w:szCs w:val="21"/>
          <w:highlight w:val="none"/>
        </w:rPr>
        <w:t>有效期的，则本保函有效期相应延长。</w:t>
      </w:r>
    </w:p>
    <w:p>
      <w:pPr>
        <w:autoSpaceDE w:val="0"/>
        <w:autoSpaceDN w:val="0"/>
        <w:adjustRightInd w:val="0"/>
        <w:snapToGrid w:val="0"/>
        <w:spacing w:line="400" w:lineRule="exact"/>
        <w:ind w:firstLine="420" w:firstLineChars="200"/>
        <w:rPr>
          <w:rFonts w:ascii="宋体"/>
          <w:color w:val="auto"/>
          <w:szCs w:val="21"/>
          <w:highlight w:val="none"/>
        </w:rPr>
      </w:pPr>
      <w:r>
        <w:rPr>
          <w:rFonts w:hint="eastAsia" w:ascii="宋体"/>
          <w:color w:val="auto"/>
          <w:szCs w:val="21"/>
          <w:highlight w:val="none"/>
        </w:rPr>
        <w:t>如果</w:t>
      </w:r>
      <w:r>
        <w:rPr>
          <w:rFonts w:hint="eastAsia" w:ascii="宋体"/>
          <w:color w:val="auto"/>
          <w:szCs w:val="21"/>
          <w:highlight w:val="none"/>
          <w:lang w:eastAsia="zh-CN"/>
        </w:rPr>
        <w:t>响应供应商</w:t>
      </w:r>
      <w:r>
        <w:rPr>
          <w:rFonts w:hint="eastAsia" w:ascii="宋体"/>
          <w:color w:val="auto"/>
          <w:szCs w:val="21"/>
          <w:highlight w:val="none"/>
        </w:rPr>
        <w:t>成交，本保函将在上述期满后继续生效，直至</w:t>
      </w:r>
      <w:r>
        <w:rPr>
          <w:rFonts w:hint="eastAsia" w:ascii="宋体"/>
          <w:color w:val="auto"/>
          <w:szCs w:val="21"/>
          <w:highlight w:val="none"/>
          <w:lang w:eastAsia="zh-CN"/>
        </w:rPr>
        <w:t>响应供应商</w:t>
      </w:r>
      <w:r>
        <w:rPr>
          <w:rFonts w:hint="eastAsia" w:ascii="宋体"/>
          <w:color w:val="auto"/>
          <w:szCs w:val="21"/>
          <w:highlight w:val="none"/>
        </w:rPr>
        <w:t>提供符合合同规定的履约保证金为止。</w:t>
      </w:r>
    </w:p>
    <w:p>
      <w:pPr>
        <w:tabs>
          <w:tab w:val="left" w:pos="7200"/>
        </w:tabs>
        <w:autoSpaceDE w:val="0"/>
        <w:autoSpaceDN w:val="0"/>
        <w:adjustRightInd w:val="0"/>
        <w:snapToGrid w:val="0"/>
        <w:spacing w:before="158" w:beforeLines="50" w:line="400" w:lineRule="exact"/>
        <w:ind w:left="3060" w:leftChars="1457" w:firstLine="420" w:firstLineChars="200"/>
        <w:rPr>
          <w:rFonts w:hAnsi="宋体"/>
          <w:color w:val="auto"/>
          <w:spacing w:val="8"/>
          <w:szCs w:val="21"/>
          <w:highlight w:val="none"/>
          <w:u w:val="single"/>
        </w:rPr>
      </w:pPr>
      <w:r>
        <w:rPr>
          <w:rFonts w:hint="eastAsia" w:ascii="宋体"/>
          <w:color w:val="auto"/>
          <w:szCs w:val="21"/>
          <w:highlight w:val="none"/>
        </w:rPr>
        <w:t>出函银行名称：</w:t>
      </w:r>
      <w:r>
        <w:rPr>
          <w:rFonts w:hint="eastAsia" w:hAnsi="宋体"/>
          <w:color w:val="auto"/>
          <w:spacing w:val="8"/>
          <w:szCs w:val="21"/>
          <w:highlight w:val="none"/>
          <w:u w:val="single"/>
        </w:rPr>
        <w:t>（盖章）</w:t>
      </w:r>
    </w:p>
    <w:p>
      <w:pPr>
        <w:tabs>
          <w:tab w:val="left" w:pos="7200"/>
        </w:tabs>
        <w:autoSpaceDE w:val="0"/>
        <w:autoSpaceDN w:val="0"/>
        <w:adjustRightInd w:val="0"/>
        <w:snapToGrid w:val="0"/>
        <w:spacing w:before="158" w:beforeLines="50" w:line="400" w:lineRule="exact"/>
        <w:ind w:left="3060" w:leftChars="1457" w:firstLine="420" w:firstLineChars="200"/>
        <w:rPr>
          <w:rFonts w:ascii="宋体"/>
          <w:color w:val="auto"/>
          <w:szCs w:val="21"/>
          <w:highlight w:val="none"/>
          <w:u w:val="single"/>
        </w:rPr>
      </w:pPr>
      <w:r>
        <w:rPr>
          <w:rFonts w:hint="eastAsia" w:ascii="宋体"/>
          <w:color w:val="auto"/>
          <w:szCs w:val="21"/>
          <w:highlight w:val="none"/>
        </w:rPr>
        <w:t>负责人：</w:t>
      </w:r>
      <w:r>
        <w:rPr>
          <w:rFonts w:hint="eastAsia"/>
          <w:color w:val="auto"/>
          <w:highlight w:val="none"/>
          <w:u w:val="single"/>
        </w:rPr>
        <w:t>（签字）</w:t>
      </w:r>
    </w:p>
    <w:p>
      <w:pPr>
        <w:tabs>
          <w:tab w:val="left" w:pos="7200"/>
        </w:tabs>
        <w:autoSpaceDE w:val="0"/>
        <w:autoSpaceDN w:val="0"/>
        <w:adjustRightInd w:val="0"/>
        <w:snapToGrid w:val="0"/>
        <w:spacing w:before="158" w:beforeLines="50" w:line="400" w:lineRule="exact"/>
        <w:ind w:left="3060" w:leftChars="1457" w:firstLine="420" w:firstLineChars="200"/>
        <w:rPr>
          <w:rFonts w:ascii="宋体" w:hAnsi="宋体"/>
          <w:color w:val="auto"/>
          <w:szCs w:val="21"/>
          <w:highlight w:val="none"/>
        </w:rPr>
      </w:pPr>
      <w:r>
        <w:rPr>
          <w:rFonts w:hint="eastAsia" w:ascii="宋体"/>
          <w:color w:val="auto"/>
          <w:szCs w:val="21"/>
          <w:highlight w:val="none"/>
        </w:rPr>
        <w:t>签发日期：</w:t>
      </w:r>
      <w:r>
        <w:rPr>
          <w:rFonts w:ascii="宋体" w:hAnsi="宋体"/>
          <w:color w:val="auto"/>
          <w:szCs w:val="21"/>
          <w:highlight w:val="none"/>
        </w:rPr>
        <w:t>XX 年 XX 月 XX 日</w:t>
      </w:r>
    </w:p>
    <w:p>
      <w:pPr>
        <w:widowControl/>
        <w:spacing w:line="400" w:lineRule="exact"/>
        <w:jc w:val="left"/>
        <w:rPr>
          <w:rFonts w:ascii="宋体" w:hAnsi="宋体"/>
          <w:color w:val="auto"/>
          <w:szCs w:val="21"/>
          <w:highlight w:val="none"/>
        </w:rPr>
      </w:pPr>
      <w:r>
        <w:rPr>
          <w:rFonts w:ascii="宋体" w:hAnsi="宋体"/>
          <w:color w:val="auto"/>
          <w:szCs w:val="21"/>
          <w:highlight w:val="none"/>
        </w:rPr>
        <w:br w:type="page"/>
      </w:r>
    </w:p>
    <w:p>
      <w:pPr>
        <w:numPr>
          <w:ilvl w:val="255"/>
          <w:numId w:val="0"/>
        </w:numPr>
        <w:adjustRightInd w:val="0"/>
        <w:snapToGrid w:val="0"/>
        <w:spacing w:line="400" w:lineRule="exact"/>
        <w:jc w:val="left"/>
        <w:outlineLvl w:val="4"/>
        <w:rPr>
          <w:rFonts w:ascii="黑体" w:eastAsia="黑体"/>
          <w:color w:val="auto"/>
          <w:sz w:val="24"/>
          <w:szCs w:val="24"/>
          <w:highlight w:val="none"/>
        </w:rPr>
      </w:pPr>
      <w:r>
        <w:rPr>
          <w:rFonts w:hint="eastAsia" w:ascii="黑体" w:eastAsia="黑体"/>
          <w:b/>
          <w:color w:val="auto"/>
          <w:sz w:val="24"/>
          <w:szCs w:val="24"/>
          <w:highlight w:val="none"/>
        </w:rPr>
        <w:t>1.3</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保证金明细表</w:t>
      </w:r>
    </w:p>
    <w:p>
      <w:pPr>
        <w:adjustRightInd w:val="0"/>
        <w:snapToGrid w:val="0"/>
        <w:jc w:val="left"/>
        <w:rPr>
          <w:rFonts w:ascii="黑体" w:eastAsia="黑体"/>
          <w:color w:val="auto"/>
          <w:szCs w:val="21"/>
          <w:highlight w:val="none"/>
        </w:rPr>
      </w:pPr>
    </w:p>
    <w:tbl>
      <w:tblPr>
        <w:tblStyle w:val="18"/>
        <w:tblW w:w="8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7"/>
        <w:gridCol w:w="1372"/>
        <w:gridCol w:w="712"/>
        <w:gridCol w:w="850"/>
        <w:gridCol w:w="1521"/>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top w:val="double" w:color="auto" w:sz="4" w:space="0"/>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采购编号</w:t>
            </w:r>
          </w:p>
        </w:tc>
        <w:tc>
          <w:tcPr>
            <w:tcW w:w="1372"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color w:val="auto"/>
                <w:szCs w:val="21"/>
                <w:highlight w:val="none"/>
              </w:rPr>
              <w:t>分标编号</w:t>
            </w:r>
          </w:p>
        </w:tc>
        <w:tc>
          <w:tcPr>
            <w:tcW w:w="712"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default" w:ascii="宋体" w:hAnsi="宋体" w:cs="Arial"/>
                <w:b/>
                <w:bCs/>
                <w:color w:val="auto"/>
                <w:highlight w:val="none"/>
              </w:rPr>
              <w:t>包号</w:t>
            </w:r>
          </w:p>
        </w:tc>
        <w:tc>
          <w:tcPr>
            <w:tcW w:w="850"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包名称</w:t>
            </w:r>
          </w:p>
        </w:tc>
        <w:tc>
          <w:tcPr>
            <w:tcW w:w="1521" w:type="dxa"/>
            <w:tcBorders>
              <w:top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lang w:eastAsia="zh-CN"/>
              </w:rPr>
              <w:t>响应</w:t>
            </w:r>
            <w:r>
              <w:rPr>
                <w:rFonts w:hint="eastAsia" w:ascii="宋体" w:hAnsi="宋体" w:cs="Arial"/>
                <w:b/>
                <w:bCs/>
                <w:color w:val="auto"/>
                <w:highlight w:val="none"/>
              </w:rPr>
              <w:t>保证金</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cs="Arial"/>
                <w:b/>
                <w:bCs/>
                <w:color w:val="auto"/>
                <w:highlight w:val="none"/>
              </w:rPr>
              <w:t>金额（万元）</w:t>
            </w:r>
          </w:p>
        </w:tc>
        <w:tc>
          <w:tcPr>
            <w:tcW w:w="1793" w:type="dxa"/>
            <w:tcBorders>
              <w:top w:val="double" w:color="auto" w:sz="4" w:space="0"/>
              <w:righ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color w:val="auto"/>
                <w:szCs w:val="21"/>
                <w:highlight w:val="none"/>
              </w:rPr>
              <w:t>汇款流水号</w:t>
            </w:r>
            <w:r>
              <w:rPr>
                <w:rFonts w:hint="default" w:ascii="宋体" w:hAnsi="宋体"/>
                <w:b/>
                <w:color w:val="auto"/>
                <w:szCs w:val="21"/>
                <w:highlight w:val="none"/>
              </w:rPr>
              <w:t>/</w:t>
            </w:r>
            <w:r>
              <w:rPr>
                <w:rFonts w:hint="eastAsia" w:ascii="宋体" w:hAnsi="宋体"/>
                <w:b/>
                <w:color w:val="auto"/>
                <w:szCs w:val="21"/>
                <w:highlight w:val="none"/>
              </w:rPr>
              <w:t>保函编号</w:t>
            </w:r>
            <w:r>
              <w:rPr>
                <w:rFonts w:hint="default" w:ascii="宋体" w:hAnsi="宋体"/>
                <w:b/>
                <w:color w:val="auto"/>
                <w:szCs w:val="21"/>
                <w:highlight w:val="none"/>
              </w:rPr>
              <w:t>/保单号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37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712"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850"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521" w:type="dxa"/>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c>
          <w:tcPr>
            <w:tcW w:w="1793" w:type="dxa"/>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5" w:type="dxa"/>
            <w:gridSpan w:val="6"/>
            <w:tcBorders>
              <w:left w:val="nil"/>
              <w:right w:val="nil"/>
            </w:tcBorders>
          </w:tcPr>
          <w:p>
            <w:pPr>
              <w:keepNext w:val="0"/>
              <w:keepLines w:val="0"/>
              <w:suppressLineNumbers w:val="0"/>
              <w:adjustRightInd w:val="0"/>
              <w:snapToGrid w:val="0"/>
              <w:spacing w:before="0" w:beforeAutospacing="0" w:after="0" w:afterAutospacing="0" w:line="240" w:lineRule="atLeast"/>
              <w:ind w:left="0" w:right="0"/>
              <w:jc w:val="center"/>
              <w:rPr>
                <w:rFonts w:hint="default" w:ascii="宋体" w:hAnsi="宋体" w:cs="Arial"/>
                <w:bCs/>
                <w:color w:val="auto"/>
                <w:highlight w:val="none"/>
              </w:rPr>
            </w:pPr>
            <w:r>
              <w:rPr>
                <w:rFonts w:hint="eastAsia" w:ascii="宋体" w:hAnsi="宋体"/>
                <w:b/>
                <w:color w:val="auto"/>
                <w:szCs w:val="21"/>
                <w:highlight w:val="none"/>
                <w:lang w:eastAsia="zh-CN"/>
              </w:rPr>
              <w:t>响应</w:t>
            </w:r>
            <w:r>
              <w:rPr>
                <w:rFonts w:hint="eastAsia" w:ascii="宋体" w:hAnsi="宋体"/>
                <w:b/>
                <w:color w:val="auto"/>
                <w:szCs w:val="21"/>
                <w:highlight w:val="none"/>
              </w:rPr>
              <w:t>保证金退回信息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lang w:eastAsia="zh-CN"/>
              </w:rPr>
              <w:t>响应供应商</w:t>
            </w:r>
            <w:r>
              <w:rPr>
                <w:rFonts w:hint="eastAsia" w:ascii="宋体" w:hAnsi="宋体"/>
                <w:b/>
                <w:bCs/>
                <w:color w:val="auto"/>
                <w:szCs w:val="21"/>
                <w:highlight w:val="none"/>
              </w:rPr>
              <w:t>名称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开户行全称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开户行网点所在地</w:t>
            </w:r>
          </w:p>
        </w:tc>
        <w:tc>
          <w:tcPr>
            <w:tcW w:w="6248" w:type="dxa"/>
            <w:gridSpan w:val="5"/>
            <w:tcBorders>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77" w:type="dxa"/>
            <w:tcBorders>
              <w:left w:val="nil"/>
              <w:bottom w:val="double" w:color="auto"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s="Arial"/>
                <w:b/>
                <w:bCs/>
                <w:color w:val="auto"/>
                <w:highlight w:val="none"/>
              </w:rPr>
            </w:pPr>
            <w:r>
              <w:rPr>
                <w:rFonts w:hint="eastAsia" w:ascii="宋体" w:hAnsi="宋体"/>
                <w:b/>
                <w:bCs/>
                <w:color w:val="auto"/>
                <w:szCs w:val="21"/>
                <w:highlight w:val="none"/>
              </w:rPr>
              <w:t>账号</w:t>
            </w:r>
          </w:p>
        </w:tc>
        <w:tc>
          <w:tcPr>
            <w:tcW w:w="6248" w:type="dxa"/>
            <w:gridSpan w:val="5"/>
            <w:tcBorders>
              <w:bottom w:val="double" w:color="auto" w:sz="4" w:space="0"/>
              <w:right w:val="nil"/>
            </w:tcBorders>
          </w:tcPr>
          <w:p>
            <w:pPr>
              <w:keepNext/>
              <w:keepLines/>
              <w:suppressLineNumbers w:val="0"/>
              <w:adjustRightInd w:val="0"/>
              <w:snapToGrid w:val="0"/>
              <w:spacing w:before="0" w:beforeAutospacing="0" w:after="0" w:afterAutospacing="0" w:line="240" w:lineRule="atLeast"/>
              <w:ind w:left="0" w:right="0"/>
              <w:jc w:val="center"/>
              <w:outlineLvl w:val="0"/>
              <w:rPr>
                <w:rFonts w:hint="default" w:ascii="宋体" w:hAnsi="宋体" w:cs="Arial"/>
                <w:bCs/>
                <w:color w:val="auto"/>
                <w:highlight w:val="none"/>
              </w:rPr>
            </w:pPr>
          </w:p>
        </w:tc>
      </w:tr>
    </w:tbl>
    <w:p>
      <w:pPr>
        <w:adjustRightInd w:val="0"/>
        <w:snapToGrid w:val="0"/>
        <w:spacing w:line="400" w:lineRule="exact"/>
        <w:ind w:firstLine="420" w:firstLineChars="200"/>
        <w:rPr>
          <w:color w:val="auto"/>
          <w:highlight w:val="none"/>
        </w:rPr>
      </w:pPr>
      <w:r>
        <w:rPr>
          <w:color w:val="auto"/>
          <w:highlight w:val="none"/>
        </w:rPr>
        <w:t xml:space="preserve">1. </w:t>
      </w:r>
      <w:r>
        <w:rPr>
          <w:rFonts w:hint="eastAsia"/>
          <w:color w:val="auto"/>
          <w:highlight w:val="none"/>
        </w:rPr>
        <w:t>未按采购文件要求提交</w:t>
      </w:r>
      <w:r>
        <w:rPr>
          <w:rFonts w:hint="eastAsia"/>
          <w:color w:val="auto"/>
          <w:highlight w:val="none"/>
          <w:lang w:eastAsia="zh-CN"/>
        </w:rPr>
        <w:t>响应</w:t>
      </w:r>
      <w:r>
        <w:rPr>
          <w:rFonts w:hint="eastAsia"/>
          <w:color w:val="auto"/>
          <w:highlight w:val="none"/>
        </w:rPr>
        <w:t>保证金的，</w:t>
      </w:r>
      <w:r>
        <w:rPr>
          <w:rFonts w:hint="eastAsia" w:ascii="宋体" w:hAnsi="宋体"/>
          <w:color w:val="auto"/>
          <w:highlight w:val="none"/>
        </w:rPr>
        <w:t>其</w:t>
      </w:r>
      <w:r>
        <w:rPr>
          <w:rFonts w:hint="eastAsia" w:ascii="宋体" w:hAnsi="宋体"/>
          <w:color w:val="auto"/>
          <w:highlight w:val="none"/>
          <w:lang w:eastAsia="zh-CN"/>
        </w:rPr>
        <w:t>响应</w:t>
      </w:r>
      <w:r>
        <w:rPr>
          <w:rFonts w:hint="eastAsia" w:ascii="宋体" w:hAnsi="宋体"/>
          <w:color w:val="auto"/>
          <w:highlight w:val="none"/>
        </w:rPr>
        <w:t>作否决</w:t>
      </w:r>
      <w:r>
        <w:rPr>
          <w:rFonts w:hint="eastAsia" w:ascii="宋体" w:hAnsi="宋体"/>
          <w:color w:val="auto"/>
          <w:highlight w:val="none"/>
          <w:lang w:eastAsia="zh-CN"/>
        </w:rPr>
        <w:t>响应</w:t>
      </w:r>
      <w:r>
        <w:rPr>
          <w:rFonts w:hint="eastAsia" w:ascii="宋体" w:hAnsi="宋体"/>
          <w:color w:val="auto"/>
          <w:highlight w:val="none"/>
        </w:rPr>
        <w:t>的处理</w:t>
      </w:r>
      <w:r>
        <w:rPr>
          <w:rFonts w:hint="eastAsia"/>
          <w:color w:val="auto"/>
          <w:highlight w:val="none"/>
        </w:rPr>
        <w:t>。</w:t>
      </w:r>
    </w:p>
    <w:p>
      <w:pPr>
        <w:adjustRightInd w:val="0"/>
        <w:snapToGrid w:val="0"/>
        <w:spacing w:line="400" w:lineRule="exact"/>
        <w:ind w:firstLine="420" w:firstLineChars="200"/>
        <w:rPr>
          <w:rFonts w:ascii="宋体" w:hAnsi="宋体" w:cs="宋体"/>
          <w:color w:val="auto"/>
          <w:szCs w:val="24"/>
          <w:highlight w:val="none"/>
        </w:rPr>
      </w:pPr>
      <w:r>
        <w:rPr>
          <w:color w:val="auto"/>
          <w:highlight w:val="none"/>
        </w:rPr>
        <w:t xml:space="preserve">2. </w:t>
      </w:r>
      <w:r>
        <w:rPr>
          <w:rFonts w:hint="eastAsia"/>
          <w:color w:val="auto"/>
          <w:highlight w:val="none"/>
          <w:lang w:eastAsia="zh-CN"/>
        </w:rPr>
        <w:t>响应供应商</w:t>
      </w:r>
      <w:r>
        <w:rPr>
          <w:rFonts w:hint="eastAsia"/>
          <w:color w:val="auto"/>
          <w:highlight w:val="none"/>
        </w:rPr>
        <w:t>应以所</w:t>
      </w:r>
      <w:r>
        <w:rPr>
          <w:rFonts w:hint="eastAsia"/>
          <w:color w:val="auto"/>
          <w:highlight w:val="none"/>
          <w:lang w:eastAsia="zh-CN"/>
        </w:rPr>
        <w:t>响应</w:t>
      </w:r>
      <w:r>
        <w:rPr>
          <w:rFonts w:hint="eastAsia"/>
          <w:color w:val="auto"/>
          <w:highlight w:val="none"/>
        </w:rPr>
        <w:t>的包为单位计算</w:t>
      </w:r>
      <w:r>
        <w:rPr>
          <w:rFonts w:hint="eastAsia"/>
          <w:color w:val="auto"/>
          <w:highlight w:val="none"/>
          <w:lang w:eastAsia="zh-CN"/>
        </w:rPr>
        <w:t>响应</w:t>
      </w:r>
      <w:r>
        <w:rPr>
          <w:rFonts w:hint="eastAsia"/>
          <w:color w:val="auto"/>
          <w:highlight w:val="none"/>
        </w:rPr>
        <w:t>保证金，每包</w:t>
      </w:r>
      <w:r>
        <w:rPr>
          <w:rFonts w:hint="eastAsia"/>
          <w:color w:val="auto"/>
          <w:highlight w:val="none"/>
          <w:lang w:eastAsia="zh-CN"/>
        </w:rPr>
        <w:t>响应</w:t>
      </w:r>
      <w:r>
        <w:rPr>
          <w:rFonts w:hint="eastAsia"/>
          <w:color w:val="auto"/>
          <w:highlight w:val="none"/>
        </w:rPr>
        <w:t>保证金的金额见采购文件规定。</w:t>
      </w:r>
      <w:r>
        <w:rPr>
          <w:rFonts w:hint="eastAsia"/>
          <w:color w:val="auto"/>
          <w:highlight w:val="none"/>
          <w:lang w:eastAsia="zh-CN"/>
        </w:rPr>
        <w:t>响应供应商</w:t>
      </w:r>
      <w:r>
        <w:rPr>
          <w:rFonts w:hint="eastAsia" w:ascii="宋体" w:hAnsi="宋体"/>
          <w:color w:val="auto"/>
          <w:highlight w:val="none"/>
        </w:rPr>
        <w:t>应按以上格式编制</w:t>
      </w:r>
      <w:r>
        <w:rPr>
          <w:rFonts w:hint="eastAsia"/>
          <w:color w:val="auto"/>
          <w:highlight w:val="none"/>
          <w:lang w:eastAsia="zh-CN"/>
        </w:rPr>
        <w:t>响应</w:t>
      </w:r>
      <w:r>
        <w:rPr>
          <w:rFonts w:hint="eastAsia" w:ascii="宋体" w:hAnsi="宋体"/>
          <w:color w:val="auto"/>
          <w:highlight w:val="none"/>
        </w:rPr>
        <w:t>保证金明细表，对于未提供保证金明细表或所提供的明细表内容不全的、所提供的明细表内容表达描述模糊不清的，采购</w:t>
      </w:r>
      <w:r>
        <w:rPr>
          <w:rFonts w:hint="eastAsia" w:ascii="宋体" w:hAnsi="宋体" w:cs="宋体"/>
          <w:color w:val="auto"/>
          <w:szCs w:val="24"/>
          <w:highlight w:val="none"/>
        </w:rPr>
        <w:t>人将按照采购</w:t>
      </w:r>
      <w:r>
        <w:rPr>
          <w:rFonts w:ascii="宋体" w:hAnsi="宋体" w:cs="宋体"/>
          <w:color w:val="auto"/>
          <w:szCs w:val="24"/>
          <w:highlight w:val="none"/>
        </w:rPr>
        <w:t>编号、分标编号</w:t>
      </w:r>
      <w:r>
        <w:rPr>
          <w:rFonts w:hint="eastAsia" w:ascii="宋体" w:hAnsi="宋体" w:cs="宋体"/>
          <w:color w:val="auto"/>
          <w:szCs w:val="24"/>
          <w:highlight w:val="none"/>
        </w:rPr>
        <w:t>后三位</w:t>
      </w:r>
      <w:r>
        <w:rPr>
          <w:rFonts w:ascii="宋体" w:hAnsi="宋体" w:cs="宋体"/>
          <w:color w:val="auto"/>
          <w:szCs w:val="24"/>
          <w:highlight w:val="none"/>
        </w:rPr>
        <w:t>、</w:t>
      </w:r>
      <w:r>
        <w:rPr>
          <w:rFonts w:hint="eastAsia" w:ascii="宋体" w:hAnsi="宋体" w:cs="宋体"/>
          <w:color w:val="auto"/>
          <w:szCs w:val="24"/>
          <w:highlight w:val="none"/>
        </w:rPr>
        <w:t>包号的自然数顺序核定</w:t>
      </w:r>
      <w:r>
        <w:rPr>
          <w:rFonts w:ascii="宋体" w:hAnsi="宋体" w:cs="宋体"/>
          <w:color w:val="auto"/>
          <w:szCs w:val="24"/>
          <w:highlight w:val="none"/>
        </w:rPr>
        <w:t>。</w:t>
      </w:r>
    </w:p>
    <w:p>
      <w:pPr>
        <w:adjustRightInd w:val="0"/>
        <w:snapToGrid w:val="0"/>
        <w:spacing w:line="400" w:lineRule="exact"/>
        <w:outlineLvl w:val="3"/>
        <w:rPr>
          <w:rFonts w:hint="eastAsia"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4"/>
        <w:rPr>
          <w:rFonts w:hint="eastAsia" w:ascii="黑体" w:hAnsi="Arial" w:eastAsia="黑体"/>
          <w:b/>
          <w:color w:val="auto"/>
          <w:sz w:val="24"/>
          <w:szCs w:val="24"/>
          <w:highlight w:val="none"/>
        </w:rPr>
      </w:pPr>
      <w:r>
        <w:rPr>
          <w:rFonts w:hint="eastAsia" w:ascii="黑体" w:hAnsi="Arial" w:eastAsia="黑体"/>
          <w:b/>
          <w:color w:val="auto"/>
          <w:sz w:val="24"/>
          <w:szCs w:val="24"/>
          <w:highlight w:val="none"/>
        </w:rPr>
        <w:t>1.4银行基本账户证明扫描件</w:t>
      </w:r>
    </w:p>
    <w:p>
      <w:pPr>
        <w:pStyle w:val="10"/>
        <w:rPr>
          <w:rFonts w:hint="eastAsia"/>
          <w:color w:val="auto"/>
          <w:highlight w:val="none"/>
        </w:rPr>
      </w:pPr>
    </w:p>
    <w:p>
      <w:pPr>
        <w:adjustRightInd w:val="0"/>
        <w:snapToGrid w:val="0"/>
        <w:spacing w:line="400" w:lineRule="exact"/>
        <w:jc w:val="center"/>
        <w:rPr>
          <w:rFonts w:hint="eastAsia"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基本账户证明（扫描件）</w:t>
      </w:r>
    </w:p>
    <w:p>
      <w:pPr>
        <w:pStyle w:val="10"/>
        <w:rPr>
          <w:rFonts w:hint="eastAsia"/>
          <w:color w:val="auto"/>
          <w:highlight w:val="none"/>
        </w:rPr>
      </w:pPr>
    </w:p>
    <w:p>
      <w:pPr>
        <w:pStyle w:val="10"/>
        <w:jc w:val="center"/>
        <w:rPr>
          <w:rFonts w:hint="eastAsia"/>
          <w:color w:val="auto"/>
          <w:highlight w:val="none"/>
        </w:rPr>
      </w:pPr>
      <w:r>
        <w:rPr>
          <w:rFonts w:hint="eastAsia"/>
          <w:color w:val="auto"/>
          <w:highlight w:val="none"/>
        </w:rPr>
        <w:t>（此处粘帖</w:t>
      </w:r>
      <w:r>
        <w:rPr>
          <w:rFonts w:hint="eastAsia"/>
          <w:color w:val="auto"/>
          <w:highlight w:val="none"/>
          <w:lang w:eastAsia="zh-CN"/>
        </w:rPr>
        <w:t>响应供应商</w:t>
      </w:r>
      <w:r>
        <w:rPr>
          <w:rFonts w:hint="eastAsia"/>
          <w:color w:val="auto"/>
          <w:highlight w:val="none"/>
        </w:rPr>
        <w:t>开户银行的基本账户开户许可证或由</w:t>
      </w:r>
      <w:r>
        <w:rPr>
          <w:rFonts w:hint="eastAsia"/>
          <w:color w:val="auto"/>
          <w:highlight w:val="none"/>
          <w:lang w:eastAsia="zh-CN"/>
        </w:rPr>
        <w:t>响应供应商</w:t>
      </w:r>
      <w:r>
        <w:rPr>
          <w:rFonts w:hint="eastAsia"/>
          <w:color w:val="auto"/>
          <w:highlight w:val="none"/>
        </w:rPr>
        <w:t>基本账户开户银行通过账户管理系统打印的《基本存款账户信息》扫描件</w:t>
      </w:r>
    </w:p>
    <w:p>
      <w:pPr>
        <w:rPr>
          <w:rFonts w:hint="eastAsia"/>
          <w:color w:val="auto"/>
          <w:highlight w:val="none"/>
        </w:rPr>
      </w:pPr>
    </w:p>
    <w:p>
      <w:pPr>
        <w:pStyle w:val="2"/>
        <w:ind w:firstLine="0"/>
        <w:rPr>
          <w:rFonts w:hint="eastAsia"/>
          <w:color w:val="auto"/>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hint="eastAsia" w:ascii="黑体" w:eastAsia="黑体"/>
          <w:b/>
          <w:color w:val="auto"/>
          <w:sz w:val="24"/>
          <w:szCs w:val="24"/>
          <w:highlight w:val="none"/>
          <w:lang w:eastAsia="zh-CN"/>
        </w:rPr>
      </w:pPr>
      <w:r>
        <w:rPr>
          <w:rFonts w:hint="eastAsia" w:ascii="黑体" w:eastAsia="黑体"/>
          <w:b/>
          <w:color w:val="auto"/>
          <w:sz w:val="24"/>
          <w:szCs w:val="24"/>
          <w:highlight w:val="none"/>
        </w:rPr>
        <w:t>2.</w:t>
      </w:r>
      <w:r>
        <w:rPr>
          <w:rFonts w:hint="eastAsia" w:ascii="黑体" w:eastAsia="黑体"/>
          <w:b/>
          <w:color w:val="auto"/>
          <w:sz w:val="24"/>
          <w:szCs w:val="24"/>
          <w:highlight w:val="none"/>
          <w:lang w:val="en-US" w:eastAsia="zh-CN"/>
        </w:rPr>
        <w:t>响应供应商</w:t>
      </w:r>
      <w:r>
        <w:rPr>
          <w:rFonts w:hint="eastAsia" w:ascii="黑体" w:eastAsia="黑体"/>
          <w:b/>
          <w:bCs w:val="0"/>
          <w:color w:val="auto"/>
          <w:sz w:val="24"/>
          <w:szCs w:val="24"/>
          <w:highlight w:val="none"/>
        </w:rPr>
        <w:t>与国家电网公司系统人员关系说明</w:t>
      </w:r>
    </w:p>
    <w:p>
      <w:pPr>
        <w:pStyle w:val="2"/>
        <w:rPr>
          <w:rFonts w:hint="eastAsia"/>
          <w:color w:val="auto"/>
          <w:highlight w:val="none"/>
        </w:rPr>
      </w:pPr>
    </w:p>
    <w:p>
      <w:pPr>
        <w:keepNext w:val="0"/>
        <w:keepLines w:val="0"/>
        <w:pageBreakBefore w:val="0"/>
        <w:widowControl w:val="0"/>
        <w:kinsoku/>
        <w:wordWrap/>
        <w:overflowPunct/>
        <w:topLinePunct w:val="0"/>
        <w:autoSpaceDE/>
        <w:autoSpaceDN/>
        <w:bidi w:val="0"/>
        <w:adjustRightInd/>
        <w:snapToGrid/>
        <w:spacing w:line="620" w:lineRule="exact"/>
        <w:ind w:left="0" w:leftChars="0" w:firstLine="420" w:firstLineChars="200"/>
        <w:jc w:val="center"/>
        <w:textAlignment w:val="auto"/>
        <w:rPr>
          <w:rFonts w:hint="eastAsia" w:eastAsia="宋体"/>
          <w:color w:val="auto"/>
          <w:sz w:val="21"/>
          <w:szCs w:val="22"/>
          <w:highlight w:val="none"/>
          <w:lang w:eastAsia="zh-CN"/>
        </w:rPr>
      </w:pPr>
      <w:r>
        <w:rPr>
          <w:rFonts w:hint="eastAsia"/>
          <w:color w:val="auto"/>
          <w:sz w:val="21"/>
          <w:szCs w:val="22"/>
          <w:highlight w:val="none"/>
          <w:lang w:eastAsia="zh-CN"/>
        </w:rPr>
        <w:tab/>
      </w:r>
      <w:r>
        <w:rPr>
          <w:rFonts w:hint="eastAsia"/>
          <w:b/>
          <w:bCs/>
          <w:color w:val="auto"/>
          <w:sz w:val="21"/>
          <w:szCs w:val="22"/>
          <w:highlight w:val="none"/>
          <w:lang w:val="en-US" w:eastAsia="zh-CN"/>
        </w:rPr>
        <w:t>响应供应商</w:t>
      </w:r>
      <w:r>
        <w:rPr>
          <w:rFonts w:hint="eastAsia"/>
          <w:b/>
          <w:bCs/>
          <w:color w:val="auto"/>
          <w:sz w:val="21"/>
          <w:szCs w:val="22"/>
          <w:highlight w:val="none"/>
        </w:rPr>
        <w:t>与国家电网公司系统人员关系说明</w:t>
      </w:r>
    </w:p>
    <w:p>
      <w:pPr>
        <w:pStyle w:val="9"/>
        <w:rPr>
          <w:rFonts w:hint="eastAsia"/>
          <w:highlight w:val="none"/>
          <w:lang w:val="en-US" w:eastAsia="zh-CN"/>
        </w:rPr>
      </w:pPr>
    </w:p>
    <w:p>
      <w:pPr>
        <w:pStyle w:val="9"/>
        <w:rPr>
          <w:rFonts w:hint="eastAsia"/>
          <w:highlight w:val="none"/>
          <w:lang w:val="en-US" w:eastAsia="zh-CN"/>
        </w:rPr>
      </w:pPr>
      <w:r>
        <w:rPr>
          <w:rFonts w:hint="eastAsia"/>
          <w:highlight w:val="none"/>
          <w:lang w:val="en-US" w:eastAsia="zh-CN"/>
        </w:rPr>
        <w:t>【1.不存在相关情形的适用】截至首次响应截止日，本企业法定代表人（或单位负责人）、出资人、高管中，不存在国家电网公司系统在职、离职、退休人员及上述人员亲属（配偶、子女及其配偶）担任职务、投资入股，或者从事、代理与原任职企业经营业务相关的经营活动。</w:t>
      </w:r>
    </w:p>
    <w:p>
      <w:pPr>
        <w:rPr>
          <w:rFonts w:hint="eastAsia"/>
          <w:highlight w:val="none"/>
          <w:lang w:val="en-US" w:eastAsia="zh-CN"/>
        </w:rPr>
      </w:pPr>
    </w:p>
    <w:p>
      <w:pPr>
        <w:pStyle w:val="9"/>
        <w:rPr>
          <w:rFonts w:hint="eastAsia"/>
          <w:highlight w:val="none"/>
          <w:lang w:val="en-US" w:eastAsia="zh-CN"/>
        </w:rPr>
      </w:pPr>
      <w:r>
        <w:rPr>
          <w:rFonts w:hint="eastAsia"/>
          <w:highlight w:val="none"/>
          <w:lang w:val="en-US" w:eastAsia="zh-CN"/>
        </w:rPr>
        <w:t>【2.存在相关情形的适用】截至首次响应截止日，本企业法定代表人（或单位负责人）、出资人、高管中，存在国家电网公司系统在职、离职、退休人员及上述人员亲属（配偶、子女及其配偶）担任职务、投资入股，或者从事、代理与原任职企业经营业务相关的经营活动。具体情况如下。</w:t>
      </w:r>
    </w:p>
    <w:p>
      <w:pPr>
        <w:rPr>
          <w:rFonts w:hint="eastAsia"/>
          <w:highlight w:val="none"/>
          <w:lang w:val="en-US" w:eastAsia="zh-CN"/>
        </w:rPr>
      </w:pPr>
    </w:p>
    <w:p>
      <w:pPr>
        <w:jc w:val="center"/>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w:t>
      </w:r>
      <w:r>
        <w:rPr>
          <w:rFonts w:hint="eastAsia" w:ascii="宋体" w:hAnsi="宋体" w:cs="宋体"/>
          <w:sz w:val="21"/>
          <w:szCs w:val="21"/>
          <w:highlight w:val="none"/>
          <w:lang w:val="en-US" w:eastAsia="zh-CN"/>
        </w:rPr>
        <w:t>本企业员工</w:t>
      </w:r>
      <w:r>
        <w:rPr>
          <w:rFonts w:hint="default" w:ascii="宋体" w:hAnsi="宋体" w:eastAsia="宋体" w:cs="宋体"/>
          <w:sz w:val="21"/>
          <w:szCs w:val="21"/>
          <w:highlight w:val="none"/>
          <w:lang w:val="en-US" w:eastAsia="zh-CN"/>
        </w:rPr>
        <w:t>与国家电网公司系统人员关系说明</w:t>
      </w:r>
      <w:r>
        <w:rPr>
          <w:rFonts w:hint="eastAsia" w:ascii="宋体" w:hAnsi="宋体" w:cs="宋体"/>
          <w:sz w:val="21"/>
          <w:szCs w:val="21"/>
          <w:highlight w:val="none"/>
          <w:lang w:val="en-US" w:eastAsia="zh-CN"/>
        </w:rPr>
        <w:t>表</w:t>
      </w:r>
      <w:r>
        <w:rPr>
          <w:rFonts w:hint="default" w:ascii="宋体" w:hAnsi="宋体" w:eastAsia="宋体" w:cs="宋体"/>
          <w:sz w:val="21"/>
          <w:szCs w:val="21"/>
          <w:highlight w:val="none"/>
          <w:lang w:val="en-US" w:eastAsia="zh-CN"/>
        </w:rPr>
        <w:t>》</w:t>
      </w:r>
    </w:p>
    <w:tbl>
      <w:tblPr>
        <w:tblStyle w:val="19"/>
        <w:tblW w:w="906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1"/>
        <w:gridCol w:w="484"/>
        <w:gridCol w:w="601"/>
        <w:gridCol w:w="484"/>
        <w:gridCol w:w="601"/>
        <w:gridCol w:w="1010"/>
        <w:gridCol w:w="601"/>
        <w:gridCol w:w="484"/>
        <w:gridCol w:w="601"/>
        <w:gridCol w:w="1196"/>
        <w:gridCol w:w="484"/>
        <w:gridCol w:w="1179"/>
        <w:gridCol w:w="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781" w:type="dxa"/>
            <w:gridSpan w:val="6"/>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本企业人员基本信息</w:t>
            </w:r>
          </w:p>
        </w:tc>
        <w:tc>
          <w:tcPr>
            <w:tcW w:w="5280" w:type="dxa"/>
            <w:gridSpan w:val="7"/>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国家电网公司系统人员基本信息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人员姓名</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性别</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Times New Roman" w:hAnsi="Times New Roman" w:eastAsia="宋体" w:cs="Times New Roman"/>
                <w:kern w:val="2"/>
                <w:sz w:val="21"/>
                <w:szCs w:val="21"/>
                <w:highlight w:val="none"/>
                <w:vertAlign w:val="baseline"/>
                <w:lang w:val="en-US" w:eastAsia="zh-CN" w:bidi="ar-SA"/>
              </w:rPr>
            </w:pPr>
            <w:r>
              <w:rPr>
                <w:rFonts w:hint="eastAsia"/>
                <w:sz w:val="21"/>
                <w:szCs w:val="21"/>
                <w:highlight w:val="none"/>
                <w:vertAlign w:val="baseline"/>
                <w:lang w:val="en-US" w:eastAsia="zh-CN"/>
              </w:rPr>
              <w:t>身份证号</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ascii="Times New Roman" w:hAnsi="Times New Roman" w:eastAsia="宋体" w:cs="Times New Roman"/>
                <w:kern w:val="2"/>
                <w:sz w:val="21"/>
                <w:szCs w:val="21"/>
                <w:highlight w:val="none"/>
                <w:vertAlign w:val="baseline"/>
                <w:lang w:val="en-US" w:eastAsia="zh-CN" w:bidi="ar-SA"/>
              </w:rPr>
            </w:pPr>
            <w:r>
              <w:rPr>
                <w:rFonts w:hint="eastAsia" w:cs="Times New Roman"/>
                <w:kern w:val="2"/>
                <w:sz w:val="21"/>
                <w:szCs w:val="21"/>
                <w:highlight w:val="none"/>
                <w:vertAlign w:val="baseline"/>
                <w:lang w:val="en-US" w:eastAsia="zh-CN" w:bidi="ar-SA"/>
              </w:rPr>
              <w:t>职务</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任职时间</w:t>
            </w:r>
          </w:p>
        </w:tc>
        <w:tc>
          <w:tcPr>
            <w:tcW w:w="1010"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与国网公司系统人员关系</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人员姓名</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性别</w:t>
            </w: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eastAsia="宋体"/>
                <w:sz w:val="21"/>
                <w:szCs w:val="21"/>
                <w:highlight w:val="none"/>
                <w:lang w:val="en-US" w:eastAsia="zh-CN"/>
              </w:rPr>
            </w:pPr>
            <w:r>
              <w:rPr>
                <w:rFonts w:hint="eastAsia"/>
                <w:sz w:val="21"/>
                <w:szCs w:val="21"/>
                <w:highlight w:val="none"/>
                <w:lang w:val="en-US" w:eastAsia="zh-CN"/>
              </w:rPr>
              <w:t>身份证号</w:t>
            </w:r>
          </w:p>
        </w:tc>
        <w:tc>
          <w:tcPr>
            <w:tcW w:w="1196"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（曾）任职单位名称</w:t>
            </w: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职务</w:t>
            </w:r>
          </w:p>
        </w:tc>
        <w:tc>
          <w:tcPr>
            <w:tcW w:w="1179"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r>
              <w:rPr>
                <w:rFonts w:hint="eastAsia"/>
                <w:sz w:val="21"/>
                <w:szCs w:val="21"/>
                <w:highlight w:val="none"/>
                <w:vertAlign w:val="baseline"/>
                <w:lang w:val="en-US" w:eastAsia="zh-CN"/>
              </w:rPr>
              <w:t>任职状态（在职/非在职）</w:t>
            </w:r>
          </w:p>
        </w:tc>
        <w:tc>
          <w:tcPr>
            <w:tcW w:w="735"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离职/退休时间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1010"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sz w:val="21"/>
                <w:szCs w:val="21"/>
                <w:highlight w:val="none"/>
                <w:vertAlign w:val="baseline"/>
                <w:lang w:val="en-US" w:eastAsia="zh-CN"/>
              </w:rPr>
            </w:pPr>
          </w:p>
        </w:tc>
        <w:tc>
          <w:tcPr>
            <w:tcW w:w="601"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1196"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484"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1179"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c>
          <w:tcPr>
            <w:tcW w:w="735" w:type="dxa"/>
            <w:noWrap w:val="0"/>
            <w:vAlign w:val="center"/>
          </w:tcPr>
          <w:p>
            <w:pPr>
              <w:pStyle w:val="2"/>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sz w:val="21"/>
                <w:szCs w:val="21"/>
                <w:highlight w:val="none"/>
                <w:vertAlign w:val="baseline"/>
                <w:lang w:val="en-US" w:eastAsia="zh-CN"/>
              </w:rPr>
            </w:pPr>
          </w:p>
        </w:tc>
      </w:tr>
    </w:tbl>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color w:val="000000"/>
          <w:sz w:val="21"/>
          <w:szCs w:val="21"/>
          <w:highlight w:val="none"/>
          <w:lang w:val="en-US" w:eastAsia="zh-CN"/>
        </w:rPr>
      </w:pPr>
      <w:r>
        <w:rPr>
          <w:rFonts w:hint="eastAsia" w:ascii="宋体" w:hAnsi="宋体" w:cs="宋体"/>
          <w:color w:val="000000"/>
          <w:sz w:val="21"/>
          <w:szCs w:val="21"/>
          <w:highlight w:val="none"/>
          <w:lang w:val="en-US" w:eastAsia="zh-CN"/>
        </w:rPr>
        <w:t>1.本表的人员只统计企业法定代表人（或单位负责人）、出资人、高管涉及的具体情形。</w:t>
      </w:r>
    </w:p>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ascii="宋体" w:hAnsi="宋体" w:cs="宋体"/>
          <w:color w:val="000000"/>
          <w:sz w:val="21"/>
          <w:szCs w:val="21"/>
          <w:highlight w:val="none"/>
          <w:lang w:val="en-US" w:eastAsia="zh-CN"/>
        </w:rPr>
      </w:pPr>
      <w:r>
        <w:rPr>
          <w:rFonts w:hint="eastAsia"/>
          <w:sz w:val="21"/>
          <w:szCs w:val="21"/>
          <w:highlight w:val="none"/>
          <w:lang w:val="en-US" w:eastAsia="zh-CN"/>
        </w:rPr>
        <w:t>2.与国网公司</w:t>
      </w:r>
      <w:r>
        <w:rPr>
          <w:rFonts w:hint="eastAsia" w:ascii="宋体" w:hAnsi="宋体" w:cs="宋体"/>
          <w:color w:val="000000"/>
          <w:sz w:val="21"/>
          <w:szCs w:val="21"/>
          <w:highlight w:val="none"/>
          <w:lang w:val="en-US" w:eastAsia="zh-CN"/>
        </w:rPr>
        <w:t>系统人员关系，应具体填写“本人”、“配偶”、“子女”、“子女配偶”。</w:t>
      </w:r>
    </w:p>
    <w:p>
      <w:pPr>
        <w:pStyle w:val="2"/>
        <w:keepNext w:val="0"/>
        <w:keepLines w:val="0"/>
        <w:pageBreakBefore w:val="0"/>
        <w:widowControl w:val="0"/>
        <w:kinsoku/>
        <w:wordWrap/>
        <w:overflowPunct/>
        <w:topLinePunct w:val="0"/>
        <w:bidi w:val="0"/>
        <w:adjustRightInd/>
        <w:snapToGrid/>
        <w:spacing w:line="240" w:lineRule="auto"/>
        <w:ind w:firstLine="420" w:firstLineChars="200"/>
        <w:textAlignment w:val="auto"/>
        <w:rPr>
          <w:rFonts w:hint="eastAsia"/>
          <w:sz w:val="21"/>
          <w:szCs w:val="21"/>
          <w:highlight w:val="none"/>
          <w:vertAlign w:val="baseline"/>
          <w:lang w:val="en-US" w:eastAsia="zh-CN"/>
        </w:rPr>
      </w:pPr>
      <w:r>
        <w:rPr>
          <w:rFonts w:hint="eastAsia"/>
          <w:sz w:val="21"/>
          <w:szCs w:val="21"/>
          <w:highlight w:val="none"/>
          <w:lang w:val="en-US" w:eastAsia="zh-CN"/>
        </w:rPr>
        <w:t>3.</w:t>
      </w:r>
      <w:r>
        <w:rPr>
          <w:rFonts w:hint="eastAsia"/>
          <w:sz w:val="21"/>
          <w:szCs w:val="21"/>
          <w:highlight w:val="none"/>
          <w:vertAlign w:val="baseline"/>
          <w:lang w:val="en-US" w:eastAsia="zh-CN"/>
        </w:rPr>
        <w:t>国家电网公司系统：包含国家电网有限公司及其所属单位。</w:t>
      </w:r>
    </w:p>
    <w:p>
      <w:pPr>
        <w:pStyle w:val="2"/>
        <w:ind w:firstLine="420" w:firstLineChars="200"/>
        <w:rPr>
          <w:rFonts w:hint="eastAsia"/>
          <w:color w:val="auto"/>
          <w:sz w:val="21"/>
          <w:szCs w:val="21"/>
          <w:highlight w:val="none"/>
          <w:vertAlign w:val="baseline"/>
          <w:lang w:val="en-US" w:eastAsia="zh-CN"/>
        </w:rPr>
      </w:pPr>
      <w:r>
        <w:rPr>
          <w:rFonts w:hint="eastAsia"/>
          <w:sz w:val="21"/>
          <w:szCs w:val="21"/>
          <w:highlight w:val="none"/>
          <w:vertAlign w:val="baseline"/>
          <w:lang w:val="en-US" w:eastAsia="zh-CN"/>
        </w:rPr>
        <w:t>4.任职状态为非在职的，应填写离职或退休的具体时间</w:t>
      </w:r>
      <w:r>
        <w:rPr>
          <w:rFonts w:hint="eastAsia"/>
          <w:color w:val="auto"/>
          <w:sz w:val="21"/>
          <w:szCs w:val="21"/>
          <w:highlight w:val="none"/>
          <w:vertAlign w:val="baseline"/>
          <w:lang w:val="en-US" w:eastAsia="zh-CN"/>
        </w:rPr>
        <w:t>。</w:t>
      </w:r>
    </w:p>
    <w:p>
      <w:pPr>
        <w:pStyle w:val="2"/>
        <w:ind w:firstLine="420" w:firstLineChars="200"/>
        <w:rPr>
          <w:rFonts w:hint="eastAsia"/>
          <w:color w:val="auto"/>
          <w:sz w:val="21"/>
          <w:szCs w:val="21"/>
          <w:highlight w:val="none"/>
          <w:vertAlign w:val="baseline"/>
          <w:lang w:val="en-US" w:eastAsia="zh-CN"/>
        </w:rPr>
      </w:pPr>
      <w:r>
        <w:rPr>
          <w:rFonts w:hint="eastAsia"/>
          <w:color w:val="auto"/>
          <w:sz w:val="21"/>
          <w:szCs w:val="21"/>
          <w:highlight w:val="none"/>
          <w:vertAlign w:val="baseline"/>
          <w:lang w:val="en-US" w:eastAsia="zh-CN"/>
        </w:rPr>
        <w:t>5.若仅存在“原单位组织批准和委派行为”的情形，在此表中填写“存在组织批准和委派行为”。</w:t>
      </w:r>
    </w:p>
    <w:p>
      <w:pPr>
        <w:pStyle w:val="2"/>
        <w:ind w:firstLine="420" w:firstLineChars="200"/>
        <w:rPr>
          <w:rFonts w:hint="default"/>
          <w:color w:val="auto"/>
          <w:sz w:val="18"/>
          <w:szCs w:val="21"/>
          <w:highlight w:val="none"/>
          <w:lang w:val="en-US" w:eastAsia="zh-CN"/>
        </w:rPr>
        <w:sectPr>
          <w:pgSz w:w="11906" w:h="16838"/>
          <w:pgMar w:top="2098" w:right="1474" w:bottom="1984" w:left="1587" w:header="851" w:footer="992" w:gutter="0"/>
          <w:cols w:space="720" w:num="1"/>
          <w:rtlGutter w:val="0"/>
          <w:docGrid w:type="lines" w:linePitch="315" w:charSpace="0"/>
        </w:sectPr>
      </w:pPr>
      <w:r>
        <w:rPr>
          <w:rFonts w:hint="eastAsia"/>
          <w:color w:val="auto"/>
          <w:sz w:val="21"/>
          <w:szCs w:val="21"/>
          <w:highlight w:val="none"/>
          <w:vertAlign w:val="baseline"/>
          <w:lang w:val="en-US" w:eastAsia="zh-CN"/>
        </w:rPr>
        <w:t>6.若存在“原单位组织批准和委派行为”之外其他情形的，应如实填写。</w:t>
      </w:r>
    </w:p>
    <w:p>
      <w:pPr>
        <w:adjustRightInd w:val="0"/>
        <w:snapToGrid w:val="0"/>
        <w:spacing w:line="400" w:lineRule="exact"/>
        <w:outlineLvl w:val="3"/>
        <w:rPr>
          <w:rFonts w:hint="eastAsia" w:eastAsia="黑体"/>
          <w:b/>
          <w:color w:val="auto"/>
          <w:sz w:val="28"/>
          <w:szCs w:val="28"/>
          <w:highlight w:val="none"/>
        </w:rPr>
      </w:pPr>
      <w:bookmarkStart w:id="112" w:name="_Toc28678"/>
      <w:bookmarkStart w:id="113" w:name="_Toc3428"/>
      <w:r>
        <w:rPr>
          <w:rFonts w:hint="eastAsia" w:ascii="黑体" w:eastAsia="黑体"/>
          <w:b/>
          <w:color w:val="auto"/>
          <w:sz w:val="24"/>
          <w:szCs w:val="24"/>
          <w:highlight w:val="none"/>
          <w:lang w:val="en-US" w:eastAsia="zh-CN"/>
        </w:rPr>
        <w:t>3</w:t>
      </w:r>
      <w:r>
        <w:rPr>
          <w:rFonts w:hint="eastAsia" w:ascii="黑体" w:eastAsia="黑体"/>
          <w:b/>
          <w:color w:val="auto"/>
          <w:sz w:val="24"/>
          <w:szCs w:val="24"/>
          <w:highlight w:val="none"/>
        </w:rPr>
        <w:t>.</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基本情况表</w:t>
      </w:r>
    </w:p>
    <w:p>
      <w:pPr>
        <w:spacing w:line="400" w:lineRule="exact"/>
        <w:jc w:val="center"/>
        <w:rPr>
          <w:rFonts w:hint="eastAsia" w:eastAsia="黑体"/>
          <w:b/>
          <w:color w:val="auto"/>
          <w:sz w:val="28"/>
          <w:szCs w:val="28"/>
          <w:highlight w:val="none"/>
        </w:rPr>
      </w:pPr>
    </w:p>
    <w:p>
      <w:pPr>
        <w:spacing w:line="400" w:lineRule="exact"/>
        <w:jc w:val="center"/>
        <w:rPr>
          <w:rFonts w:eastAsia="黑体"/>
          <w:b/>
          <w:color w:val="auto"/>
          <w:sz w:val="28"/>
          <w:szCs w:val="28"/>
          <w:highlight w:val="none"/>
        </w:rPr>
      </w:pPr>
      <w:r>
        <w:rPr>
          <w:rFonts w:hint="eastAsia" w:eastAsia="黑体"/>
          <w:b/>
          <w:color w:val="auto"/>
          <w:sz w:val="28"/>
          <w:szCs w:val="28"/>
          <w:highlight w:val="none"/>
          <w:lang w:eastAsia="zh-CN"/>
        </w:rPr>
        <w:t>响应供应商</w:t>
      </w:r>
      <w:r>
        <w:rPr>
          <w:rFonts w:hint="eastAsia" w:eastAsia="黑体"/>
          <w:b/>
          <w:color w:val="auto"/>
          <w:sz w:val="28"/>
          <w:szCs w:val="28"/>
          <w:highlight w:val="none"/>
        </w:rPr>
        <w:t>基本情况表</w:t>
      </w:r>
      <w:r>
        <w:rPr>
          <w:rFonts w:eastAsia="黑体"/>
          <w:b/>
          <w:color w:val="auto"/>
          <w:sz w:val="28"/>
          <w:szCs w:val="28"/>
          <w:highlight w:val="none"/>
        </w:rPr>
        <w:t>1</w:t>
      </w:r>
      <w:bookmarkEnd w:id="112"/>
      <w:bookmarkEnd w:id="113"/>
    </w:p>
    <w:tbl>
      <w:tblPr>
        <w:tblStyle w:val="18"/>
        <w:tblW w:w="9332" w:type="dxa"/>
        <w:jc w:val="center"/>
        <w:tblInd w:w="0" w:type="dxa"/>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
      <w:tblGrid>
        <w:gridCol w:w="1821"/>
        <w:gridCol w:w="1525"/>
        <w:gridCol w:w="1126"/>
        <w:gridCol w:w="605"/>
        <w:gridCol w:w="378"/>
        <w:gridCol w:w="910"/>
        <w:gridCol w:w="247"/>
        <w:gridCol w:w="885"/>
        <w:gridCol w:w="699"/>
        <w:gridCol w:w="1136"/>
      </w:tblGrid>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单位名称</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单位地址及邮编</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主管部门</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成立时间</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批准部门</w:t>
            </w:r>
          </w:p>
        </w:tc>
        <w:tc>
          <w:tcPr>
            <w:tcW w:w="1288"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1"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批准文号</w:t>
            </w: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统一社会信用代码</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企业资质等级</w:t>
            </w:r>
          </w:p>
        </w:tc>
        <w:tc>
          <w:tcPr>
            <w:tcW w:w="1288"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1"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注册资金（万元）</w:t>
            </w: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单位性质</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开户银行及账号</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经营范围</w:t>
            </w: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联系人</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电话</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821" w:type="dxa"/>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E-mail</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731"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网址</w:t>
            </w:r>
          </w:p>
        </w:tc>
        <w:tc>
          <w:tcPr>
            <w:tcW w:w="4255" w:type="dxa"/>
            <w:gridSpan w:val="6"/>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restart"/>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职</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工</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概</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况</w:t>
            </w: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员工总数</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其中：技术人员数</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高级工程师</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工程师</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助理工程师</w:t>
            </w:r>
          </w:p>
        </w:tc>
        <w:tc>
          <w:tcPr>
            <w:tcW w:w="1126"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40" w:type="dxa"/>
            <w:gridSpan w:val="4"/>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技术员</w:t>
            </w:r>
          </w:p>
        </w:tc>
        <w:tc>
          <w:tcPr>
            <w:tcW w:w="1584" w:type="dxa"/>
            <w:gridSpan w:val="2"/>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136" w:type="dxa"/>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7511" w:type="dxa"/>
            <w:gridSpan w:val="9"/>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单位行政和技术负责人</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姓名</w:t>
            </w: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职务及职称</w:t>
            </w: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年龄</w:t>
            </w: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专业</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1821" w:type="dxa"/>
            <w:vMerge w:val="continue"/>
            <w:tcBorders>
              <w:top w:val="single" w:color="auto" w:sz="4" w:space="0"/>
              <w:left w:val="single" w:color="000000" w:sz="8"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525" w:type="dxa"/>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109"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2042" w:type="dxa"/>
            <w:gridSpan w:val="3"/>
            <w:tcBorders>
              <w:top w:val="single" w:color="auto" w:sz="4" w:space="0"/>
              <w:left w:val="single" w:color="000000" w:sz="4" w:space="0"/>
              <w:bottom w:val="single" w:color="auto" w:sz="4" w:space="0"/>
              <w:right w:val="single" w:color="000000" w:sz="4"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c>
          <w:tcPr>
            <w:tcW w:w="1835" w:type="dxa"/>
            <w:gridSpan w:val="2"/>
            <w:tcBorders>
              <w:top w:val="single" w:color="auto" w:sz="4" w:space="0"/>
              <w:left w:val="single" w:color="000000" w:sz="4" w:space="0"/>
              <w:bottom w:val="single" w:color="auto" w:sz="4"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cantSplit/>
          <w:jc w:val="center"/>
        </w:trPr>
        <w:tc>
          <w:tcPr>
            <w:tcW w:w="9332" w:type="dxa"/>
            <w:gridSpan w:val="10"/>
            <w:tcBorders>
              <w:top w:val="single" w:color="auto" w:sz="4" w:space="0"/>
              <w:left w:val="single" w:color="000000" w:sz="8" w:space="0"/>
              <w:bottom w:val="single" w:color="000000" w:sz="8" w:space="0"/>
              <w:right w:val="single" w:color="000000" w:sz="8" w:space="0"/>
            </w:tcBorders>
            <w:vAlign w:val="center"/>
          </w:tcPr>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r>
              <w:rPr>
                <w:rFonts w:hint="eastAsia" w:ascii="宋体" w:hAnsi="宋体"/>
                <w:color w:val="auto"/>
                <w:szCs w:val="21"/>
                <w:highlight w:val="none"/>
              </w:rPr>
              <w:t>单位概况：</w:t>
            </w: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p>
            <w:pPr>
              <w:keepNext w:val="0"/>
              <w:keepLines w:val="0"/>
              <w:widowControl/>
              <w:suppressLineNumbers w:val="0"/>
              <w:adjustRightInd w:val="0"/>
              <w:snapToGrid w:val="0"/>
              <w:spacing w:before="0" w:beforeAutospacing="0" w:after="0" w:afterAutospacing="0" w:line="240" w:lineRule="atLeast"/>
              <w:ind w:left="0" w:right="0"/>
              <w:jc w:val="center"/>
              <w:rPr>
                <w:rFonts w:hint="default" w:ascii="宋体" w:hAnsi="宋体"/>
                <w:color w:val="auto"/>
                <w:szCs w:val="21"/>
                <w:highlight w:val="none"/>
              </w:rPr>
            </w:pPr>
          </w:p>
        </w:tc>
      </w:tr>
    </w:tbl>
    <w:p>
      <w:pPr>
        <w:spacing w:line="440" w:lineRule="exact"/>
        <w:ind w:firstLine="420"/>
        <w:jc w:val="left"/>
        <w:rPr>
          <w:rFonts w:ascii="宋体" w:hAnsi="宋体"/>
          <w:b/>
          <w:color w:val="auto"/>
          <w:szCs w:val="21"/>
          <w:highlight w:val="none"/>
        </w:rPr>
      </w:pPr>
    </w:p>
    <w:p>
      <w:pPr>
        <w:spacing w:line="400" w:lineRule="exact"/>
        <w:jc w:val="center"/>
        <w:rPr>
          <w:rFonts w:eastAsia="黑体"/>
          <w:b/>
          <w:color w:val="auto"/>
          <w:sz w:val="28"/>
          <w:szCs w:val="28"/>
          <w:highlight w:val="none"/>
        </w:rPr>
      </w:pPr>
      <w:bookmarkStart w:id="114" w:name="_Toc29744"/>
      <w:bookmarkStart w:id="115" w:name="_Toc19389"/>
      <w:r>
        <w:rPr>
          <w:rFonts w:hint="eastAsia" w:eastAsia="黑体"/>
          <w:b/>
          <w:color w:val="auto"/>
          <w:sz w:val="28"/>
          <w:szCs w:val="28"/>
          <w:highlight w:val="none"/>
          <w:lang w:eastAsia="zh-CN"/>
        </w:rPr>
        <w:t>响应供应商</w:t>
      </w:r>
      <w:r>
        <w:rPr>
          <w:rFonts w:hint="eastAsia" w:eastAsia="黑体"/>
          <w:b/>
          <w:color w:val="auto"/>
          <w:sz w:val="28"/>
          <w:szCs w:val="28"/>
          <w:highlight w:val="none"/>
        </w:rPr>
        <w:t>基本情况表</w:t>
      </w:r>
      <w:r>
        <w:rPr>
          <w:rFonts w:eastAsia="黑体"/>
          <w:b/>
          <w:color w:val="auto"/>
          <w:sz w:val="28"/>
          <w:szCs w:val="28"/>
          <w:highlight w:val="none"/>
        </w:rPr>
        <w:t>2</w:t>
      </w:r>
      <w:bookmarkEnd w:id="114"/>
      <w:bookmarkEnd w:id="115"/>
    </w:p>
    <w:tbl>
      <w:tblPr>
        <w:tblStyle w:val="18"/>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73"/>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股东或上级管理单位名称</w:t>
            </w:r>
          </w:p>
        </w:tc>
        <w:tc>
          <w:tcPr>
            <w:tcW w:w="2673"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出资金额</w:t>
            </w:r>
          </w:p>
        </w:tc>
        <w:tc>
          <w:tcPr>
            <w:tcW w:w="3205" w:type="dxa"/>
            <w:vAlign w:val="center"/>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b/>
                <w:color w:val="auto"/>
                <w:highlight w:val="none"/>
              </w:rPr>
            </w:pPr>
            <w:r>
              <w:rPr>
                <w:rFonts w:hint="eastAsia" w:ascii="宋体" w:hAnsi="宋体"/>
                <w:b/>
                <w:color w:val="auto"/>
                <w:highlight w:val="none"/>
              </w:rPr>
              <w:t>出资比例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firstLine="420"/>
              <w:jc w:val="center"/>
              <w:rPr>
                <w:rFonts w:hint="default" w:ascii="宋体" w:hAnsi="宋体"/>
                <w:color w:val="auto"/>
                <w:highlight w:val="none"/>
              </w:rPr>
            </w:pPr>
            <w:r>
              <w:rPr>
                <w:rFonts w:hint="eastAsia" w:ascii="宋体" w:hAnsi="宋体"/>
                <w:color w:val="auto"/>
                <w:highlight w:val="none"/>
              </w:rPr>
              <w:t>股东</w:t>
            </w:r>
            <w:r>
              <w:rPr>
                <w:rFonts w:hint="default" w:ascii="宋体" w:hAnsi="宋体"/>
                <w:color w:val="auto"/>
                <w:highlight w:val="none"/>
              </w:rPr>
              <w:t>1</w:t>
            </w: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r>
              <w:rPr>
                <w:rFonts w:hint="eastAsia" w:ascii="宋体" w:hAnsi="宋体"/>
                <w:color w:val="auto"/>
                <w:highlight w:val="none"/>
              </w:rPr>
              <w:t>……</w:t>
            </w: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r>
              <w:rPr>
                <w:rFonts w:hint="eastAsia" w:ascii="宋体" w:hAnsi="宋体"/>
                <w:color w:val="auto"/>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51" w:type="dxa"/>
          </w:tcPr>
          <w:p>
            <w:pPr>
              <w:pStyle w:val="27"/>
              <w:keepNext w:val="0"/>
              <w:keepLines w:val="0"/>
              <w:suppressLineNumbers w:val="0"/>
              <w:snapToGrid w:val="0"/>
              <w:spacing w:before="0" w:beforeAutospacing="0" w:after="0" w:afterAutospacing="0" w:line="240" w:lineRule="atLeast"/>
              <w:ind w:left="0" w:right="0"/>
              <w:jc w:val="center"/>
              <w:rPr>
                <w:rFonts w:hint="default" w:ascii="宋体" w:hAnsi="宋体"/>
                <w:color w:val="auto"/>
                <w:highlight w:val="none"/>
              </w:rPr>
            </w:pPr>
          </w:p>
        </w:tc>
        <w:tc>
          <w:tcPr>
            <w:tcW w:w="2673"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c>
          <w:tcPr>
            <w:tcW w:w="3205" w:type="dxa"/>
          </w:tcPr>
          <w:p>
            <w:pPr>
              <w:pStyle w:val="27"/>
              <w:keepNext w:val="0"/>
              <w:keepLines w:val="0"/>
              <w:suppressLineNumbers w:val="0"/>
              <w:snapToGrid w:val="0"/>
              <w:spacing w:before="0" w:beforeAutospacing="0" w:after="0" w:afterAutospacing="0" w:line="240" w:lineRule="atLeast"/>
              <w:ind w:left="0" w:right="0"/>
              <w:jc w:val="left"/>
              <w:rPr>
                <w:rFonts w:hint="default" w:ascii="宋体" w:hAnsi="宋体"/>
                <w:color w:val="auto"/>
                <w:highlight w:val="none"/>
              </w:rPr>
            </w:pPr>
          </w:p>
        </w:tc>
      </w:tr>
    </w:tbl>
    <w:p>
      <w:pPr>
        <w:tabs>
          <w:tab w:val="right" w:pos="7200"/>
        </w:tabs>
        <w:adjustRightInd w:val="0"/>
        <w:snapToGrid w:val="0"/>
        <w:spacing w:line="400" w:lineRule="exact"/>
        <w:ind w:firstLine="420" w:firstLineChars="200"/>
        <w:rPr>
          <w:rFonts w:hint="eastAsia"/>
          <w:color w:val="auto"/>
          <w:highlight w:val="none"/>
          <w:lang w:eastAsia="zh-CN"/>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default" w:ascii="宋体" w:hAnsi="宋体" w:cs="宋体"/>
          <w:color w:val="auto"/>
          <w:szCs w:val="21"/>
          <w:highlight w:val="none"/>
          <w:lang w:val="en-US"/>
        </w:rPr>
        <w:t>如</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为企业单位应提供其股东（企业或自然人）名称及详细出资情况，</w:t>
      </w:r>
      <w:r>
        <w:rPr>
          <w:rFonts w:hint="default" w:ascii="宋体" w:hAnsi="宋体" w:cs="宋体"/>
          <w:color w:val="auto"/>
          <w:highlight w:val="none"/>
          <w:lang w:val="en-US"/>
        </w:rPr>
        <w:t>并提供在国家企业信用信息公示系统（http://www.gsxt.gov.cn）查询的截图</w:t>
      </w:r>
      <w:r>
        <w:rPr>
          <w:rFonts w:hint="default" w:ascii="宋体" w:hAnsi="宋体" w:cs="宋体"/>
          <w:color w:val="auto"/>
          <w:szCs w:val="21"/>
          <w:highlight w:val="none"/>
          <w:lang w:val="en-US"/>
        </w:rPr>
        <w:t>；如</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为事业单位应提供上级管理单位名称及详细出资情况；对提供虚假信息的</w:t>
      </w:r>
      <w:r>
        <w:rPr>
          <w:rFonts w:hint="eastAsia" w:ascii="宋体" w:hAnsi="宋体" w:cs="宋体"/>
          <w:color w:val="auto"/>
          <w:szCs w:val="21"/>
          <w:highlight w:val="none"/>
          <w:lang w:val="en-US" w:eastAsia="zh-CN"/>
        </w:rPr>
        <w:t>响应供应商</w:t>
      </w:r>
      <w:r>
        <w:rPr>
          <w:rFonts w:hint="default" w:ascii="宋体" w:hAnsi="宋体" w:cs="宋体"/>
          <w:color w:val="auto"/>
          <w:szCs w:val="21"/>
          <w:highlight w:val="none"/>
          <w:lang w:val="en-US"/>
        </w:rPr>
        <w:t>，将取消其</w:t>
      </w:r>
      <w:r>
        <w:rPr>
          <w:rFonts w:hint="eastAsia" w:ascii="宋体" w:hAnsi="宋体" w:cs="宋体"/>
          <w:color w:val="auto"/>
          <w:szCs w:val="21"/>
          <w:highlight w:val="none"/>
          <w:lang w:val="en-US" w:eastAsia="zh-CN"/>
        </w:rPr>
        <w:t>预成交供应商</w:t>
      </w:r>
      <w:r>
        <w:rPr>
          <w:rFonts w:hint="default" w:ascii="宋体" w:hAnsi="宋体" w:cs="宋体"/>
          <w:color w:val="auto"/>
          <w:szCs w:val="21"/>
          <w:highlight w:val="none"/>
          <w:lang w:val="en-US"/>
        </w:rPr>
        <w:t>或</w:t>
      </w:r>
      <w:r>
        <w:rPr>
          <w:rFonts w:hint="eastAsia" w:ascii="宋体" w:hAnsi="宋体" w:cs="宋体"/>
          <w:color w:val="auto"/>
          <w:szCs w:val="21"/>
          <w:highlight w:val="none"/>
          <w:lang w:val="en-US" w:eastAsia="zh-CN"/>
        </w:rPr>
        <w:t>成交供应商</w:t>
      </w:r>
      <w:r>
        <w:rPr>
          <w:rFonts w:hint="default" w:ascii="宋体" w:hAnsi="宋体" w:cs="宋体"/>
          <w:color w:val="auto"/>
          <w:szCs w:val="21"/>
          <w:highlight w:val="none"/>
          <w:lang w:val="en-US"/>
        </w:rPr>
        <w:t>资格，并判定为虚假</w:t>
      </w:r>
      <w:r>
        <w:rPr>
          <w:rFonts w:hint="eastAsia" w:ascii="宋体" w:hAnsi="宋体" w:cs="宋体"/>
          <w:color w:val="auto"/>
          <w:szCs w:val="21"/>
          <w:highlight w:val="none"/>
          <w:lang w:val="en-US" w:eastAsia="zh-CN"/>
        </w:rPr>
        <w:t>响应</w:t>
      </w:r>
      <w:r>
        <w:rPr>
          <w:rFonts w:hint="default" w:ascii="宋体" w:hAnsi="宋体" w:cs="宋体"/>
          <w:color w:val="auto"/>
          <w:szCs w:val="21"/>
          <w:highlight w:val="none"/>
          <w:lang w:val="en-US"/>
        </w:rPr>
        <w:t>。</w:t>
      </w:r>
    </w:p>
    <w:p>
      <w:pPr>
        <w:adjustRightInd w:val="0"/>
        <w:snapToGrid w:val="0"/>
        <w:spacing w:line="400" w:lineRule="exact"/>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4</w:t>
      </w:r>
      <w:r>
        <w:rPr>
          <w:rFonts w:hint="eastAsia" w:ascii="黑体" w:eastAsia="黑体"/>
          <w:b/>
          <w:color w:val="auto"/>
          <w:sz w:val="24"/>
          <w:szCs w:val="24"/>
          <w:highlight w:val="none"/>
        </w:rPr>
        <w:t>.企业法人营业执照（或事业单位法人证书或其他组织登记证书）副本（扫描件）</w:t>
      </w:r>
    </w:p>
    <w:p>
      <w:pPr>
        <w:autoSpaceDE w:val="0"/>
        <w:autoSpaceDN w:val="0"/>
        <w:spacing w:line="400" w:lineRule="exact"/>
        <w:jc w:val="left"/>
        <w:rPr>
          <w:rFonts w:ascii="宋体" w:hAnsi="宋体" w:cs="宋体"/>
          <w:color w:val="auto"/>
          <w:kern w:val="0"/>
          <w:szCs w:val="21"/>
          <w:highlight w:val="none"/>
          <w:lang w:val="zh-CN" w:bidi="zh-CN"/>
        </w:rPr>
      </w:pPr>
    </w:p>
    <w:p>
      <w:pPr>
        <w:spacing w:line="400" w:lineRule="exact"/>
        <w:jc w:val="center"/>
        <w:rPr>
          <w:rFonts w:eastAsia="黑体"/>
          <w:b/>
          <w:color w:val="auto"/>
          <w:sz w:val="28"/>
          <w:szCs w:val="28"/>
          <w:highlight w:val="none"/>
        </w:rPr>
      </w:pPr>
      <w:bookmarkStart w:id="116" w:name="_Toc17137"/>
      <w:bookmarkStart w:id="117" w:name="_Toc4182"/>
      <w:r>
        <w:rPr>
          <w:rFonts w:hint="eastAsia" w:eastAsia="黑体"/>
          <w:b/>
          <w:color w:val="auto"/>
          <w:sz w:val="28"/>
          <w:szCs w:val="28"/>
          <w:highlight w:val="none"/>
        </w:rPr>
        <w:t>企业法人营业执照（或事业单位法人证书或其他组织登记证书）副本（扫描件）</w:t>
      </w:r>
      <w:bookmarkEnd w:id="116"/>
      <w:bookmarkEnd w:id="117"/>
    </w:p>
    <w:p>
      <w:pPr>
        <w:adjustRightInd w:val="0"/>
        <w:snapToGrid w:val="0"/>
        <w:spacing w:line="400" w:lineRule="exact"/>
        <w:outlineLvl w:val="9"/>
        <w:rPr>
          <w:rFonts w:hint="eastAsia" w:ascii="宋体" w:hAnsi="宋体"/>
          <w:color w:val="auto"/>
          <w:szCs w:val="21"/>
          <w:highlight w:val="none"/>
        </w:rPr>
      </w:pPr>
      <w:r>
        <w:rPr>
          <w:rFonts w:hint="eastAsia" w:ascii="宋体" w:hAnsi="宋体"/>
          <w:color w:val="auto"/>
          <w:szCs w:val="21"/>
          <w:highlight w:val="none"/>
        </w:rPr>
        <w:t>（此处粘帖</w:t>
      </w:r>
      <w:r>
        <w:rPr>
          <w:rFonts w:hint="eastAsia" w:ascii="宋体" w:hAnsi="宋体"/>
          <w:color w:val="auto"/>
          <w:szCs w:val="21"/>
          <w:highlight w:val="none"/>
          <w:lang w:eastAsia="zh-CN"/>
        </w:rPr>
        <w:t>响应供应商</w:t>
      </w:r>
      <w:r>
        <w:rPr>
          <w:rFonts w:hint="eastAsia" w:ascii="宋体" w:hAnsi="宋体"/>
          <w:color w:val="auto"/>
          <w:szCs w:val="21"/>
          <w:highlight w:val="none"/>
        </w:rPr>
        <w:t>企业法人营业执照（或事业单位法人证书）</w:t>
      </w:r>
      <w:r>
        <w:rPr>
          <w:rFonts w:hint="eastAsia" w:ascii="宋体" w:hAnsi="宋体" w:eastAsia="宋体"/>
          <w:b w:val="0"/>
          <w:color w:val="auto"/>
          <w:sz w:val="21"/>
          <w:szCs w:val="21"/>
          <w:highlight w:val="none"/>
        </w:rPr>
        <w:t>或其他组织登记证书</w:t>
      </w:r>
      <w:r>
        <w:rPr>
          <w:rFonts w:hint="eastAsia" w:ascii="宋体" w:hAnsi="宋体"/>
          <w:color w:val="auto"/>
          <w:szCs w:val="21"/>
          <w:highlight w:val="none"/>
        </w:rPr>
        <w:t>副本扫描件）</w:t>
      </w:r>
    </w:p>
    <w:p>
      <w:pPr>
        <w:rPr>
          <w:rFonts w:hint="eastAsia" w:ascii="宋体" w:hAnsi="宋体"/>
          <w:color w:val="auto"/>
          <w:szCs w:val="21"/>
          <w:highlight w:val="none"/>
        </w:rPr>
      </w:pPr>
      <w:r>
        <w:rPr>
          <w:rFonts w:hint="eastAsia" w:ascii="宋体" w:hAnsi="宋体"/>
          <w:color w:val="auto"/>
          <w:szCs w:val="21"/>
          <w:highlight w:val="none"/>
        </w:rPr>
        <w:br w:type="page"/>
      </w:r>
    </w:p>
    <w:p>
      <w:pPr>
        <w:adjustRightInd w:val="0"/>
        <w:snapToGrid w:val="0"/>
        <w:spacing w:line="400" w:lineRule="exact"/>
        <w:outlineLvl w:val="3"/>
        <w:rPr>
          <w:rFonts w:ascii="黑体" w:eastAsia="黑体"/>
          <w:color w:val="auto"/>
          <w:sz w:val="24"/>
          <w:highlight w:val="none"/>
        </w:rPr>
      </w:pPr>
      <w:r>
        <w:rPr>
          <w:rFonts w:hint="eastAsia" w:ascii="黑体" w:eastAsia="黑体"/>
          <w:b/>
          <w:color w:val="auto"/>
          <w:sz w:val="24"/>
          <w:szCs w:val="24"/>
          <w:highlight w:val="none"/>
          <w:lang w:val="en-US" w:eastAsia="zh-CN"/>
        </w:rPr>
        <w:t>5</w:t>
      </w:r>
      <w:r>
        <w:rPr>
          <w:rFonts w:hint="eastAsia" w:ascii="黑体" w:eastAsia="黑体"/>
          <w:b/>
          <w:color w:val="auto"/>
          <w:sz w:val="24"/>
          <w:szCs w:val="24"/>
          <w:highlight w:val="none"/>
        </w:rPr>
        <w:t>.有效的税务登记证明（扫描件）</w:t>
      </w:r>
    </w:p>
    <w:p>
      <w:pPr>
        <w:spacing w:line="400" w:lineRule="exact"/>
        <w:jc w:val="center"/>
        <w:rPr>
          <w:rFonts w:eastAsia="黑体"/>
          <w:b/>
          <w:color w:val="auto"/>
          <w:sz w:val="28"/>
          <w:szCs w:val="28"/>
          <w:highlight w:val="none"/>
        </w:rPr>
      </w:pPr>
    </w:p>
    <w:p>
      <w:pPr>
        <w:spacing w:line="400" w:lineRule="exact"/>
        <w:jc w:val="center"/>
        <w:rPr>
          <w:rFonts w:eastAsia="黑体"/>
          <w:b/>
          <w:color w:val="auto"/>
          <w:sz w:val="28"/>
          <w:szCs w:val="28"/>
          <w:highlight w:val="none"/>
        </w:rPr>
      </w:pPr>
      <w:bookmarkStart w:id="118" w:name="_Toc8497"/>
      <w:bookmarkStart w:id="119" w:name="_Toc17853"/>
      <w:r>
        <w:rPr>
          <w:rFonts w:hint="eastAsia" w:eastAsia="黑体"/>
          <w:b/>
          <w:color w:val="auto"/>
          <w:sz w:val="28"/>
          <w:szCs w:val="28"/>
          <w:highlight w:val="none"/>
        </w:rPr>
        <w:t>有效的税务登记证明（扫描件）</w:t>
      </w:r>
      <w:bookmarkEnd w:id="118"/>
      <w:bookmarkEnd w:id="119"/>
    </w:p>
    <w:p>
      <w:pPr>
        <w:spacing w:line="400" w:lineRule="exact"/>
        <w:rPr>
          <w:rFonts w:ascii="宋体" w:hAnsi="宋体"/>
          <w:b/>
          <w:color w:val="auto"/>
          <w:szCs w:val="21"/>
          <w:highlight w:val="none"/>
        </w:rPr>
      </w:pPr>
      <w:r>
        <w:rPr>
          <w:rFonts w:hint="eastAsia" w:ascii="宋体" w:hAnsi="宋体"/>
          <w:color w:val="auto"/>
          <w:szCs w:val="21"/>
          <w:highlight w:val="none"/>
        </w:rPr>
        <w:t>（此处粘帖</w:t>
      </w:r>
      <w:r>
        <w:rPr>
          <w:rFonts w:hint="eastAsia" w:ascii="宋体" w:hAnsi="宋体"/>
          <w:color w:val="auto"/>
          <w:szCs w:val="21"/>
          <w:highlight w:val="none"/>
          <w:lang w:eastAsia="zh-CN"/>
        </w:rPr>
        <w:t>响应供应商</w:t>
      </w:r>
      <w:r>
        <w:rPr>
          <w:rFonts w:hint="eastAsia" w:ascii="宋体" w:hAnsi="宋体"/>
          <w:color w:val="auto"/>
          <w:szCs w:val="21"/>
          <w:highlight w:val="none"/>
        </w:rPr>
        <w:t>有效的税务登记证明扫描件，如</w:t>
      </w:r>
      <w:r>
        <w:rPr>
          <w:rFonts w:hint="eastAsia" w:ascii="宋体" w:hAnsi="宋体"/>
          <w:color w:val="auto"/>
          <w:szCs w:val="21"/>
          <w:highlight w:val="none"/>
          <w:lang w:eastAsia="zh-CN"/>
        </w:rPr>
        <w:t>响应供应商</w:t>
      </w:r>
      <w:r>
        <w:rPr>
          <w:rFonts w:hint="eastAsia" w:ascii="宋体" w:hAnsi="宋体"/>
          <w:color w:val="auto"/>
          <w:szCs w:val="21"/>
          <w:highlight w:val="none"/>
        </w:rPr>
        <w:t>提供的是“三证合一”“五证合一”等“多证合一”后的营业执照副本扫描件，可不提供税务登记证）</w:t>
      </w:r>
    </w:p>
    <w:p>
      <w:pPr>
        <w:spacing w:line="400" w:lineRule="exact"/>
        <w:outlineLvl w:val="3"/>
        <w:rPr>
          <w:rFonts w:hint="eastAsia"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bookmarkStart w:id="120" w:name="_Toc404868438"/>
      <w:bookmarkStart w:id="121" w:name="_Toc405838975"/>
    </w:p>
    <w:p>
      <w:pPr>
        <w:spacing w:line="400" w:lineRule="exact"/>
        <w:outlineLvl w:val="3"/>
        <w:rPr>
          <w:rFonts w:ascii="黑体" w:eastAsia="黑体"/>
          <w:color w:val="auto"/>
          <w:sz w:val="24"/>
          <w:highlight w:val="none"/>
        </w:rPr>
      </w:pPr>
      <w:r>
        <w:rPr>
          <w:rFonts w:hint="eastAsia" w:ascii="黑体" w:eastAsia="黑体"/>
          <w:b/>
          <w:color w:val="auto"/>
          <w:sz w:val="24"/>
          <w:szCs w:val="24"/>
          <w:highlight w:val="none"/>
          <w:lang w:val="en-US" w:eastAsia="zh-CN"/>
        </w:rPr>
        <w:t>6</w:t>
      </w:r>
      <w:r>
        <w:rPr>
          <w:rFonts w:hint="eastAsia" w:ascii="黑体" w:eastAsia="黑体"/>
          <w:b/>
          <w:color w:val="auto"/>
          <w:sz w:val="24"/>
          <w:szCs w:val="24"/>
          <w:highlight w:val="none"/>
        </w:rPr>
        <w:t>.符合采购文件</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资格要求的证明文件</w:t>
      </w:r>
      <w:bookmarkEnd w:id="120"/>
      <w:bookmarkEnd w:id="121"/>
    </w:p>
    <w:p>
      <w:pPr>
        <w:spacing w:line="400" w:lineRule="exact"/>
        <w:outlineLvl w:val="4"/>
        <w:rPr>
          <w:rFonts w:ascii="黑体" w:eastAsia="黑体"/>
          <w:b/>
          <w:color w:val="auto"/>
          <w:sz w:val="24"/>
          <w:szCs w:val="24"/>
          <w:highlight w:val="none"/>
        </w:rPr>
      </w:pPr>
      <w:bookmarkStart w:id="122" w:name="_Toc15526"/>
      <w:bookmarkStart w:id="123" w:name="_Toc27417"/>
      <w:r>
        <w:rPr>
          <w:rFonts w:hint="eastAsia" w:ascii="黑体" w:eastAsia="黑体"/>
          <w:b/>
          <w:color w:val="auto"/>
          <w:sz w:val="24"/>
          <w:szCs w:val="24"/>
          <w:highlight w:val="none"/>
          <w:lang w:val="en-US" w:eastAsia="zh-CN"/>
        </w:rPr>
        <w:t>6</w:t>
      </w:r>
      <w:r>
        <w:rPr>
          <w:rFonts w:hint="eastAsia" w:ascii="黑体" w:eastAsia="黑体"/>
          <w:b/>
          <w:color w:val="auto"/>
          <w:sz w:val="24"/>
          <w:szCs w:val="24"/>
          <w:highlight w:val="none"/>
        </w:rPr>
        <w:t>.1符合第一章</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资格要求的证明文件</w:t>
      </w:r>
      <w:bookmarkEnd w:id="122"/>
      <w:bookmarkEnd w:id="123"/>
    </w:p>
    <w:p>
      <w:pPr>
        <w:pStyle w:val="2"/>
        <w:spacing w:line="400" w:lineRule="exact"/>
        <w:rPr>
          <w:color w:val="auto"/>
          <w:szCs w:val="21"/>
          <w:highlight w:val="none"/>
        </w:rPr>
      </w:pPr>
      <w:r>
        <w:rPr>
          <w:rFonts w:hint="eastAsia" w:ascii="Calibri" w:hAnsi="Calibri"/>
          <w:color w:val="auto"/>
          <w:szCs w:val="21"/>
          <w:highlight w:val="none"/>
        </w:rPr>
        <w:t>符合采购公告</w:t>
      </w:r>
      <w:r>
        <w:rPr>
          <w:rFonts w:hint="eastAsia" w:ascii="Calibri" w:hAnsi="Calibri"/>
          <w:color w:val="auto"/>
          <w:szCs w:val="21"/>
          <w:highlight w:val="none"/>
          <w:lang w:eastAsia="zh-CN"/>
        </w:rPr>
        <w:t>响应供应商</w:t>
      </w:r>
      <w:r>
        <w:rPr>
          <w:rFonts w:hint="eastAsia" w:ascii="Calibri" w:hAnsi="Calibri"/>
          <w:color w:val="auto"/>
          <w:szCs w:val="21"/>
          <w:highlight w:val="none"/>
        </w:rPr>
        <w:t>资格要求的证明文件。</w:t>
      </w:r>
    </w:p>
    <w:p>
      <w:pPr>
        <w:outlineLvl w:val="4"/>
        <w:rPr>
          <w:rFonts w:ascii="黑体" w:hAnsi="Arial" w:eastAsia="黑体"/>
          <w:b/>
          <w:color w:val="auto"/>
          <w:szCs w:val="21"/>
          <w:highlight w:val="none"/>
        </w:rPr>
      </w:pPr>
      <w:bookmarkStart w:id="124" w:name="_Toc9925"/>
      <w:bookmarkStart w:id="125" w:name="_Toc26204"/>
      <w:r>
        <w:rPr>
          <w:rFonts w:hint="eastAsia" w:ascii="黑体" w:eastAsia="黑体"/>
          <w:b/>
          <w:color w:val="auto"/>
          <w:sz w:val="24"/>
          <w:szCs w:val="24"/>
          <w:highlight w:val="none"/>
          <w:lang w:val="en-US" w:eastAsia="zh-CN"/>
        </w:rPr>
        <w:t>6</w:t>
      </w:r>
      <w:r>
        <w:rPr>
          <w:rFonts w:ascii="黑体" w:eastAsia="黑体"/>
          <w:b/>
          <w:color w:val="auto"/>
          <w:sz w:val="24"/>
          <w:szCs w:val="24"/>
          <w:highlight w:val="none"/>
        </w:rPr>
        <w:t>.2</w:t>
      </w:r>
      <w:r>
        <w:rPr>
          <w:rFonts w:hint="eastAsia" w:ascii="黑体" w:eastAsia="黑体"/>
          <w:b/>
          <w:color w:val="auto"/>
          <w:sz w:val="24"/>
          <w:szCs w:val="24"/>
          <w:highlight w:val="none"/>
        </w:rPr>
        <w:t>查询报告及截图</w:t>
      </w:r>
      <w:bookmarkEnd w:id="124"/>
      <w:bookmarkEnd w:id="125"/>
    </w:p>
    <w:p>
      <w:pPr>
        <w:adjustRightInd w:val="0"/>
        <w:snapToGrid w:val="0"/>
        <w:spacing w:line="400" w:lineRule="exact"/>
        <w:ind w:firstLine="420" w:firstLineChars="200"/>
        <w:outlineLvl w:val="9"/>
        <w:rPr>
          <w:rFonts w:hint="eastAsia" w:ascii="宋体" w:hAnsi="宋体" w:cs="宋体"/>
          <w:color w:val="auto"/>
          <w:szCs w:val="21"/>
          <w:highlight w:val="none"/>
          <w:lang w:eastAsia="zh-CN"/>
        </w:rPr>
      </w:pPr>
      <w:r>
        <w:rPr>
          <w:rFonts w:hint="eastAsia" w:ascii="宋体" w:hAnsi="宋体" w:cs="宋体"/>
          <w:color w:val="auto"/>
          <w:szCs w:val="21"/>
          <w:highlight w:val="none"/>
          <w:lang w:eastAsia="zh-CN"/>
        </w:rPr>
        <w:t>响应供应商</w:t>
      </w:r>
      <w:r>
        <w:rPr>
          <w:rFonts w:hint="eastAsia" w:ascii="宋体" w:hAnsi="宋体" w:cs="宋体"/>
          <w:color w:val="auto"/>
          <w:szCs w:val="21"/>
          <w:highlight w:val="none"/>
        </w:rPr>
        <w:t>需提供在“国家企业信用信息公示系统”（www.gsxt.gov.cn）网站查询并生成报告或打印截图（查询日期应在首次</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截止日前7天内，查询结果应为网站自动生成的PDF文件的电子版）</w:t>
      </w:r>
      <w:r>
        <w:rPr>
          <w:rFonts w:hint="eastAsia" w:ascii="宋体" w:hAnsi="宋体" w:cs="宋体"/>
          <w:color w:val="auto"/>
          <w:szCs w:val="21"/>
          <w:highlight w:val="none"/>
          <w:lang w:eastAsia="zh-CN"/>
        </w:rPr>
        <w:t>。（无法在此系统查询到的响应供应商（如律师事务所）无需提供）</w:t>
      </w:r>
    </w:p>
    <w:p>
      <w:pPr>
        <w:adjustRightInd w:val="0"/>
        <w:snapToGrid w:val="0"/>
        <w:spacing w:line="400" w:lineRule="exact"/>
        <w:outlineLvl w:val="9"/>
        <w:rPr>
          <w:rFonts w:hint="eastAsia" w:ascii="黑体" w:eastAsia="黑体"/>
          <w:b/>
          <w:color w:val="auto"/>
          <w:sz w:val="24"/>
          <w:szCs w:val="24"/>
          <w:highlight w:val="none"/>
        </w:rPr>
      </w:pPr>
    </w:p>
    <w:p>
      <w:pPr>
        <w:adjustRightInd w:val="0"/>
        <w:snapToGrid w:val="0"/>
        <w:spacing w:line="400" w:lineRule="exact"/>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7</w:t>
      </w:r>
      <w:r>
        <w:rPr>
          <w:rFonts w:hint="eastAsia" w:ascii="黑体" w:eastAsia="黑体"/>
          <w:b/>
          <w:color w:val="auto"/>
          <w:sz w:val="24"/>
          <w:szCs w:val="24"/>
          <w:highlight w:val="none"/>
        </w:rPr>
        <w:t>.财务状况</w:t>
      </w:r>
    </w:p>
    <w:tbl>
      <w:tblPr>
        <w:tblStyle w:val="18"/>
        <w:tblW w:w="852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9"/>
        <w:gridCol w:w="4442"/>
        <w:gridCol w:w="875"/>
        <w:gridCol w:w="877"/>
        <w:gridCol w:w="877"/>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4771" w:type="dxa"/>
            <w:gridSpan w:val="2"/>
            <w:tcBorders>
              <w:tl2br w:val="single" w:color="auto" w:sz="4" w:space="0"/>
            </w:tcBorders>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年份</w:t>
            </w:r>
          </w:p>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财务指标</w:t>
            </w:r>
          </w:p>
        </w:tc>
        <w:tc>
          <w:tcPr>
            <w:tcW w:w="875"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87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87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XX年</w:t>
            </w:r>
          </w:p>
        </w:tc>
        <w:tc>
          <w:tcPr>
            <w:tcW w:w="1129"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0" w:hRule="atLeast"/>
          <w:jc w:val="center"/>
        </w:trPr>
        <w:tc>
          <w:tcPr>
            <w:tcW w:w="329"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1</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注册资本金</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2</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负债总额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资产总额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资产负债率＝负债总额÷资产总额×100％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3</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流动资产</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0" w:hRule="atLeast"/>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流动比率＝流动资产/流动负债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速动比率=（流动资产-存货）÷流动负债</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4</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营业利润</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营业收入净额</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jc w:val="center"/>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营业利润率＝营业利润÷营业收入净额×100％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b/>
                <w:color w:val="auto"/>
                <w:szCs w:val="21"/>
                <w:highlight w:val="none"/>
              </w:rPr>
            </w:pPr>
            <w:r>
              <w:rPr>
                <w:rFonts w:hint="default" w:ascii="宋体" w:hAnsi="宋体"/>
                <w:b/>
                <w:color w:val="auto"/>
                <w:szCs w:val="21"/>
                <w:highlight w:val="none"/>
              </w:rPr>
              <w:t>5</w:t>
            </w: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净利润</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平均所有者权益=（年初所有者权益合计＋年末所有者权益合计）÷2</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329" w:type="dxa"/>
            <w:vMerge w:val="continue"/>
            <w:vAlign w:val="center"/>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4442" w:type="dxa"/>
            <w:vAlign w:val="center"/>
          </w:tcPr>
          <w:p>
            <w:pPr>
              <w:keepNext w:val="0"/>
              <w:keepLines w:val="0"/>
              <w:suppressLineNumbers w:val="0"/>
              <w:spacing w:before="0" w:beforeAutospacing="0" w:after="0" w:afterAutospacing="0" w:line="240" w:lineRule="atLeast"/>
              <w:ind w:left="0" w:right="0"/>
              <w:rPr>
                <w:rFonts w:hint="default" w:ascii="宋体" w:hAnsi="宋体"/>
                <w:b/>
                <w:color w:val="auto"/>
                <w:szCs w:val="21"/>
                <w:highlight w:val="none"/>
              </w:rPr>
            </w:pPr>
            <w:r>
              <w:rPr>
                <w:rFonts w:hint="default" w:ascii="宋体" w:hAnsi="宋体"/>
                <w:b/>
                <w:color w:val="auto"/>
                <w:szCs w:val="21"/>
                <w:highlight w:val="none"/>
              </w:rPr>
              <w:t>净资产收益率＝净利润÷平均所有者权益×100％</w:t>
            </w:r>
          </w:p>
        </w:tc>
        <w:tc>
          <w:tcPr>
            <w:tcW w:w="875"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877"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c>
          <w:tcPr>
            <w:tcW w:w="1129" w:type="dxa"/>
          </w:tcPr>
          <w:p>
            <w:pPr>
              <w:keepNext/>
              <w:keepLines/>
              <w:suppressLineNumbers w:val="0"/>
              <w:spacing w:before="0" w:beforeAutospacing="0" w:after="0" w:afterAutospacing="0" w:line="240" w:lineRule="atLeast"/>
              <w:ind w:left="0" w:right="0"/>
              <w:rPr>
                <w:rFonts w:hint="default" w:ascii="宋体" w:hAnsi="宋体"/>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529" w:type="dxa"/>
            <w:gridSpan w:val="6"/>
            <w:vAlign w:val="center"/>
          </w:tcPr>
          <w:p>
            <w:pPr>
              <w:keepNext w:val="0"/>
              <w:keepLines w:val="0"/>
              <w:suppressLineNumbers w:val="0"/>
              <w:spacing w:before="0" w:beforeAutospacing="0" w:after="0" w:afterAutospacing="0" w:line="240" w:lineRule="atLeast"/>
              <w:ind w:left="0" w:right="0"/>
              <w:rPr>
                <w:rFonts w:hint="eastAsia" w:ascii="宋体" w:hAnsi="宋体" w:eastAsia="宋体"/>
                <w:bCs/>
                <w:color w:val="auto"/>
                <w:szCs w:val="21"/>
                <w:highlight w:val="none"/>
                <w:lang w:val="en-US" w:eastAsia="zh-CN"/>
              </w:rPr>
            </w:pPr>
            <w:r>
              <w:rPr>
                <w:rFonts w:hint="eastAsia" w:ascii="宋体" w:hAnsi="宋体"/>
                <w:bCs/>
                <w:color w:val="auto"/>
                <w:szCs w:val="21"/>
                <w:highlight w:val="none"/>
              </w:rPr>
              <w:t>填写说明：</w:t>
            </w:r>
            <w:r>
              <w:rPr>
                <w:rFonts w:hint="default" w:ascii="宋体" w:hAnsi="宋体"/>
                <w:bCs/>
                <w:color w:val="auto"/>
                <w:szCs w:val="21"/>
                <w:highlight w:val="none"/>
              </w:rPr>
              <w:t>1.</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需根据第二章</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须知前附表第3.5.4</w:t>
            </w:r>
            <w:r>
              <w:rPr>
                <w:rFonts w:hint="eastAsia" w:ascii="宋体" w:hAnsi="宋体"/>
                <w:bCs/>
                <w:color w:val="auto"/>
                <w:szCs w:val="21"/>
                <w:highlight w:val="none"/>
              </w:rPr>
              <w:t>条规定的年份提供经有资质的会计师事务所或审计机构审计的财务会计报表（如</w:t>
            </w:r>
            <w:r>
              <w:rPr>
                <w:rFonts w:hint="eastAsia" w:ascii="宋体" w:hAnsi="宋体"/>
                <w:bCs/>
                <w:color w:val="auto"/>
                <w:szCs w:val="21"/>
                <w:highlight w:val="none"/>
                <w:lang w:eastAsia="zh-CN"/>
              </w:rPr>
              <w:t>响应供应商</w:t>
            </w:r>
            <w:r>
              <w:rPr>
                <w:rFonts w:hint="eastAsia" w:ascii="宋体" w:hAnsi="宋体"/>
                <w:bCs/>
                <w:color w:val="auto"/>
                <w:szCs w:val="21"/>
                <w:highlight w:val="none"/>
              </w:rPr>
              <w:t>为财政拨款的科研事业单位、高校的，可提供经本单位审计的财务会计报表），近年财务状况表应附经会计师事务所或审计机构审计的财务会计报表，包括资产负债表、现金流量表、利润表</w:t>
            </w:r>
            <w:r>
              <w:rPr>
                <w:rFonts w:hint="eastAsia" w:ascii="宋体" w:hAnsi="宋体"/>
                <w:bCs/>
                <w:color w:val="auto"/>
                <w:szCs w:val="21"/>
                <w:highlight w:val="none"/>
                <w:lang w:eastAsia="zh-CN"/>
              </w:rPr>
              <w:t>。</w:t>
            </w:r>
          </w:p>
          <w:p>
            <w:pPr>
              <w:keepNext w:val="0"/>
              <w:keepLines w:val="0"/>
              <w:suppressLineNumbers w:val="0"/>
              <w:spacing w:before="0" w:beforeAutospacing="0" w:after="0" w:afterAutospacing="0" w:line="240" w:lineRule="atLeast"/>
              <w:ind w:left="0" w:right="0"/>
              <w:rPr>
                <w:rFonts w:hint="default" w:ascii="宋体" w:hAnsi="宋体"/>
                <w:bCs/>
                <w:color w:val="auto"/>
                <w:szCs w:val="21"/>
                <w:highlight w:val="none"/>
              </w:rPr>
            </w:pPr>
            <w:r>
              <w:rPr>
                <w:rFonts w:hint="default" w:ascii="宋体" w:hAnsi="宋体"/>
                <w:bCs/>
                <w:color w:val="auto"/>
                <w:szCs w:val="21"/>
                <w:highlight w:val="none"/>
              </w:rPr>
              <w:t>2.请依据年份依次排序。</w:t>
            </w:r>
          </w:p>
          <w:p>
            <w:pPr>
              <w:keepNext w:val="0"/>
              <w:keepLines w:val="0"/>
              <w:suppressLineNumbers w:val="0"/>
              <w:spacing w:before="0" w:beforeAutospacing="0" w:after="0" w:afterAutospacing="0" w:line="240" w:lineRule="atLeast"/>
              <w:ind w:left="0" w:leftChars="0" w:right="0"/>
              <w:rPr>
                <w:rFonts w:hint="default" w:ascii="宋体" w:hAnsi="宋体"/>
                <w:bCs/>
                <w:color w:val="auto"/>
                <w:szCs w:val="21"/>
                <w:highlight w:val="none"/>
              </w:rPr>
            </w:pPr>
            <w:r>
              <w:rPr>
                <w:rFonts w:hint="default" w:ascii="宋体" w:hAnsi="宋体"/>
                <w:bCs/>
                <w:color w:val="auto"/>
                <w:szCs w:val="21"/>
                <w:highlight w:val="none"/>
              </w:rPr>
              <w:t>3.</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的成立时间少于</w:t>
            </w:r>
            <w:r>
              <w:rPr>
                <w:rFonts w:hint="eastAsia" w:ascii="宋体" w:hAnsi="宋体"/>
                <w:bCs/>
                <w:color w:val="auto"/>
                <w:szCs w:val="21"/>
                <w:highlight w:val="none"/>
                <w:lang w:eastAsia="zh-CN"/>
              </w:rPr>
              <w:t>响应供应商</w:t>
            </w:r>
            <w:r>
              <w:rPr>
                <w:rFonts w:hint="default" w:ascii="宋体" w:hAnsi="宋体"/>
                <w:bCs/>
                <w:color w:val="auto"/>
                <w:szCs w:val="21"/>
                <w:highlight w:val="none"/>
              </w:rPr>
              <w:t>须知前附表规定年份的，应提供成立以来的财务会计报表。</w:t>
            </w:r>
          </w:p>
        </w:tc>
      </w:tr>
    </w:tbl>
    <w:p>
      <w:pPr>
        <w:adjustRightInd w:val="0"/>
        <w:spacing w:before="240" w:after="120"/>
        <w:rPr>
          <w:rFonts w:ascii="黑体" w:eastAsia="黑体"/>
          <w:color w:val="auto"/>
          <w:sz w:val="24"/>
          <w:highlight w:val="none"/>
        </w:rPr>
      </w:pPr>
    </w:p>
    <w:p>
      <w:pPr>
        <w:adjustRightInd w:val="0"/>
        <w:spacing w:before="240" w:after="120"/>
        <w:outlineLvl w:val="3"/>
        <w:rPr>
          <w:rFonts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keepNext w:val="0"/>
        <w:keepLines w:val="0"/>
        <w:pageBreakBefore w:val="0"/>
        <w:widowControl w:val="0"/>
        <w:numPr>
          <w:ilvl w:val="0"/>
          <w:numId w:val="0"/>
        </w:numPr>
        <w:kinsoku/>
        <w:wordWrap/>
        <w:overflowPunct/>
        <w:topLinePunct w:val="0"/>
        <w:autoSpaceDE/>
        <w:autoSpaceDN/>
        <w:bidi w:val="0"/>
        <w:adjustRightInd w:val="0"/>
        <w:snapToGrid/>
        <w:spacing w:before="240"/>
        <w:textAlignment w:val="auto"/>
        <w:outlineLvl w:val="3"/>
        <w:rPr>
          <w:rFonts w:hint="eastAsia" w:ascii="黑体" w:eastAsia="黑体"/>
          <w:b/>
          <w:color w:val="auto"/>
          <w:sz w:val="24"/>
          <w:szCs w:val="24"/>
          <w:highlight w:val="none"/>
        </w:rPr>
      </w:pPr>
      <w:r>
        <w:rPr>
          <w:rFonts w:hint="eastAsia" w:ascii="黑体" w:eastAsia="黑体"/>
          <w:b/>
          <w:color w:val="auto"/>
          <w:sz w:val="24"/>
          <w:szCs w:val="24"/>
          <w:highlight w:val="none"/>
          <w:lang w:val="en-US" w:eastAsia="zh-CN"/>
        </w:rPr>
        <w:t>8.</w:t>
      </w:r>
      <w:r>
        <w:rPr>
          <w:rFonts w:hint="eastAsia" w:ascii="黑体" w:eastAsia="黑体"/>
          <w:b/>
          <w:color w:val="auto"/>
          <w:sz w:val="24"/>
          <w:szCs w:val="24"/>
          <w:highlight w:val="none"/>
        </w:rPr>
        <w:t>采购文件“</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须知前附表附件（2）商务评分标准”涉及的支撑材料</w:t>
      </w:r>
    </w:p>
    <w:p>
      <w:pPr>
        <w:keepNext w:val="0"/>
        <w:keepLines w:val="0"/>
        <w:pageBreakBefore w:val="0"/>
        <w:widowControl w:val="0"/>
        <w:numPr>
          <w:ilvl w:val="0"/>
          <w:numId w:val="0"/>
        </w:numPr>
        <w:kinsoku/>
        <w:wordWrap/>
        <w:overflowPunct/>
        <w:topLinePunct w:val="0"/>
        <w:autoSpaceDE/>
        <w:autoSpaceDN/>
        <w:bidi w:val="0"/>
        <w:adjustRightInd w:val="0"/>
        <w:snapToGrid/>
        <w:spacing w:before="240"/>
        <w:ind w:left="0" w:leftChars="0"/>
        <w:textAlignment w:val="auto"/>
        <w:outlineLvl w:val="3"/>
        <w:rPr>
          <w:rFonts w:ascii="黑体" w:eastAsia="黑体"/>
          <w:b/>
          <w:color w:val="auto"/>
          <w:sz w:val="24"/>
          <w:szCs w:val="24"/>
          <w:highlight w:val="none"/>
        </w:rPr>
      </w:pPr>
      <w:r>
        <w:rPr>
          <w:rFonts w:hint="eastAsia" w:ascii="黑体" w:eastAsia="黑体"/>
          <w:b/>
          <w:color w:val="auto"/>
          <w:sz w:val="24"/>
          <w:szCs w:val="24"/>
          <w:highlight w:val="none"/>
          <w:lang w:val="en-US" w:eastAsia="zh-CN"/>
        </w:rPr>
        <w:t>9</w:t>
      </w:r>
      <w:r>
        <w:rPr>
          <w:rFonts w:ascii="黑体" w:eastAsia="黑体"/>
          <w:b/>
          <w:color w:val="auto"/>
          <w:sz w:val="24"/>
          <w:szCs w:val="24"/>
          <w:highlight w:val="none"/>
        </w:rPr>
        <w:t>.</w:t>
      </w:r>
      <w:r>
        <w:rPr>
          <w:rFonts w:hint="eastAsia" w:ascii="黑体" w:eastAsia="黑体"/>
          <w:b/>
          <w:color w:val="auto"/>
          <w:sz w:val="24"/>
          <w:szCs w:val="24"/>
          <w:highlight w:val="none"/>
        </w:rPr>
        <w:t>企业名称变更（如有，凡资格业绩等证明文件中的公司名称与</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名称不一致的，应提供</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自述的企业名称变更原因说明、市场监督管理部门出具的‘名称变更证明’等相关证明材料）</w:t>
      </w:r>
    </w:p>
    <w:p>
      <w:pPr>
        <w:pStyle w:val="2"/>
        <w:rPr>
          <w:rFonts w:ascii="黑体" w:hAnsi="Calibri" w:eastAsia="黑体"/>
          <w:b/>
          <w:color w:val="auto"/>
          <w:sz w:val="24"/>
          <w:highlight w:val="none"/>
        </w:rPr>
      </w:pPr>
    </w:p>
    <w:p>
      <w:pPr>
        <w:pStyle w:val="5"/>
        <w:rPr>
          <w:rFonts w:ascii="黑体" w:eastAsia="黑体"/>
          <w:b/>
          <w:color w:val="auto"/>
          <w:sz w:val="24"/>
          <w:szCs w:val="24"/>
          <w:highlight w:val="none"/>
        </w:rPr>
      </w:pPr>
    </w:p>
    <w:p>
      <w:pPr>
        <w:rPr>
          <w:rFonts w:ascii="黑体" w:eastAsia="黑体"/>
          <w:b/>
          <w:color w:val="auto"/>
          <w:sz w:val="24"/>
          <w:szCs w:val="24"/>
          <w:highlight w:val="none"/>
        </w:rPr>
      </w:pPr>
    </w:p>
    <w:p>
      <w:pPr>
        <w:pStyle w:val="2"/>
        <w:rPr>
          <w:rFonts w:ascii="黑体" w:hAnsi="Calibri" w:eastAsia="黑体"/>
          <w:b/>
          <w:color w:val="auto"/>
          <w:sz w:val="24"/>
          <w:highlight w:val="none"/>
        </w:rPr>
      </w:pPr>
    </w:p>
    <w:p>
      <w:pPr>
        <w:pStyle w:val="5"/>
        <w:rPr>
          <w:rFonts w:ascii="黑体" w:eastAsia="黑体"/>
          <w:b/>
          <w:color w:val="auto"/>
          <w:sz w:val="24"/>
          <w:szCs w:val="24"/>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pStyle w:val="2"/>
        <w:ind w:firstLine="0"/>
        <w:rPr>
          <w:color w:val="auto"/>
          <w:highlight w:val="none"/>
        </w:rPr>
      </w:pPr>
    </w:p>
    <w:p>
      <w:pPr>
        <w:widowControl/>
        <w:snapToGrid w:val="0"/>
        <w:spacing w:before="120" w:after="240"/>
        <w:jc w:val="left"/>
        <w:rPr>
          <w:color w:val="auto"/>
          <w:highlight w:val="none"/>
        </w:rPr>
      </w:pPr>
    </w:p>
    <w:p>
      <w:pPr>
        <w:adjustRightInd w:val="0"/>
        <w:outlineLvl w:val="3"/>
        <w:rPr>
          <w:rFonts w:ascii="黑体" w:eastAsia="黑体"/>
          <w:b/>
          <w:color w:val="auto"/>
          <w:sz w:val="24"/>
          <w:szCs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outlineLvl w:val="3"/>
        <w:rPr>
          <w:rFonts w:ascii="黑体" w:hAnsi="Arial" w:eastAsia="黑体"/>
          <w:b/>
          <w:color w:val="auto"/>
          <w:sz w:val="24"/>
          <w:highlight w:val="none"/>
        </w:rPr>
      </w:pPr>
      <w:r>
        <w:rPr>
          <w:rFonts w:hint="eastAsia" w:ascii="黑体" w:eastAsia="黑体"/>
          <w:b/>
          <w:color w:val="auto"/>
          <w:sz w:val="24"/>
          <w:szCs w:val="24"/>
          <w:highlight w:val="none"/>
          <w:lang w:val="en-US" w:eastAsia="zh-CN"/>
        </w:rPr>
        <w:t>10</w:t>
      </w:r>
      <w:r>
        <w:rPr>
          <w:rFonts w:ascii="黑体" w:eastAsia="黑体"/>
          <w:b/>
          <w:color w:val="auto"/>
          <w:sz w:val="24"/>
          <w:szCs w:val="24"/>
          <w:highlight w:val="none"/>
        </w:rPr>
        <w:t>.</w:t>
      </w:r>
      <w:r>
        <w:rPr>
          <w:rFonts w:hint="eastAsia" w:ascii="黑体" w:eastAsia="黑体"/>
          <w:b/>
          <w:color w:val="auto"/>
          <w:sz w:val="24"/>
          <w:szCs w:val="24"/>
          <w:highlight w:val="none"/>
        </w:rPr>
        <w:t>联合体协议书（格式）（若资格要求中明确表示接受联合体</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的且</w:t>
      </w:r>
      <w:r>
        <w:rPr>
          <w:rFonts w:hint="eastAsia" w:ascii="黑体" w:eastAsia="黑体"/>
          <w:b/>
          <w:color w:val="auto"/>
          <w:sz w:val="24"/>
          <w:szCs w:val="24"/>
          <w:highlight w:val="none"/>
          <w:lang w:eastAsia="zh-CN"/>
        </w:rPr>
        <w:t>响应供应商</w:t>
      </w:r>
      <w:r>
        <w:rPr>
          <w:rFonts w:hint="eastAsia" w:ascii="黑体" w:eastAsia="黑体"/>
          <w:b/>
          <w:color w:val="auto"/>
          <w:sz w:val="24"/>
          <w:szCs w:val="24"/>
          <w:highlight w:val="none"/>
        </w:rPr>
        <w:t>以联合体形式</w:t>
      </w:r>
      <w:r>
        <w:rPr>
          <w:rFonts w:hint="eastAsia" w:ascii="黑体" w:eastAsia="黑体"/>
          <w:b/>
          <w:color w:val="auto"/>
          <w:sz w:val="24"/>
          <w:szCs w:val="24"/>
          <w:highlight w:val="none"/>
          <w:lang w:eastAsia="zh-CN"/>
        </w:rPr>
        <w:t>响应</w:t>
      </w:r>
      <w:r>
        <w:rPr>
          <w:rFonts w:hint="eastAsia" w:ascii="黑体" w:eastAsia="黑体"/>
          <w:b/>
          <w:color w:val="auto"/>
          <w:sz w:val="24"/>
          <w:szCs w:val="24"/>
          <w:highlight w:val="none"/>
        </w:rPr>
        <w:t>的，须提交联合体协议书）</w:t>
      </w:r>
    </w:p>
    <w:p>
      <w:pPr>
        <w:spacing w:before="317" w:beforeLines="100" w:after="158" w:afterLines="50" w:line="400" w:lineRule="exact"/>
        <w:jc w:val="center"/>
        <w:rPr>
          <w:rFonts w:ascii="黑体" w:hAnsi="宋体" w:eastAsia="黑体"/>
          <w:b/>
          <w:color w:val="auto"/>
          <w:kern w:val="0"/>
          <w:sz w:val="28"/>
          <w:szCs w:val="28"/>
          <w:highlight w:val="none"/>
        </w:rPr>
      </w:pPr>
      <w:r>
        <w:rPr>
          <w:rFonts w:hint="eastAsia" w:ascii="黑体" w:hAnsi="宋体" w:eastAsia="黑体"/>
          <w:b/>
          <w:color w:val="auto"/>
          <w:kern w:val="0"/>
          <w:sz w:val="28"/>
          <w:szCs w:val="28"/>
          <w:highlight w:val="none"/>
        </w:rPr>
        <w:t>联合体协议书</w:t>
      </w:r>
    </w:p>
    <w:p>
      <w:pPr>
        <w:adjustRightInd w:val="0"/>
        <w:snapToGrid w:val="0"/>
        <w:rPr>
          <w:rFonts w:ascii="黑体" w:eastAsia="黑体"/>
          <w:color w:val="auto"/>
          <w:sz w:val="24"/>
          <w:highlight w:val="none"/>
        </w:rPr>
      </w:pP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我们（所有成员单位名称）自愿组成（联合体名称），共同参加中国电力科学研究院有限公司2026年服务类第五次公开谈判采购（一）第（包号）标包货物</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。现就联合体</w:t>
      </w:r>
      <w:r>
        <w:rPr>
          <w:rFonts w:hint="eastAsia" w:ascii="宋体" w:hAnsi="宋体" w:cs="宋体"/>
          <w:color w:val="auto"/>
          <w:szCs w:val="21"/>
          <w:highlight w:val="none"/>
          <w:lang w:eastAsia="zh-CN"/>
        </w:rPr>
        <w:t>响应</w:t>
      </w:r>
      <w:r>
        <w:rPr>
          <w:rFonts w:hint="eastAsia" w:ascii="宋体" w:hAnsi="宋体" w:cs="宋体"/>
          <w:color w:val="auto"/>
          <w:szCs w:val="21"/>
          <w:highlight w:val="none"/>
        </w:rPr>
        <w:t>事宜订立如下协议。</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1、（某成员单位名称）为（联合体名称）牵头人。</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2、联合体牵头人合法代表联合体各成员负责本采购项目</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编制和合同谈判活动，并代表联合体提交和接收相关资料、信息及指示，并处理与之有关的一切事务，负责合同实施阶段的主办、组织和协调工作。</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3、联合体将严格按照采购文件的各项要求，递交</w:t>
      </w:r>
      <w:r>
        <w:rPr>
          <w:rFonts w:hint="eastAsia" w:ascii="宋体" w:hAnsi="宋体" w:cs="宋体"/>
          <w:color w:val="auto"/>
          <w:szCs w:val="21"/>
          <w:highlight w:val="none"/>
          <w:lang w:eastAsia="zh-CN"/>
        </w:rPr>
        <w:t>响应文件</w:t>
      </w:r>
      <w:r>
        <w:rPr>
          <w:rFonts w:hint="eastAsia" w:ascii="宋体" w:hAnsi="宋体" w:cs="宋体"/>
          <w:color w:val="auto"/>
          <w:szCs w:val="21"/>
          <w:highlight w:val="none"/>
        </w:rPr>
        <w:t>，履行合同，并对外承担连带责任。</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4、联合体各成员单位的职责分工如下：</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i w:val="0"/>
          <w:iCs/>
          <w:color w:val="auto"/>
          <w:szCs w:val="21"/>
          <w:highlight w:val="none"/>
        </w:rPr>
        <w:t>（请详细写明各成员职责分工，合同签订主体、支付及履约等事项，特别注意采购公告资质，承担相应职责的成员单位应具备采购公告中要求的对应资质）</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5、本协议书自签署之日起生效，合同履行完毕后自动失效。</w:t>
      </w: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6、本协议书一式   份，联合体成员和采购人各执一份。</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注：本协议书由委托代理人签字的，应附法定代表人（单位负责人）签字的授权委托书。</w:t>
      </w: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牵头人名称：（盖单位公章）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jc w:val="right"/>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成员一名称：（盖单位公章）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jc w:val="right"/>
        <w:rPr>
          <w:rFonts w:hint="eastAsia" w:ascii="宋体" w:hAnsi="宋体" w:cs="宋体"/>
          <w:color w:val="auto"/>
          <w:szCs w:val="21"/>
          <w:highlight w:val="none"/>
        </w:rPr>
      </w:pP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成员二名称：（盖单位公章）</w:t>
      </w:r>
    </w:p>
    <w:p>
      <w:pPr>
        <w:adjustRightInd w:val="0"/>
        <w:snapToGrid w:val="0"/>
        <w:spacing w:line="400" w:lineRule="exact"/>
        <w:ind w:firstLine="420" w:firstLineChars="200"/>
        <w:jc w:val="right"/>
        <w:rPr>
          <w:rFonts w:hint="eastAsia" w:ascii="宋体" w:hAnsi="宋体" w:cs="宋体"/>
          <w:color w:val="auto"/>
          <w:szCs w:val="21"/>
          <w:highlight w:val="none"/>
        </w:rPr>
      </w:pPr>
      <w:r>
        <w:rPr>
          <w:rFonts w:hint="eastAsia" w:ascii="宋体" w:hAnsi="宋体" w:cs="宋体"/>
          <w:color w:val="auto"/>
          <w:szCs w:val="21"/>
          <w:highlight w:val="none"/>
        </w:rPr>
        <w:t>法定代表人（单位负责人）或其委托代理人：（签字）</w:t>
      </w:r>
    </w:p>
    <w:p>
      <w:pPr>
        <w:adjustRightInd w:val="0"/>
        <w:snapToGrid w:val="0"/>
        <w:spacing w:line="400" w:lineRule="exact"/>
        <w:ind w:firstLine="420" w:firstLineChars="200"/>
        <w:rPr>
          <w:rFonts w:hint="eastAsia" w:ascii="宋体" w:hAnsi="宋体" w:cs="宋体"/>
          <w:color w:val="auto"/>
          <w:szCs w:val="21"/>
          <w:highlight w:val="none"/>
        </w:rPr>
      </w:pPr>
    </w:p>
    <w:p>
      <w:pPr>
        <w:pStyle w:val="10"/>
        <w:adjustRightInd w:val="0"/>
        <w:snapToGrid w:val="0"/>
        <w:spacing w:after="0" w:line="400" w:lineRule="exact"/>
        <w:ind w:firstLine="420" w:firstLineChars="200"/>
        <w:jc w:val="right"/>
        <w:rPr>
          <w:rFonts w:ascii="宋体" w:hAnsi="宋体"/>
          <w:color w:val="auto"/>
          <w:spacing w:val="8"/>
          <w:kern w:val="0"/>
          <w:szCs w:val="21"/>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r>
        <w:rPr>
          <w:rFonts w:hint="eastAsia" w:ascii="宋体" w:hAnsi="宋体" w:cs="宋体"/>
          <w:color w:val="auto"/>
          <w:szCs w:val="21"/>
          <w:highlight w:val="none"/>
        </w:rPr>
        <w:t>日期</w:t>
      </w:r>
      <w:r>
        <w:rPr>
          <w:rFonts w:hint="eastAsia" w:ascii="宋体" w:hAnsi="宋体" w:cs="宋体"/>
          <w:color w:val="auto"/>
          <w:spacing w:val="8"/>
          <w:kern w:val="0"/>
          <w:szCs w:val="21"/>
          <w:highlight w:val="none"/>
        </w:rPr>
        <w:t>：</w:t>
      </w:r>
      <w:r>
        <w:rPr>
          <w:rFonts w:hint="eastAsia" w:ascii="宋体" w:hAnsi="宋体" w:cs="宋体"/>
          <w:color w:val="auto"/>
          <w:szCs w:val="21"/>
          <w:highlight w:val="none"/>
        </w:rPr>
        <w:t>XX 年 XX 月 XX</w:t>
      </w:r>
      <w:r>
        <w:rPr>
          <w:rFonts w:hint="eastAsia" w:ascii="宋体" w:hAnsi="宋体" w:cs="宋体"/>
          <w:color w:val="auto"/>
          <w:spacing w:val="8"/>
          <w:kern w:val="0"/>
          <w:szCs w:val="21"/>
          <w:highlight w:val="none"/>
        </w:rPr>
        <w:t xml:space="preserve"> 日</w:t>
      </w:r>
    </w:p>
    <w:p>
      <w:pPr>
        <w:pStyle w:val="2"/>
        <w:numPr>
          <w:ilvl w:val="-1"/>
          <w:numId w:val="0"/>
        </w:numPr>
        <w:snapToGrid w:val="0"/>
        <w:ind w:firstLine="0"/>
        <w:outlineLvl w:val="3"/>
        <w:rPr>
          <w:rFonts w:ascii="黑体" w:hAnsi="Arial" w:eastAsia="黑体"/>
          <w:b w:val="0"/>
          <w:bCs/>
          <w:color w:val="auto"/>
          <w:sz w:val="24"/>
          <w:highlight w:val="none"/>
        </w:rPr>
      </w:pPr>
      <w:r>
        <w:rPr>
          <w:rFonts w:hint="eastAsia" w:ascii="黑体" w:hAnsi="Arial" w:eastAsia="黑体"/>
          <w:b w:val="0"/>
          <w:bCs/>
          <w:color w:val="auto"/>
          <w:sz w:val="24"/>
          <w:highlight w:val="none"/>
          <w:lang w:val="en-US" w:eastAsia="zh-CN"/>
        </w:rPr>
        <w:t>11.</w:t>
      </w:r>
      <w:r>
        <w:rPr>
          <w:rFonts w:hint="eastAsia" w:ascii="黑体" w:hAnsi="Arial" w:eastAsia="黑体"/>
          <w:b w:val="0"/>
          <w:bCs/>
          <w:color w:val="auto"/>
          <w:sz w:val="24"/>
          <w:highlight w:val="none"/>
        </w:rPr>
        <w:t>XX年财务信息审核结果凭证单（如有）</w:t>
      </w:r>
    </w:p>
    <w:p>
      <w:pPr>
        <w:pStyle w:val="5"/>
        <w:rPr>
          <w:color w:val="auto"/>
          <w:highlight w:val="none"/>
        </w:rPr>
      </w:pPr>
    </w:p>
    <w:p>
      <w:pPr>
        <w:pStyle w:val="2"/>
        <w:numPr>
          <w:ilvl w:val="-1"/>
          <w:numId w:val="0"/>
        </w:numPr>
        <w:snapToGrid w:val="0"/>
        <w:ind w:firstLine="0"/>
        <w:outlineLvl w:val="3"/>
        <w:rPr>
          <w:rFonts w:hint="eastAsia" w:ascii="黑体" w:hAnsi="Arial" w:eastAsia="黑体"/>
          <w:b w:val="0"/>
          <w:bCs/>
          <w:color w:val="auto"/>
          <w:sz w:val="24"/>
          <w:highlight w:val="none"/>
          <w:lang w:val="en-US" w:eastAsia="zh-CN"/>
        </w:rPr>
      </w:pPr>
      <w:r>
        <w:rPr>
          <w:rFonts w:hint="eastAsia" w:ascii="黑体" w:hAnsi="Arial" w:eastAsia="黑体"/>
          <w:b w:val="0"/>
          <w:bCs/>
          <w:color w:val="auto"/>
          <w:sz w:val="24"/>
          <w:highlight w:val="none"/>
          <w:lang w:val="en-US" w:eastAsia="zh-CN"/>
        </w:rPr>
        <w:t>12.公章对投标专用章授权书（格式）</w:t>
      </w:r>
    </w:p>
    <w:p>
      <w:pPr>
        <w:pStyle w:val="12"/>
        <w:widowControl w:val="0"/>
        <w:numPr>
          <w:ilvl w:val="0"/>
          <w:numId w:val="0"/>
        </w:numPr>
        <w:jc w:val="both"/>
        <w:rPr>
          <w:color w:val="auto"/>
          <w:highlight w:val="none"/>
        </w:rPr>
      </w:pPr>
    </w:p>
    <w:p>
      <w:pPr>
        <w:spacing w:line="400" w:lineRule="exact"/>
        <w:jc w:val="center"/>
        <w:rPr>
          <w:rFonts w:ascii="Calibri" w:hAnsi="Calibri" w:eastAsia="黑体"/>
          <w:b/>
          <w:color w:val="auto"/>
          <w:sz w:val="28"/>
          <w:szCs w:val="28"/>
          <w:highlight w:val="none"/>
        </w:rPr>
      </w:pPr>
      <w:r>
        <w:rPr>
          <w:rFonts w:hint="eastAsia" w:ascii="Calibri" w:hAnsi="Calibri" w:eastAsia="黑体"/>
          <w:b/>
          <w:color w:val="auto"/>
          <w:sz w:val="28"/>
          <w:szCs w:val="28"/>
          <w:highlight w:val="none"/>
        </w:rPr>
        <w:t>公章对投标专用章授权书</w:t>
      </w:r>
    </w:p>
    <w:p>
      <w:pPr>
        <w:spacing w:line="360" w:lineRule="auto"/>
        <w:ind w:firstLine="482" w:firstLineChars="200"/>
        <w:rPr>
          <w:rFonts w:ascii="宋体" w:hAnsi="宋体" w:eastAsia="仿宋_GB2312"/>
          <w:b/>
          <w:color w:val="auto"/>
          <w:sz w:val="24"/>
          <w:highlight w:val="none"/>
        </w:rPr>
      </w:pPr>
    </w:p>
    <w:p>
      <w:pPr>
        <w:spacing w:line="400" w:lineRule="exact"/>
        <w:rPr>
          <w:rFonts w:hint="eastAsia" w:ascii="宋体" w:hAnsi="宋体" w:eastAsia="宋体" w:cs="宋体"/>
          <w:b/>
          <w:color w:val="auto"/>
          <w:szCs w:val="21"/>
          <w:highlight w:val="none"/>
        </w:rPr>
      </w:pPr>
      <w:r>
        <w:rPr>
          <w:rFonts w:hint="eastAsia" w:ascii="宋体" w:hAnsi="宋体" w:eastAsia="宋体" w:cs="宋体"/>
          <w:b/>
          <w:color w:val="auto"/>
          <w:szCs w:val="21"/>
          <w:highlight w:val="none"/>
        </w:rPr>
        <w:t>致：</w:t>
      </w:r>
      <w:r>
        <w:rPr>
          <w:rFonts w:hint="eastAsia" w:ascii="宋体" w:hAnsi="宋体" w:eastAsia="宋体" w:cs="宋体"/>
          <w:color w:val="auto"/>
          <w:szCs w:val="21"/>
          <w:highlight w:val="none"/>
          <w:lang w:val="en-US" w:eastAsia="zh-CN"/>
        </w:rPr>
        <w:t>XX</w:t>
      </w:r>
      <w:r>
        <w:rPr>
          <w:rFonts w:hint="eastAsia" w:ascii="宋体" w:hAnsi="宋体" w:eastAsia="宋体" w:cs="宋体"/>
          <w:color w:val="auto"/>
          <w:szCs w:val="21"/>
          <w:highlight w:val="none"/>
        </w:rPr>
        <w:t>公司：</w:t>
      </w:r>
    </w:p>
    <w:p>
      <w:pPr>
        <w:pStyle w:val="13"/>
        <w:spacing w:before="120" w:beforeLines="50"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很荣幸能参与</w:t>
      </w:r>
      <w:r>
        <w:rPr>
          <w:rFonts w:hint="eastAsia" w:ascii="宋体" w:hAnsi="宋体" w:eastAsia="宋体" w:cs="宋体"/>
          <w:color w:val="auto"/>
          <w:szCs w:val="21"/>
          <w:highlight w:val="none"/>
          <w:u w:val="single"/>
          <w:lang w:val="en-US" w:eastAsia="zh-CN"/>
        </w:rPr>
        <w:t>XX公司20XX年第XX批采购</w:t>
      </w:r>
      <w:r>
        <w:rPr>
          <w:rFonts w:hint="eastAsia" w:ascii="宋体" w:hAnsi="宋体" w:eastAsia="宋体" w:cs="宋体"/>
          <w:color w:val="auto"/>
          <w:szCs w:val="21"/>
          <w:highlight w:val="none"/>
        </w:rPr>
        <w:t>，招标编     号:</w:t>
      </w:r>
      <w:r>
        <w:rPr>
          <w:rFonts w:hint="eastAsia" w:ascii="宋体" w:hAnsi="宋体" w:eastAsia="宋体" w:cs="宋体"/>
          <w:b/>
          <w:color w:val="auto"/>
          <w:szCs w:val="21"/>
          <w:highlight w:val="none"/>
          <w:u w:val="single"/>
        </w:rPr>
        <w:t>0711-XXOTLXXXXXXXX</w:t>
      </w:r>
      <w:r>
        <w:rPr>
          <w:rFonts w:hint="eastAsia" w:ascii="宋体" w:hAnsi="宋体" w:eastAsia="宋体" w:cs="宋体"/>
          <w:b/>
          <w:color w:val="auto"/>
          <w:szCs w:val="21"/>
          <w:highlight w:val="none"/>
        </w:rPr>
        <w:t>，</w:t>
      </w:r>
      <w:r>
        <w:rPr>
          <w:rFonts w:hint="eastAsia" w:ascii="宋体" w:hAnsi="宋体" w:eastAsia="宋体" w:cs="宋体"/>
          <w:color w:val="auto"/>
          <w:szCs w:val="21"/>
          <w:highlight w:val="none"/>
        </w:rPr>
        <w:t>分标</w:t>
      </w:r>
      <w:r>
        <w:rPr>
          <w:rFonts w:hint="eastAsia" w:ascii="宋体" w:hAnsi="宋体" w:eastAsia="宋体" w:cs="宋体"/>
          <w:color w:val="auto"/>
          <w:szCs w:val="21"/>
          <w:highlight w:val="none"/>
          <w:lang w:eastAsia="zh-CN"/>
        </w:rPr>
        <w:t>编号</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，分标名称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color w:val="auto"/>
          <w:szCs w:val="21"/>
          <w:highlight w:val="none"/>
        </w:rPr>
        <w:t>包号</w:t>
      </w:r>
      <w:r>
        <w:rPr>
          <w:rFonts w:hint="eastAsia" w:ascii="宋体" w:hAnsi="宋体" w:eastAsia="宋体" w:cs="宋体"/>
          <w:color w:val="auto"/>
          <w:szCs w:val="21"/>
          <w:highlight w:val="none"/>
          <w:lang w:eastAsia="zh-CN"/>
        </w:rPr>
        <w:t>及</w:t>
      </w:r>
      <w:r>
        <w:rPr>
          <w:rFonts w:hint="eastAsia" w:ascii="宋体" w:hAnsi="宋体" w:eastAsia="宋体" w:cs="宋体"/>
          <w:bCs/>
          <w:color w:val="auto"/>
          <w:szCs w:val="21"/>
          <w:highlight w:val="none"/>
        </w:rPr>
        <w:t>包名称</w:t>
      </w:r>
      <w:r>
        <w:rPr>
          <w:rFonts w:hint="eastAsia" w:ascii="宋体" w:hAnsi="宋体" w:eastAsia="宋体" w:cs="宋体"/>
          <w:color w:val="auto"/>
          <w:sz w:val="21"/>
          <w:szCs w:val="21"/>
          <w:highlight w:val="none"/>
          <w:u w:val="single"/>
        </w:rPr>
        <w:t xml:space="preserve">           </w:t>
      </w:r>
      <w:r>
        <w:rPr>
          <w:rFonts w:hint="eastAsia" w:ascii="宋体" w:hAnsi="宋体" w:eastAsia="宋体" w:cs="宋体"/>
          <w:color w:val="auto"/>
          <w:sz w:val="21"/>
          <w:szCs w:val="21"/>
          <w:highlight w:val="none"/>
        </w:rPr>
        <w:t>，</w:t>
      </w:r>
      <w:r>
        <w:rPr>
          <w:rFonts w:hint="eastAsia" w:ascii="宋体" w:hAnsi="宋体" w:eastAsia="宋体" w:cs="宋体"/>
          <w:bCs/>
          <w:color w:val="auto"/>
          <w:sz w:val="21"/>
          <w:szCs w:val="21"/>
          <w:highlight w:val="none"/>
        </w:rPr>
        <w:t xml:space="preserve"> 的投标。</w:t>
      </w:r>
    </w:p>
    <w:p>
      <w:pPr>
        <w:spacing w:line="400" w:lineRule="exact"/>
        <w:ind w:left="0" w:leftChars="0"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我代表</w:t>
      </w:r>
      <w:r>
        <w:rPr>
          <w:rFonts w:hint="eastAsia" w:ascii="宋体" w:hAnsi="宋体" w:eastAsia="宋体" w:cs="宋体"/>
          <w:color w:val="auto"/>
          <w:szCs w:val="21"/>
          <w:highlight w:val="none"/>
          <w:u w:val="single"/>
        </w:rPr>
        <w:t xml:space="preserve">                   </w:t>
      </w:r>
      <w:r>
        <w:rPr>
          <w:rFonts w:hint="eastAsia" w:ascii="宋体" w:hAnsi="宋体" w:eastAsia="宋体" w:cs="宋体"/>
          <w:color w:val="auto"/>
          <w:szCs w:val="21"/>
          <w:highlight w:val="none"/>
        </w:rPr>
        <w:t>公司(</w:t>
      </w:r>
      <w:r>
        <w:rPr>
          <w:rFonts w:hint="eastAsia" w:ascii="宋体" w:hAnsi="宋体" w:cs="宋体"/>
          <w:color w:val="auto"/>
          <w:szCs w:val="21"/>
          <w:highlight w:val="none"/>
          <w:lang w:val="en-US" w:eastAsia="zh-CN"/>
        </w:rPr>
        <w:t>响应供应商</w:t>
      </w:r>
      <w:r>
        <w:rPr>
          <w:rFonts w:hint="eastAsia" w:ascii="宋体" w:hAnsi="宋体" w:eastAsia="宋体" w:cs="宋体"/>
          <w:color w:val="auto"/>
          <w:szCs w:val="21"/>
          <w:highlight w:val="none"/>
        </w:rPr>
        <w:t>），在此作如下说明：</w:t>
      </w:r>
    </w:p>
    <w:p>
      <w:pPr>
        <w:spacing w:line="40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在此次</w:t>
      </w:r>
      <w:r>
        <w:rPr>
          <w:rFonts w:hint="eastAsia" w:ascii="宋体" w:hAnsi="宋体" w:cs="宋体"/>
          <w:color w:val="auto"/>
          <w:szCs w:val="21"/>
          <w:highlight w:val="none"/>
          <w:lang w:val="en-US" w:eastAsia="zh-CN"/>
        </w:rPr>
        <w:t>响应</w:t>
      </w:r>
      <w:r>
        <w:rPr>
          <w:rFonts w:hint="eastAsia" w:ascii="宋体" w:hAnsi="宋体" w:eastAsia="宋体" w:cs="宋体"/>
          <w:color w:val="auto"/>
          <w:szCs w:val="21"/>
          <w:highlight w:val="none"/>
        </w:rPr>
        <w:t>中，所用“投标专用章”与我公司公章具有同等的效力。特此说明。</w:t>
      </w: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w:t>
      </w:r>
    </w:p>
    <w:p>
      <w:pPr>
        <w:spacing w:line="360" w:lineRule="auto"/>
        <w:ind w:firstLine="494"/>
        <w:rPr>
          <w:rFonts w:hint="eastAsia" w:ascii="宋体" w:hAnsi="宋体" w:eastAsia="宋体" w:cs="宋体"/>
          <w:color w:val="auto"/>
          <w:highlight w:val="none"/>
        </w:rPr>
      </w:pPr>
      <w:r>
        <w:rPr>
          <w:rFonts w:hint="eastAsia" w:ascii="宋体" w:hAnsi="宋体" w:eastAsia="宋体" w:cs="宋体"/>
          <w:color w:val="auto"/>
          <w:highlight w:val="none"/>
        </w:rPr>
        <w:t xml:space="preserve">                              </w:t>
      </w: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名称：</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（盖单位公章）</w:t>
      </w:r>
    </w:p>
    <w:p>
      <w:pPr>
        <w:spacing w:line="360" w:lineRule="auto"/>
        <w:ind w:firstLine="494"/>
        <w:jc w:val="right"/>
        <w:rPr>
          <w:rFonts w:hint="eastAsia" w:ascii="宋体" w:hAnsi="宋体" w:eastAsia="宋体" w:cs="宋体"/>
          <w:color w:val="auto"/>
          <w:highlight w:val="none"/>
        </w:rPr>
      </w:pPr>
      <w:r>
        <w:rPr>
          <w:rFonts w:hint="eastAsia" w:ascii="宋体" w:hAnsi="宋体" w:eastAsia="宋体" w:cs="宋体"/>
          <w:color w:val="auto"/>
          <w:highlight w:val="none"/>
        </w:rPr>
        <w:t>日期：</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年</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月</w:t>
      </w:r>
      <w:r>
        <w:rPr>
          <w:rFonts w:hint="eastAsia" w:ascii="宋体" w:hAnsi="宋体" w:eastAsia="宋体" w:cs="宋体"/>
          <w:color w:val="auto"/>
          <w:highlight w:val="none"/>
          <w:u w:val="single"/>
        </w:rPr>
        <w:t xml:space="preserve">     </w:t>
      </w:r>
      <w:r>
        <w:rPr>
          <w:rFonts w:hint="eastAsia" w:ascii="宋体" w:hAnsi="宋体" w:eastAsia="宋体" w:cs="宋体"/>
          <w:color w:val="auto"/>
          <w:highlight w:val="none"/>
        </w:rPr>
        <w:t>日</w:t>
      </w:r>
    </w:p>
    <w:p>
      <w:pPr>
        <w:ind w:firstLine="494"/>
        <w:rPr>
          <w:rFonts w:hint="eastAsia" w:ascii="宋体" w:hAnsi="宋体" w:eastAsia="宋体" w:cs="宋体"/>
          <w:color w:val="auto"/>
          <w:highlight w:val="none"/>
        </w:rPr>
      </w:pPr>
    </w:p>
    <w:p>
      <w:pPr>
        <w:rPr>
          <w:rFonts w:hint="eastAsia" w:ascii="宋体" w:hAnsi="宋体" w:eastAsia="宋体" w:cs="宋体"/>
          <w:color w:val="auto"/>
          <w:highlight w:val="none"/>
        </w:rPr>
      </w:pPr>
    </w:p>
    <w:p>
      <w:pPr>
        <w:ind w:firstLine="494"/>
        <w:rPr>
          <w:rFonts w:hint="eastAsia" w:ascii="宋体" w:hAnsi="宋体" w:eastAsia="宋体" w:cs="宋体"/>
          <w:color w:val="auto"/>
          <w:highlight w:val="none"/>
        </w:rPr>
      </w:pP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 xml:space="preserve">单位公章                                 </w:t>
      </w:r>
      <w:r>
        <w:rPr>
          <w:rFonts w:hint="eastAsia" w:ascii="宋体" w:hAnsi="宋体" w:cs="宋体"/>
          <w:color w:val="auto"/>
          <w:highlight w:val="none"/>
          <w:lang w:val="en-US" w:eastAsia="zh-CN"/>
        </w:rPr>
        <w:t>响应供应商</w:t>
      </w:r>
      <w:r>
        <w:rPr>
          <w:rFonts w:hint="eastAsia" w:ascii="宋体" w:hAnsi="宋体" w:eastAsia="宋体" w:cs="宋体"/>
          <w:color w:val="auto"/>
          <w:highlight w:val="none"/>
        </w:rPr>
        <w:t>投标专用章</w:t>
      </w:r>
    </w:p>
    <w:p>
      <w:pPr>
        <w:ind w:firstLine="494"/>
        <w:rPr>
          <w:rFonts w:hint="eastAsia" w:ascii="宋体" w:hAnsi="宋体" w:eastAsia="宋体" w:cs="宋体"/>
          <w:color w:val="auto"/>
          <w:highlight w:val="none"/>
        </w:rPr>
      </w:pPr>
      <w:r>
        <w:rPr>
          <w:rFonts w:hint="eastAsia" w:ascii="宋体" w:hAnsi="宋体" w:eastAsia="宋体" w:cs="宋体"/>
          <w:color w:val="auto"/>
          <w:highlight w:val="none"/>
        </w:rPr>
        <mc:AlternateContent>
          <mc:Choice Requires="wps">
            <w:drawing>
              <wp:anchor distT="0" distB="0" distL="114300" distR="114300" simplePos="0" relativeHeight="251659264" behindDoc="1" locked="0" layoutInCell="1" allowOverlap="1">
                <wp:simplePos x="0" y="0"/>
                <wp:positionH relativeFrom="column">
                  <wp:posOffset>285750</wp:posOffset>
                </wp:positionH>
                <wp:positionV relativeFrom="paragraph">
                  <wp:posOffset>177165</wp:posOffset>
                </wp:positionV>
                <wp:extent cx="2066925" cy="1762125"/>
                <wp:effectExtent l="4445" t="4445" r="12065" b="14605"/>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2066925" cy="176212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5pt;margin-top:13.95pt;height:138.75pt;width:162.75pt;z-index:-251657216;mso-width-relative:page;mso-height-relative:page;" fillcolor="#FFFFFF" filled="t" stroked="t" coordsize="21600,21600" o:gfxdata="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5q3CjZAAAACQEA&#10;AA8AAAAAAAAAAQAgAAAAIgAAAGRycy9kb3ducmV2LnhtbFBLAQIUABQAAAAIAIdO4kBPsNFaGQIA&#10;ADIEAAAOAAAAAAAAAAEAIAAAACgBAABkcnMvZTJvRG9jLnhtbFBLBQYAAAAABgAGAFkBAACzBQAA&#10;AAA=&#10;">
                <v:fill on="t" focussize="0,0"/>
                <v:stroke color="#000000" miterlimit="2" joinstyle="miter"/>
                <v:imagedata o:title=""/>
                <o:lock v:ext="edit" aspectratio="f"/>
              </v:rect>
            </w:pict>
          </mc:Fallback>
        </mc:AlternateContent>
      </w:r>
      <w:r>
        <w:rPr>
          <w:rFonts w:hint="eastAsia" w:ascii="宋体" w:hAnsi="宋体" w:eastAsia="宋体" w:cs="宋体"/>
          <w:color w:val="auto"/>
          <w:highlight w:val="none"/>
        </w:rPr>
        <mc:AlternateContent>
          <mc:Choice Requires="wps">
            <w:drawing>
              <wp:anchor distT="0" distB="0" distL="114300" distR="114300" simplePos="0" relativeHeight="251660288" behindDoc="1" locked="0" layoutInCell="1" allowOverlap="1">
                <wp:simplePos x="0" y="0"/>
                <wp:positionH relativeFrom="column">
                  <wp:posOffset>3581400</wp:posOffset>
                </wp:positionH>
                <wp:positionV relativeFrom="paragraph">
                  <wp:posOffset>177165</wp:posOffset>
                </wp:positionV>
                <wp:extent cx="1981200" cy="1819275"/>
                <wp:effectExtent l="5080" t="5080" r="10795" b="10795"/>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981200" cy="181927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82pt;margin-top:13.95pt;height:143.25pt;width:156pt;z-index:-251656192;mso-width-relative:page;mso-height-relative:page;" fillcolor="#FFFFFF" filled="t" stroked="t" coordsize="21600,21600" o:gfxdata="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uBAW42QAA&#10;AAoBAAAPAAAAAAAAAAEAIAAAACIAAABkcnMvZG93bnJldi54bWxQSwECFAAUAAAACACHTuJASdRc&#10;Yx0CAAAyBAAADgAAAAAAAAABACAAAAAoAQAAZHJzL2Uyb0RvYy54bWxQSwUGAAAAAAYABgBZAQAA&#10;twUAAAAA&#10;">
                <v:fill on="t" focussize="0,0"/>
                <v:stroke color="#000000" miterlimit="2" joinstyle="miter"/>
                <v:imagedata o:title=""/>
                <o:lock v:ext="edit" aspectratio="f"/>
              </v:rect>
            </w:pict>
          </mc:Fallback>
        </mc:AlternateContent>
      </w:r>
    </w:p>
    <w:p>
      <w:pPr>
        <w:ind w:firstLine="735" w:firstLineChars="350"/>
        <w:rPr>
          <w:rFonts w:hint="eastAsia" w:ascii="宋体" w:hAnsi="宋体" w:eastAsia="宋体" w:cs="宋体"/>
          <w:color w:val="auto"/>
          <w:highlight w:val="none"/>
        </w:rPr>
      </w:pPr>
    </w:p>
    <w:p>
      <w:pPr>
        <w:ind w:firstLine="735" w:firstLineChars="350"/>
        <w:rPr>
          <w:rFonts w:hint="eastAsia" w:ascii="宋体" w:hAnsi="宋体" w:eastAsia="宋体" w:cs="宋体"/>
          <w:color w:val="auto"/>
          <w:highlight w:val="none"/>
        </w:rPr>
      </w:pPr>
      <w:r>
        <w:rPr>
          <w:rFonts w:hint="eastAsia" w:ascii="宋体" w:hAnsi="宋体" w:eastAsia="宋体" w:cs="宋体"/>
          <w:color w:val="auto"/>
          <w:highlight w:val="none"/>
        </w:rPr>
        <w:t>印模                                             印模</w:t>
      </w:r>
    </w:p>
    <w:p>
      <w:pPr>
        <w:ind w:firstLine="494"/>
        <w:rPr>
          <w:rFonts w:hint="eastAsia" w:ascii="宋体" w:hAnsi="宋体" w:eastAsia="宋体" w:cs="宋体"/>
          <w:color w:val="auto"/>
          <w:sz w:val="24"/>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rFonts w:hint="eastAsia" w:ascii="宋体" w:hAnsi="宋体" w:eastAsia="宋体" w:cs="宋体"/>
          <w:color w:val="auto"/>
          <w:highlight w:val="none"/>
        </w:rPr>
      </w:pPr>
    </w:p>
    <w:p>
      <w:pPr>
        <w:rPr>
          <w:color w:val="auto"/>
          <w:highlight w:val="none"/>
        </w:rPr>
      </w:pPr>
      <w:r>
        <w:rPr>
          <w:color w:val="auto"/>
          <w:highlight w:val="none"/>
        </w:rPr>
        <w:br w:type="page"/>
      </w:r>
    </w:p>
    <w:p>
      <w:pPr>
        <w:keepNext w:val="0"/>
        <w:keepLines w:val="0"/>
        <w:widowControl w:val="0"/>
        <w:suppressLineNumbers w:val="0"/>
        <w:spacing w:before="0" w:beforeAutospacing="0" w:after="0" w:afterAutospacing="0"/>
        <w:ind w:left="420" w:leftChars="200" w:right="0"/>
        <w:jc w:val="both"/>
        <w:rPr>
          <w:rFonts w:hint="eastAsia" w:ascii="黑体" w:hAnsi="Arial" w:eastAsia="黑体" w:cs="黑体"/>
          <w:b/>
          <w:bCs w:val="0"/>
          <w:color w:val="000000"/>
          <w:sz w:val="24"/>
          <w:szCs w:val="22"/>
          <w:highlight w:val="none"/>
          <w:lang w:val="en-US"/>
        </w:rPr>
      </w:pPr>
      <w:r>
        <w:rPr>
          <w:rFonts w:hint="eastAsia" w:ascii="黑体" w:hAnsi="Arial" w:eastAsia="黑体" w:cs="黑体"/>
          <w:b/>
          <w:bCs w:val="0"/>
          <w:color w:val="000000"/>
          <w:kern w:val="2"/>
          <w:sz w:val="24"/>
          <w:szCs w:val="22"/>
          <w:highlight w:val="none"/>
          <w:lang w:val="en-US" w:eastAsia="zh-CN" w:bidi="ar"/>
        </w:rPr>
        <w:t>13.投标（应答）文件自查表</w:t>
      </w:r>
    </w:p>
    <w:p>
      <w:pPr>
        <w:pStyle w:val="8"/>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default"/>
          <w:lang w:val="en-US" w:eastAsia="zh-CN"/>
        </w:rPr>
      </w:pPr>
      <w:r>
        <w:rPr>
          <w:rFonts w:hint="eastAsia"/>
          <w:lang w:val="en-US" w:eastAsia="zh-CN"/>
        </w:rPr>
        <w:t>投标（应答）文件自查表</w:t>
      </w:r>
    </w:p>
    <w:tbl>
      <w:tblPr>
        <w:tblStyle w:val="38"/>
        <w:tblW w:w="938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50"/>
        <w:gridCol w:w="1924"/>
        <w:gridCol w:w="1430"/>
        <w:gridCol w:w="2112"/>
        <w:gridCol w:w="2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21" w:hRule="exact"/>
          <w:jc w:val="center"/>
        </w:trPr>
        <w:tc>
          <w:tcPr>
            <w:tcW w:w="950" w:type="dxa"/>
            <w:vAlign w:val="center"/>
          </w:tcPr>
          <w:p>
            <w:pPr>
              <w:widowControl/>
              <w:jc w:val="center"/>
              <w:textAlignment w:val="bottom"/>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分包编号</w:t>
            </w:r>
          </w:p>
        </w:tc>
        <w:tc>
          <w:tcPr>
            <w:tcW w:w="1924" w:type="dxa"/>
            <w:vAlign w:val="center"/>
          </w:tcPr>
          <w:p>
            <w:pPr>
              <w:pStyle w:val="22"/>
              <w:jc w:val="center"/>
              <w:rPr>
                <w:rFonts w:hint="default" w:ascii="宋体" w:hAnsi="宋体" w:eastAsia="宋体" w:cs="宋体"/>
                <w:b/>
                <w:bCs/>
                <w:spacing w:val="3"/>
                <w:sz w:val="18"/>
                <w:szCs w:val="18"/>
                <w:lang w:val="en-US" w:eastAsia="zh-CN"/>
              </w:rPr>
            </w:pPr>
          </w:p>
        </w:tc>
        <w:tc>
          <w:tcPr>
            <w:tcW w:w="1430" w:type="dxa"/>
            <w:vAlign w:val="center"/>
          </w:tcPr>
          <w:p>
            <w:pPr>
              <w:pStyle w:val="22"/>
              <w:jc w:val="center"/>
              <w:rPr>
                <w:rFonts w:hint="eastAsia"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分包名称</w:t>
            </w:r>
          </w:p>
        </w:tc>
        <w:tc>
          <w:tcPr>
            <w:tcW w:w="5084" w:type="dxa"/>
            <w:gridSpan w:val="2"/>
            <w:vAlign w:val="center"/>
          </w:tcPr>
          <w:p>
            <w:pPr>
              <w:pStyle w:val="22"/>
              <w:jc w:val="center"/>
              <w:rPr>
                <w:rFonts w:hint="eastAsia" w:ascii="宋体" w:hAnsi="宋体" w:eastAsia="宋体" w:cs="宋体"/>
                <w:b/>
                <w:bCs/>
                <w:spacing w:val="3"/>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21" w:hRule="exact"/>
          <w:jc w:val="center"/>
        </w:trPr>
        <w:tc>
          <w:tcPr>
            <w:tcW w:w="950" w:type="dxa"/>
            <w:vAlign w:val="center"/>
          </w:tcPr>
          <w:p>
            <w:pPr>
              <w:widowControl/>
              <w:jc w:val="center"/>
              <w:textAlignment w:val="bottom"/>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检查内容</w:t>
            </w:r>
          </w:p>
        </w:tc>
        <w:tc>
          <w:tcPr>
            <w:tcW w:w="5466" w:type="dxa"/>
            <w:gridSpan w:val="3"/>
            <w:vAlign w:val="center"/>
          </w:tcPr>
          <w:p>
            <w:pPr>
              <w:widowControl/>
              <w:jc w:val="center"/>
              <w:textAlignment w:val="bottom"/>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内容名细</w:t>
            </w:r>
          </w:p>
        </w:tc>
        <w:tc>
          <w:tcPr>
            <w:tcW w:w="2972" w:type="dxa"/>
            <w:vAlign w:val="center"/>
          </w:tcPr>
          <w:p>
            <w:pPr>
              <w:pStyle w:val="22"/>
              <w:jc w:val="center"/>
              <w:rPr>
                <w:rFonts w:hint="default" w:ascii="宋体" w:hAnsi="宋体" w:eastAsia="宋体" w:cs="宋体"/>
                <w:b/>
                <w:bCs/>
                <w:spacing w:val="3"/>
                <w:sz w:val="18"/>
                <w:szCs w:val="18"/>
                <w:lang w:val="en-US" w:eastAsia="zh-CN"/>
              </w:rPr>
            </w:pPr>
            <w:r>
              <w:rPr>
                <w:rFonts w:hint="eastAsia" w:ascii="宋体" w:hAnsi="宋体" w:eastAsia="宋体" w:cs="宋体"/>
                <w:b/>
                <w:bCs/>
                <w:spacing w:val="3"/>
                <w:sz w:val="18"/>
                <w:szCs w:val="18"/>
                <w:lang w:val="en-US" w:eastAsia="zh-CN"/>
              </w:rPr>
              <w:t>勾选项（请认真阅读内容名细勾选）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4" w:hRule="exact"/>
          <w:jc w:val="center"/>
        </w:trPr>
        <w:tc>
          <w:tcPr>
            <w:tcW w:w="950" w:type="dxa"/>
            <w:vMerge w:val="restart"/>
            <w:vAlign w:val="center"/>
          </w:tcPr>
          <w:p>
            <w:pPr>
              <w:pStyle w:val="22"/>
              <w:spacing w:line="196" w:lineRule="auto"/>
              <w:ind w:right="49"/>
              <w:jc w:val="center"/>
            </w:pPr>
            <w:r>
              <w:rPr>
                <w:rFonts w:ascii="宋体" w:hAnsi="宋体" w:eastAsia="宋体" w:cs="宋体"/>
                <w:spacing w:val="1"/>
                <w:sz w:val="18"/>
                <w:szCs w:val="18"/>
                <w:lang w:eastAsia="zh-CN"/>
              </w:rPr>
              <w:t>1.</w:t>
            </w:r>
            <w:r>
              <w:rPr>
                <w:rFonts w:hint="eastAsia" w:ascii="宋体" w:hAnsi="宋体" w:eastAsia="宋体" w:cs="宋体"/>
                <w:sz w:val="18"/>
                <w:szCs w:val="18"/>
                <w:lang w:val="en-US" w:eastAsia="zh-CN"/>
              </w:rPr>
              <w:t>投标（应答）文件易否决事项检查</w:t>
            </w:r>
          </w:p>
        </w:tc>
        <w:tc>
          <w:tcPr>
            <w:tcW w:w="5466" w:type="dxa"/>
            <w:gridSpan w:val="3"/>
            <w:vAlign w:val="center"/>
          </w:tcPr>
          <w:p>
            <w:pPr>
              <w:pStyle w:val="22"/>
              <w:jc w:val="both"/>
              <w:rPr>
                <w:rFonts w:ascii="宋体" w:hAnsi="宋体" w:eastAsia="宋体" w:cs="宋体"/>
                <w:sz w:val="18"/>
                <w:szCs w:val="18"/>
              </w:rPr>
            </w:pPr>
            <w:r>
              <w:rPr>
                <w:rFonts w:ascii="宋体" w:hAnsi="宋体" w:eastAsia="宋体" w:cs="宋体"/>
                <w:sz w:val="18"/>
                <w:szCs w:val="18"/>
                <w:lang w:eastAsia="zh-CN"/>
              </w:rPr>
              <w:t>（</w:t>
            </w:r>
            <w:r>
              <w:rPr>
                <w:rFonts w:hint="eastAsia" w:ascii="宋体" w:hAnsi="宋体" w:eastAsia="宋体" w:cs="宋体"/>
                <w:spacing w:val="1"/>
                <w:sz w:val="18"/>
                <w:szCs w:val="18"/>
                <w:lang w:val="en-US" w:eastAsia="zh-CN"/>
              </w:rPr>
              <w:t>1</w:t>
            </w:r>
            <w:r>
              <w:rPr>
                <w:rFonts w:hint="eastAsia" w:ascii="宋体" w:hAnsi="宋体" w:eastAsia="宋体" w:cs="宋体"/>
                <w:spacing w:val="1"/>
                <w:sz w:val="18"/>
                <w:szCs w:val="18"/>
                <w:lang w:eastAsia="zh-CN"/>
              </w:rPr>
              <w:t>）</w:t>
            </w:r>
            <w:r>
              <w:rPr>
                <w:rFonts w:hint="eastAsia" w:ascii="宋体" w:hAnsi="宋体" w:eastAsia="宋体" w:cs="宋体"/>
                <w:sz w:val="18"/>
                <w:szCs w:val="18"/>
              </w:rPr>
              <w:t>投标（应答）文件</w:t>
            </w:r>
            <w:r>
              <w:rPr>
                <w:rFonts w:hint="eastAsia" w:ascii="宋体" w:hAnsi="宋体" w:eastAsia="宋体" w:cs="宋体"/>
                <w:sz w:val="18"/>
                <w:szCs w:val="18"/>
                <w:lang w:val="en-US" w:eastAsia="zh-CN"/>
              </w:rPr>
              <w:t>完整递交，务必</w:t>
            </w:r>
            <w:r>
              <w:rPr>
                <w:rFonts w:hint="eastAsia" w:ascii="宋体" w:hAnsi="宋体" w:eastAsia="宋体" w:cs="宋体"/>
                <w:b/>
                <w:bCs/>
                <w:color w:val="FF0000"/>
                <w:sz w:val="18"/>
                <w:szCs w:val="18"/>
                <w:lang w:val="en-US" w:eastAsia="zh-CN"/>
              </w:rPr>
              <w:t>登录ECP系统（ecp.sgcc.com.cn)下载</w:t>
            </w:r>
            <w:r>
              <w:rPr>
                <w:rFonts w:hint="eastAsia" w:ascii="宋体" w:hAnsi="宋体" w:eastAsia="宋体" w:cs="宋体"/>
                <w:sz w:val="18"/>
                <w:szCs w:val="18"/>
                <w:lang w:val="en-US" w:eastAsia="zh-CN"/>
              </w:rPr>
              <w:t>投标（应答）文件自查商务、技术、价格文件均完整上传成功</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044"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ascii="宋体" w:hAnsi="宋体" w:eastAsia="宋体" w:cs="宋体"/>
                <w:b/>
                <w:bCs/>
                <w:sz w:val="18"/>
                <w:szCs w:val="18"/>
                <w:lang w:eastAsia="zh-CN"/>
              </w:rPr>
              <w:t>（</w:t>
            </w:r>
            <w:r>
              <w:rPr>
                <w:rFonts w:hint="eastAsia" w:ascii="宋体" w:hAnsi="宋体" w:eastAsia="宋体" w:cs="宋体"/>
                <w:b/>
                <w:bCs/>
                <w:spacing w:val="1"/>
                <w:sz w:val="18"/>
                <w:szCs w:val="18"/>
                <w:lang w:val="en-US" w:eastAsia="zh-CN"/>
              </w:rPr>
              <w:t>2</w:t>
            </w:r>
            <w:r>
              <w:rPr>
                <w:rFonts w:ascii="宋体" w:hAnsi="宋体" w:eastAsia="宋体" w:cs="宋体"/>
                <w:b/>
                <w:bCs/>
                <w:sz w:val="18"/>
                <w:szCs w:val="18"/>
                <w:lang w:eastAsia="zh-CN"/>
              </w:rPr>
              <w:t>）</w:t>
            </w:r>
            <w:r>
              <w:rPr>
                <w:rFonts w:hint="eastAsia" w:ascii="宋体" w:hAnsi="宋体" w:eastAsia="宋体" w:cs="宋体"/>
                <w:b/>
                <w:bCs/>
                <w:spacing w:val="1"/>
                <w:sz w:val="18"/>
                <w:szCs w:val="18"/>
                <w:lang w:eastAsia="zh-CN"/>
              </w:rPr>
              <w:t>法定代表人授权书：</w:t>
            </w:r>
            <w:r>
              <w:rPr>
                <w:rFonts w:hint="eastAsia" w:ascii="宋体" w:hAnsi="宋体" w:eastAsia="宋体" w:cs="宋体"/>
                <w:b/>
                <w:bCs/>
                <w:color w:val="FF0000"/>
                <w:spacing w:val="1"/>
                <w:sz w:val="18"/>
                <w:szCs w:val="18"/>
                <w:lang w:eastAsia="zh-CN"/>
              </w:rPr>
              <w:t>法定代表人</w:t>
            </w:r>
            <w:r>
              <w:rPr>
                <w:rFonts w:hint="eastAsia" w:ascii="宋体" w:hAnsi="宋体" w:eastAsia="宋体" w:cs="宋体"/>
                <w:b/>
                <w:bCs/>
                <w:color w:val="FF0000"/>
                <w:spacing w:val="1"/>
                <w:sz w:val="18"/>
                <w:szCs w:val="18"/>
                <w:lang w:val="en-US" w:eastAsia="zh-CN"/>
              </w:rPr>
              <w:t>签字（注意别错签成被授权人），</w:t>
            </w:r>
            <w:r>
              <w:rPr>
                <w:rFonts w:hint="eastAsia" w:ascii="宋体" w:hAnsi="宋体" w:eastAsia="宋体" w:cs="宋体"/>
                <w:b/>
                <w:bCs/>
                <w:spacing w:val="1"/>
                <w:sz w:val="18"/>
                <w:szCs w:val="18"/>
                <w:lang w:val="en-US" w:eastAsia="zh-CN"/>
              </w:rPr>
              <w:t>盖章完整，并已附授权人及被授权人身份证复印件（</w:t>
            </w:r>
            <w:r>
              <w:rPr>
                <w:rFonts w:hint="eastAsia" w:ascii="宋体" w:hAnsi="宋体" w:eastAsia="宋体" w:cs="宋体"/>
                <w:b/>
                <w:bCs/>
                <w:color w:val="FF0000"/>
                <w:spacing w:val="1"/>
                <w:sz w:val="18"/>
                <w:szCs w:val="18"/>
                <w:lang w:val="en-US" w:eastAsia="zh-CN"/>
              </w:rPr>
              <w:t>注意身份证在有效期内</w:t>
            </w:r>
            <w:r>
              <w:rPr>
                <w:rFonts w:hint="eastAsia" w:ascii="宋体" w:hAnsi="宋体" w:eastAsia="宋体" w:cs="宋体"/>
                <w:b/>
                <w:bCs/>
                <w:spacing w:val="1"/>
                <w:sz w:val="18"/>
                <w:szCs w:val="18"/>
                <w:lang w:val="en-US" w:eastAsia="zh-CN"/>
              </w:rPr>
              <w:t>）。</w:t>
            </w:r>
            <w:r>
              <w:rPr>
                <w:rFonts w:hint="eastAsia" w:ascii="宋体" w:hAnsi="宋体" w:eastAsia="宋体" w:cs="宋体"/>
                <w:b w:val="0"/>
                <w:bCs w:val="0"/>
                <w:spacing w:val="1"/>
                <w:sz w:val="18"/>
                <w:szCs w:val="18"/>
                <w:lang w:val="en-US" w:eastAsia="zh-CN"/>
              </w:rPr>
              <w:t>（如法定代表人直接应答时，可参照该格式提供，或者自拟格式盖章说明法定代表人直接参与应答并附身份证复印件）</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7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3）满足</w:t>
            </w:r>
            <w:r>
              <w:rPr>
                <w:rFonts w:hint="eastAsia" w:ascii="宋体" w:hAnsi="宋体" w:eastAsia="宋体" w:cs="宋体"/>
                <w:sz w:val="18"/>
                <w:szCs w:val="18"/>
                <w:lang w:eastAsia="zh-CN"/>
              </w:rPr>
              <w:t>采购公告中专用资格要求中的：1资质要求；2业绩要求；3其他要求，</w:t>
            </w:r>
            <w:r>
              <w:rPr>
                <w:rFonts w:hint="eastAsia" w:ascii="宋体" w:hAnsi="宋体" w:eastAsia="宋体" w:cs="宋体"/>
                <w:sz w:val="18"/>
                <w:szCs w:val="18"/>
                <w:lang w:val="en-US" w:eastAsia="zh-CN"/>
              </w:rPr>
              <w:t>并提交证明材料</w:t>
            </w:r>
            <w:r>
              <w:rPr>
                <w:rFonts w:hint="eastAsia" w:ascii="宋体" w:hAnsi="宋体" w:eastAsia="宋体" w:cs="宋体"/>
                <w:b/>
                <w:bCs/>
                <w:color w:val="FF0000"/>
                <w:sz w:val="18"/>
                <w:szCs w:val="18"/>
                <w:lang w:val="en-US" w:eastAsia="zh-CN"/>
              </w:rPr>
              <w:t>（注意提供合同封面、内容页、签字盖章页，缺一不可）；提供的业绩要与公告专用资格要求中的完全对应。</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92" w:hRule="exact"/>
          <w:jc w:val="center"/>
        </w:trPr>
        <w:tc>
          <w:tcPr>
            <w:tcW w:w="950" w:type="dxa"/>
            <w:vMerge w:val="continue"/>
            <w:vAlign w:val="center"/>
          </w:tcPr>
          <w:p>
            <w:pPr>
              <w:jc w:val="center"/>
            </w:p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4</w:t>
            </w:r>
            <w:r>
              <w:rPr>
                <w:rFonts w:ascii="宋体" w:hAnsi="宋体" w:eastAsia="宋体" w:cs="宋体"/>
                <w:sz w:val="18"/>
                <w:szCs w:val="18"/>
                <w:lang w:eastAsia="zh-CN"/>
              </w:rPr>
              <w:t>）</w:t>
            </w:r>
            <w:r>
              <w:rPr>
                <w:rFonts w:hint="eastAsia" w:ascii="宋体" w:hAnsi="宋体" w:eastAsia="宋体" w:cs="宋体"/>
                <w:sz w:val="18"/>
                <w:szCs w:val="18"/>
                <w:lang w:val="en-US" w:eastAsia="zh-CN"/>
              </w:rPr>
              <w:t>离线投标工具提交的</w:t>
            </w:r>
            <w:r>
              <w:rPr>
                <w:rFonts w:hint="eastAsia" w:ascii="宋体" w:hAnsi="宋体" w:eastAsia="宋体" w:cs="宋体"/>
                <w:sz w:val="18"/>
                <w:szCs w:val="18"/>
                <w:lang w:eastAsia="zh-CN"/>
              </w:rPr>
              <w:t>投标（应答）文件中的报价单位为“万元”</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b/>
                <w:bCs/>
                <w:sz w:val="18"/>
                <w:szCs w:val="18"/>
                <w:lang w:eastAsia="zh-CN"/>
              </w:rPr>
              <w:t>（</w:t>
            </w:r>
            <w:r>
              <w:rPr>
                <w:rFonts w:hint="eastAsia" w:ascii="宋体" w:hAnsi="宋体" w:eastAsia="宋体" w:cs="宋体"/>
                <w:b/>
                <w:bCs/>
                <w:sz w:val="18"/>
                <w:szCs w:val="18"/>
                <w:lang w:val="en-US" w:eastAsia="zh-CN"/>
              </w:rPr>
              <w:t>5）电子版商务文件经图片压缩后，从</w:t>
            </w:r>
            <w:r>
              <w:rPr>
                <w:rFonts w:hint="eastAsia" w:ascii="宋体" w:hAnsi="宋体" w:eastAsia="宋体" w:cs="宋体"/>
                <w:b/>
                <w:bCs/>
                <w:color w:val="FF0000"/>
                <w:sz w:val="18"/>
                <w:szCs w:val="18"/>
                <w:lang w:val="en-US" w:eastAsia="zh-CN"/>
              </w:rPr>
              <w:t>系统（ecp.sgcc.com.cn)下载的商务文件中</w:t>
            </w:r>
            <w:r>
              <w:rPr>
                <w:rFonts w:hint="eastAsia" w:ascii="宋体" w:hAnsi="宋体" w:eastAsia="宋体" w:cs="宋体"/>
                <w:b/>
                <w:bCs/>
                <w:sz w:val="18"/>
                <w:szCs w:val="18"/>
                <w:lang w:val="en-US" w:eastAsia="zh-CN"/>
              </w:rPr>
              <w:t>身份证、营业执照、审计报告等图片</w:t>
            </w:r>
            <w:r>
              <w:rPr>
                <w:rFonts w:hint="eastAsia" w:ascii="宋体" w:hAnsi="宋体" w:eastAsia="宋体" w:cs="宋体"/>
                <w:b/>
                <w:bCs/>
                <w:color w:val="FF0000"/>
                <w:sz w:val="18"/>
                <w:szCs w:val="18"/>
                <w:lang w:val="en-US" w:eastAsia="zh-CN"/>
              </w:rPr>
              <w:t>仍清晰可见。注意文件制作过程中插入word文档中的原图片大小越小，图片压缩后图片越清晰。</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94"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（6）按商务文件格式要求</w:t>
            </w:r>
            <w:r>
              <w:rPr>
                <w:rFonts w:hint="eastAsia" w:ascii="宋体" w:hAnsi="宋体" w:eastAsia="宋体" w:cs="宋体"/>
                <w:b/>
                <w:bCs/>
                <w:color w:val="FF0000"/>
                <w:sz w:val="18"/>
                <w:szCs w:val="18"/>
                <w:lang w:val="en-US" w:eastAsia="zh-CN"/>
              </w:rPr>
              <w:t>提供了《应答人与国家电网公司系统人员关系说明》</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2" w:hRule="exact"/>
          <w:jc w:val="center"/>
        </w:trPr>
        <w:tc>
          <w:tcPr>
            <w:tcW w:w="950" w:type="dxa"/>
            <w:vMerge w:val="continue"/>
            <w:vAlign w:val="center"/>
          </w:tcPr>
          <w:p>
            <w:pPr>
              <w:jc w:val="center"/>
            </w:pPr>
          </w:p>
        </w:tc>
        <w:tc>
          <w:tcPr>
            <w:tcW w:w="5466" w:type="dxa"/>
            <w:gridSpan w:val="3"/>
            <w:vAlign w:val="center"/>
          </w:tcPr>
          <w:p>
            <w:pPr>
              <w:pStyle w:val="22"/>
              <w:jc w:val="both"/>
              <w:rPr>
                <w:rFonts w:hint="default" w:ascii="宋体" w:hAnsi="宋体" w:eastAsia="宋体" w:cs="宋体"/>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7）</w:t>
            </w:r>
            <w:r>
              <w:rPr>
                <w:rFonts w:ascii="宋体" w:hAnsi="宋体" w:eastAsia="宋体" w:cs="宋体"/>
                <w:sz w:val="18"/>
                <w:szCs w:val="18"/>
                <w:lang w:eastAsia="zh-CN"/>
              </w:rPr>
              <w:t>投标</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应答）</w:t>
            </w:r>
            <w:r>
              <w:rPr>
                <w:rFonts w:ascii="宋体" w:hAnsi="宋体" w:eastAsia="宋体" w:cs="宋体"/>
                <w:sz w:val="18"/>
                <w:szCs w:val="18"/>
                <w:lang w:eastAsia="zh-CN"/>
              </w:rPr>
              <w:t>文件主要参数满足技术规范中标识★的参数</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sym w:font="Wingdings 2" w:char="00A3"/>
            </w:r>
            <w:r>
              <w:rPr>
                <w:rFonts w:ascii="宋体" w:hAnsi="宋体" w:eastAsia="宋体" w:cs="宋体"/>
                <w:sz w:val="18"/>
                <w:szCs w:val="18"/>
              </w:rPr>
              <w:t>合格</w:t>
            </w:r>
            <w:r>
              <w:rPr>
                <w:rFonts w:hint="eastAsia" w:ascii="宋体" w:hAnsi="宋体" w:eastAsia="宋体" w:cs="宋体"/>
                <w:sz w:val="18"/>
                <w:szCs w:val="18"/>
                <w:lang w:val="en-US" w:eastAsia="zh-CN"/>
              </w:rPr>
              <w:t xml:space="preserve">  </w:t>
            </w:r>
            <w:r>
              <w:rPr>
                <w:rFonts w:ascii="宋体" w:hAnsi="宋体" w:eastAsia="宋体" w:cs="宋体"/>
                <w:sz w:val="18"/>
                <w:szCs w:val="18"/>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2" w:hRule="exact"/>
          <w:jc w:val="center"/>
        </w:trPr>
        <w:tc>
          <w:tcPr>
            <w:tcW w:w="950" w:type="dxa"/>
            <w:vMerge w:val="continue"/>
            <w:vAlign w:val="center"/>
          </w:tcPr>
          <w:p>
            <w:pPr>
              <w:jc w:val="center"/>
            </w:pPr>
          </w:p>
        </w:tc>
        <w:tc>
          <w:tcPr>
            <w:tcW w:w="5466" w:type="dxa"/>
            <w:gridSpan w:val="3"/>
            <w:vAlign w:val="center"/>
          </w:tcPr>
          <w:p>
            <w:pPr>
              <w:pStyle w:val="22"/>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8）法定代表人发生变更，营业执照等证书也同步完成变更</w:t>
            </w:r>
          </w:p>
        </w:tc>
        <w:tc>
          <w:tcPr>
            <w:tcW w:w="2972" w:type="dxa"/>
            <w:vAlign w:val="center"/>
          </w:tcPr>
          <w:p>
            <w:pPr>
              <w:pStyle w:val="22"/>
              <w:tabs>
                <w:tab w:val="left" w:pos="1448"/>
              </w:tabs>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97" w:hRule="exact"/>
          <w:jc w:val="center"/>
        </w:trPr>
        <w:tc>
          <w:tcPr>
            <w:tcW w:w="950" w:type="dxa"/>
            <w:vMerge w:val="continue"/>
            <w:vAlign w:val="center"/>
          </w:tcPr>
          <w:p>
            <w:pPr>
              <w:jc w:val="center"/>
            </w:pPr>
          </w:p>
        </w:tc>
        <w:tc>
          <w:tcPr>
            <w:tcW w:w="5466" w:type="dxa"/>
            <w:gridSpan w:val="3"/>
            <w:vAlign w:val="center"/>
          </w:tcPr>
          <w:p>
            <w:pPr>
              <w:pStyle w:val="22"/>
              <w:jc w:val="both"/>
              <w:rPr>
                <w:rFonts w:hint="eastAsia" w:ascii="宋体" w:hAnsi="宋体" w:cs="宋体" w:eastAsiaTheme="minorEastAsia"/>
                <w:sz w:val="18"/>
                <w:szCs w:val="18"/>
                <w:lang w:val="en-US" w:eastAsia="zh-CN"/>
              </w:rPr>
            </w:pPr>
            <w:r>
              <w:rPr>
                <w:rFonts w:hint="eastAsia" w:ascii="宋体" w:hAnsi="宋体" w:cs="宋体"/>
                <w:b/>
                <w:bCs/>
                <w:sz w:val="18"/>
                <w:szCs w:val="18"/>
                <w:lang w:val="en-US" w:eastAsia="zh-CN"/>
              </w:rPr>
              <w:t>（9）评审期间务必随时关注手机短信，及时参与谈判及澄清。</w:t>
            </w:r>
          </w:p>
        </w:tc>
        <w:tc>
          <w:tcPr>
            <w:tcW w:w="2972" w:type="dxa"/>
            <w:vAlign w:val="center"/>
          </w:tcPr>
          <w:p>
            <w:pPr>
              <w:pStyle w:val="22"/>
              <w:tabs>
                <w:tab w:val="left" w:pos="1448"/>
              </w:tabs>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42" w:hRule="exact"/>
          <w:jc w:val="center"/>
        </w:trPr>
        <w:tc>
          <w:tcPr>
            <w:tcW w:w="950" w:type="dxa"/>
            <w:vMerge w:val="restart"/>
            <w:vAlign w:val="center"/>
          </w:tcPr>
          <w:p>
            <w:pPr>
              <w:pStyle w:val="22"/>
              <w:spacing w:line="216" w:lineRule="exact"/>
              <w:ind w:right="49"/>
              <w:jc w:val="center"/>
              <w:rPr>
                <w:rFonts w:hint="default" w:ascii="宋体" w:hAnsi="宋体" w:eastAsia="宋体" w:cs="宋体"/>
                <w:sz w:val="18"/>
                <w:szCs w:val="18"/>
                <w:lang w:val="en-US" w:eastAsia="zh-CN"/>
              </w:rPr>
            </w:pPr>
            <w:r>
              <w:rPr>
                <w:rFonts w:ascii="宋体" w:hAnsi="宋体" w:eastAsia="宋体" w:cs="宋体"/>
                <w:spacing w:val="1"/>
                <w:sz w:val="18"/>
                <w:szCs w:val="18"/>
              </w:rPr>
              <w:t>2.</w:t>
            </w:r>
            <w:r>
              <w:rPr>
                <w:rFonts w:hint="eastAsia" w:ascii="宋体" w:hAnsi="宋体" w:eastAsia="宋体" w:cs="宋体"/>
                <w:spacing w:val="1"/>
                <w:sz w:val="18"/>
                <w:szCs w:val="18"/>
                <w:lang w:val="en-US" w:eastAsia="zh-CN"/>
              </w:rPr>
              <w:t>围串标等相关事项检查</w:t>
            </w: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1</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不同应答人的应答文件由同一单位或者个人编制，不同电子应答文件通过同一台电脑制作、上传</w:t>
            </w:r>
          </w:p>
        </w:tc>
        <w:tc>
          <w:tcPr>
            <w:tcW w:w="2972" w:type="dxa"/>
            <w:vAlign w:val="center"/>
          </w:tcPr>
          <w:p>
            <w:pPr>
              <w:pStyle w:val="22"/>
              <w:tabs>
                <w:tab w:val="left" w:pos="1448"/>
              </w:tabs>
              <w:jc w:val="center"/>
              <w:rPr>
                <w:rFonts w:hint="default" w:ascii="宋体" w:hAnsi="宋体" w:eastAsia="宋体" w:cs="宋体"/>
                <w:sz w:val="18"/>
                <w:szCs w:val="18"/>
                <w:lang w:val="en-US" w:eastAsia="zh-CN"/>
              </w:rPr>
            </w:pPr>
            <w:r>
              <w:rPr>
                <w:rFonts w:ascii="宋体" w:hAnsi="宋体" w:eastAsia="宋体" w:cs="宋体"/>
                <w:sz w:val="18"/>
                <w:szCs w:val="18"/>
              </w:rPr>
              <w:t>□</w:t>
            </w:r>
            <w:r>
              <w:rPr>
                <w:rFonts w:hint="eastAsia" w:ascii="宋体" w:hAnsi="宋体" w:eastAsia="宋体" w:cs="宋体"/>
                <w:sz w:val="18"/>
                <w:szCs w:val="18"/>
                <w:lang w:val="en-US" w:eastAsia="zh-CN"/>
              </w:rPr>
              <w:t xml:space="preserve">不存在  </w:t>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187" w:hRule="exact"/>
          <w:jc w:val="center"/>
        </w:trPr>
        <w:tc>
          <w:tcPr>
            <w:tcW w:w="950" w:type="dxa"/>
            <w:vMerge w:val="continue"/>
          </w:tc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1"/>
                <w:sz w:val="18"/>
                <w:szCs w:val="18"/>
                <w:lang w:eastAsia="zh-CN"/>
              </w:rPr>
              <w:t>2</w:t>
            </w:r>
            <w:r>
              <w:rPr>
                <w:rFonts w:ascii="宋体" w:hAnsi="宋体" w:eastAsia="宋体" w:cs="宋体"/>
                <w:sz w:val="18"/>
                <w:szCs w:val="18"/>
                <w:lang w:eastAsia="zh-CN"/>
              </w:rPr>
              <w:t>）</w:t>
            </w:r>
            <w:r>
              <w:rPr>
                <w:rFonts w:hint="eastAsia" w:ascii="宋体" w:hAnsi="宋体" w:eastAsia="宋体" w:cs="宋体"/>
                <w:sz w:val="18"/>
                <w:szCs w:val="18"/>
                <w:lang w:eastAsia="zh-CN"/>
              </w:rPr>
              <w:t>不同应答人委托同一单位或者个人办理应答事宜（如同一个单位派人或者同一个人代表不同应答人获取采购文件、递交应答文件、踏勘现场、提出异议、澄清答复、领取成交通知书等；不同应答人通过邮件、快递形式寄出应答文件的寄出地址或人员相同；不同应答人通过邮件、快递形式收取成交通知书的收件地址或人员相同）</w:t>
            </w:r>
          </w:p>
        </w:tc>
        <w:tc>
          <w:tcPr>
            <w:tcW w:w="2972" w:type="dxa"/>
            <w:vAlign w:val="center"/>
          </w:tcPr>
          <w:p>
            <w:pPr>
              <w:jc w:val="center"/>
              <w:rPr>
                <w:rFonts w:ascii="宋体" w:hAnsi="宋体" w:eastAsia="宋体" w:cs="宋体"/>
                <w:sz w:val="18"/>
                <w:szCs w:val="18"/>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02" w:hRule="exact"/>
          <w:jc w:val="center"/>
        </w:trPr>
        <w:tc>
          <w:tcPr>
            <w:tcW w:w="950" w:type="dxa"/>
            <w:vMerge w:val="continue"/>
          </w:tcPr>
          <w:p/>
        </w:tc>
        <w:tc>
          <w:tcPr>
            <w:tcW w:w="5466" w:type="dxa"/>
            <w:gridSpan w:val="3"/>
            <w:vAlign w:val="center"/>
          </w:tcPr>
          <w:p>
            <w:pPr>
              <w:pStyle w:val="22"/>
              <w:spacing w:before="65" w:line="216" w:lineRule="exact"/>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z w:val="18"/>
                <w:szCs w:val="18"/>
                <w:lang w:eastAsia="zh-CN"/>
              </w:rPr>
              <w:t>3</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不同应答人的应答文件载明的项目管理成员为同一人，除非应答人能够证明其不存在串通应答行为</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67" w:hRule="exact"/>
          <w:jc w:val="center"/>
        </w:trPr>
        <w:tc>
          <w:tcPr>
            <w:tcW w:w="950" w:type="dxa"/>
            <w:vMerge w:val="continue"/>
          </w:tcPr>
          <w:p/>
        </w:tc>
        <w:tc>
          <w:tcPr>
            <w:tcW w:w="5466" w:type="dxa"/>
            <w:gridSpan w:val="3"/>
            <w:vAlign w:val="center"/>
          </w:tcPr>
          <w:p>
            <w:pPr>
              <w:pStyle w:val="22"/>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pacing w:val="1"/>
                <w:sz w:val="18"/>
                <w:szCs w:val="18"/>
                <w:lang w:eastAsia="zh-CN"/>
              </w:rPr>
              <w:t>4</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不同应答人的应答文件异常一致或者应答报价呈规律性差异（</w:t>
            </w:r>
            <w:r>
              <w:rPr>
                <w:rFonts w:hint="eastAsia" w:ascii="宋体" w:hAnsi="宋体" w:eastAsia="宋体" w:cs="宋体"/>
                <w:b/>
                <w:bCs/>
                <w:sz w:val="18"/>
                <w:szCs w:val="18"/>
                <w:lang w:eastAsia="zh-CN"/>
              </w:rPr>
              <w:t>如应答文件错误表述、错误计算或者笔误雷同，应答文件内容整段内容一致，应答文件排版格式一致，应答报价呈等差数列或有规律性的百分比等</w:t>
            </w:r>
            <w:r>
              <w:rPr>
                <w:rFonts w:hint="eastAsia" w:ascii="宋体" w:hAnsi="宋体" w:eastAsia="宋体" w:cs="宋体"/>
                <w:sz w:val="18"/>
                <w:szCs w:val="18"/>
                <w:lang w:eastAsia="zh-CN"/>
              </w:rPr>
              <w:t>）</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27" w:hRule="exact"/>
          <w:jc w:val="center"/>
        </w:trPr>
        <w:tc>
          <w:tcPr>
            <w:tcW w:w="950" w:type="dxa"/>
            <w:vMerge w:val="continue"/>
          </w:tcPr>
          <w:p/>
        </w:tc>
        <w:tc>
          <w:tcPr>
            <w:tcW w:w="5466" w:type="dxa"/>
            <w:gridSpan w:val="3"/>
            <w:vAlign w:val="center"/>
          </w:tcPr>
          <w:p>
            <w:pPr>
              <w:pStyle w:val="22"/>
              <w:spacing w:before="65" w:line="216" w:lineRule="exact"/>
              <w:jc w:val="both"/>
              <w:rPr>
                <w:rFonts w:ascii="宋体" w:hAnsi="宋体" w:eastAsia="宋体" w:cs="宋体"/>
                <w:sz w:val="18"/>
                <w:szCs w:val="18"/>
                <w:lang w:eastAsia="zh-CN"/>
              </w:rPr>
            </w:pPr>
            <w:r>
              <w:rPr>
                <w:rFonts w:ascii="宋体" w:hAnsi="宋体" w:eastAsia="宋体" w:cs="宋体"/>
                <w:sz w:val="18"/>
                <w:szCs w:val="18"/>
                <w:lang w:eastAsia="zh-CN"/>
              </w:rPr>
              <w:t>（</w:t>
            </w:r>
            <w:r>
              <w:rPr>
                <w:rFonts w:hint="eastAsia" w:ascii="宋体" w:hAnsi="宋体" w:eastAsia="宋体" w:cs="宋体"/>
                <w:sz w:val="18"/>
                <w:szCs w:val="18"/>
                <w:lang w:eastAsia="zh-CN"/>
              </w:rPr>
              <w:t>5</w:t>
            </w:r>
            <w:r>
              <w:rPr>
                <w:rFonts w:ascii="宋体" w:hAnsi="宋体" w:eastAsia="宋体" w:cs="宋体"/>
                <w:sz w:val="18"/>
                <w:szCs w:val="18"/>
                <w:lang w:eastAsia="zh-CN"/>
              </w:rPr>
              <w:t>）</w:t>
            </w:r>
            <w:r>
              <w:rPr>
                <w:rFonts w:hint="eastAsia" w:ascii="宋体" w:hAnsi="宋体" w:eastAsia="宋体" w:cs="宋体"/>
                <w:sz w:val="18"/>
                <w:szCs w:val="18"/>
                <w:lang w:eastAsia="zh-CN"/>
              </w:rPr>
              <w:t>不同应答人的应答文件上所加盖印章、签字相同，不同应答人的应答文件相互混装</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27" w:hRule="exact"/>
          <w:jc w:val="center"/>
        </w:trPr>
        <w:tc>
          <w:tcPr>
            <w:tcW w:w="950" w:type="dxa"/>
            <w:vMerge w:val="continue"/>
          </w:tcPr>
          <w:p/>
        </w:tc>
        <w:tc>
          <w:tcPr>
            <w:tcW w:w="5466" w:type="dxa"/>
            <w:gridSpan w:val="3"/>
            <w:vAlign w:val="center"/>
          </w:tcPr>
          <w:p>
            <w:pPr>
              <w:pStyle w:val="22"/>
              <w:spacing w:line="216" w:lineRule="exact"/>
              <w:ind w:left="27"/>
              <w:jc w:val="both"/>
              <w:rPr>
                <w:rFonts w:ascii="宋体" w:hAnsi="宋体" w:eastAsia="宋体" w:cs="宋体"/>
                <w:sz w:val="18"/>
                <w:szCs w:val="18"/>
              </w:rPr>
            </w:pPr>
            <w:r>
              <w:rPr>
                <w:rFonts w:ascii="宋体" w:hAnsi="宋体" w:eastAsia="宋体" w:cs="宋体"/>
                <w:sz w:val="18"/>
                <w:szCs w:val="18"/>
                <w:lang w:eastAsia="zh-CN"/>
              </w:rPr>
              <w:t>（</w:t>
            </w:r>
            <w:r>
              <w:rPr>
                <w:rFonts w:hint="eastAsia" w:ascii="宋体" w:hAnsi="宋体" w:eastAsia="宋体" w:cs="宋体"/>
                <w:sz w:val="18"/>
                <w:szCs w:val="18"/>
                <w:lang w:eastAsia="zh-CN"/>
              </w:rPr>
              <w:t>6</w:t>
            </w:r>
            <w:r>
              <w:rPr>
                <w:rFonts w:ascii="宋体" w:hAnsi="宋体" w:eastAsia="宋体" w:cs="宋体"/>
                <w:sz w:val="18"/>
                <w:szCs w:val="18"/>
                <w:lang w:eastAsia="zh-CN"/>
              </w:rPr>
              <w:t>）</w:t>
            </w:r>
            <w:r>
              <w:rPr>
                <w:rFonts w:hint="eastAsia" w:ascii="宋体" w:hAnsi="宋体" w:eastAsia="宋体" w:cs="宋体"/>
                <w:sz w:val="18"/>
                <w:szCs w:val="18"/>
                <w:lang w:eastAsia="zh-CN"/>
              </w:rPr>
              <w:t>同一标包中，不同应答人编制电子应答文件（包括价格、技术、商务和资质业绩文件中任一类别）时使用的计算机硬件网卡MAC地址（如有）、CPU序列号和硬盘序列号均相同</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1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cs="宋体" w:eastAsiaTheme="minorEastAsia"/>
                <w:sz w:val="18"/>
                <w:szCs w:val="18"/>
                <w:lang w:val="en-US"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7）</w:t>
            </w:r>
            <w:r>
              <w:rPr>
                <w:rFonts w:hint="eastAsia" w:ascii="宋体" w:hAnsi="宋体" w:eastAsia="宋体" w:cs="宋体"/>
                <w:sz w:val="18"/>
                <w:szCs w:val="18"/>
                <w:lang w:eastAsia="zh-CN"/>
              </w:rPr>
              <w:t>与其他应答人的法定代表人或单位负责人为同一人；与其他应答人存在控股、管理关系等</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t>□</w:t>
            </w:r>
            <w:r>
              <w:rPr>
                <w:rFonts w:hint="eastAsia" w:ascii="宋体" w:hAnsi="宋体" w:eastAsia="宋体" w:cs="宋体"/>
                <w:sz w:val="18"/>
                <w:szCs w:val="18"/>
                <w:lang w:val="en-US" w:eastAsia="zh-CN"/>
              </w:rPr>
              <w:t>不存在</w:t>
            </w:r>
            <w:r>
              <w:rPr>
                <w:rFonts w:ascii="宋体" w:hAnsi="宋体" w:eastAsia="宋体" w:cs="宋体"/>
                <w:sz w:val="18"/>
                <w:szCs w:val="18"/>
              </w:rPr>
              <w:tab/>
            </w:r>
            <w:r>
              <w:rPr>
                <w:rFonts w:ascii="宋体" w:hAnsi="宋体" w:eastAsia="宋体" w:cs="宋体"/>
                <w:sz w:val="18"/>
                <w:szCs w:val="18"/>
              </w:rPr>
              <w:t>□</w:t>
            </w:r>
            <w:r>
              <w:rPr>
                <w:rFonts w:hint="eastAsia" w:ascii="宋体" w:hAnsi="宋体" w:eastAsia="宋体" w:cs="宋体"/>
                <w:sz w:val="18"/>
                <w:szCs w:val="18"/>
                <w:lang w:val="en-US" w:eastAsia="zh-CN"/>
              </w:rPr>
              <w:t>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8</w:t>
            </w:r>
            <w:r>
              <w:rPr>
                <w:rFonts w:hint="eastAsia" w:ascii="宋体" w:hAnsi="宋体" w:eastAsia="宋体" w:cs="宋体"/>
                <w:b/>
                <w:bCs/>
                <w:sz w:val="18"/>
                <w:szCs w:val="18"/>
                <w:lang w:val="en-US" w:eastAsia="zh-CN"/>
              </w:rPr>
              <w:t>）如存在高管交叉任职，企业年报和工商注册邮箱、电话一致</w:t>
            </w:r>
            <w:r>
              <w:rPr>
                <w:rFonts w:hint="eastAsia" w:ascii="宋体" w:hAnsi="宋体" w:eastAsia="宋体" w:cs="宋体"/>
                <w:b w:val="0"/>
                <w:bCs w:val="0"/>
                <w:sz w:val="18"/>
                <w:szCs w:val="18"/>
                <w:lang w:val="en-US" w:eastAsia="zh-CN"/>
              </w:rPr>
              <w:t>等关联关系，将被纳入重点关注名单做围串标重点核实。</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72"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9）投标文件中如出现非项目负责人的其他</w:t>
            </w:r>
            <w:r>
              <w:rPr>
                <w:rFonts w:hint="eastAsia" w:ascii="宋体" w:hAnsi="宋体" w:eastAsia="宋体" w:cs="宋体"/>
                <w:b/>
                <w:bCs/>
                <w:sz w:val="18"/>
                <w:szCs w:val="18"/>
                <w:lang w:val="en-US" w:eastAsia="zh-CN"/>
              </w:rPr>
              <w:t>人员混用</w:t>
            </w:r>
            <w:r>
              <w:rPr>
                <w:rFonts w:hint="eastAsia" w:ascii="宋体" w:hAnsi="宋体" w:eastAsia="宋体" w:cs="宋体"/>
                <w:sz w:val="18"/>
                <w:szCs w:val="18"/>
                <w:lang w:val="en-US" w:eastAsia="zh-CN"/>
              </w:rPr>
              <w:t>问题，</w:t>
            </w:r>
            <w:r>
              <w:rPr>
                <w:rFonts w:hint="eastAsia" w:ascii="宋体" w:hAnsi="宋体" w:eastAsia="宋体" w:cs="宋体"/>
                <w:b w:val="0"/>
                <w:bCs w:val="0"/>
                <w:sz w:val="18"/>
                <w:szCs w:val="18"/>
                <w:lang w:val="en-US" w:eastAsia="zh-CN"/>
              </w:rPr>
              <w:t>将被纳入重点关注名单做围串标重点核实。</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57" w:hRule="exact"/>
          <w:jc w:val="center"/>
        </w:trPr>
        <w:tc>
          <w:tcPr>
            <w:tcW w:w="950" w:type="dxa"/>
            <w:vMerge w:val="continue"/>
          </w:tcPr>
          <w:p/>
        </w:tc>
        <w:tc>
          <w:tcPr>
            <w:tcW w:w="5466" w:type="dxa"/>
            <w:gridSpan w:val="3"/>
            <w:vAlign w:val="center"/>
          </w:tcPr>
          <w:p>
            <w:pPr>
              <w:pStyle w:val="22"/>
              <w:spacing w:line="216" w:lineRule="exact"/>
              <w:ind w:left="27"/>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（10）对于</w:t>
            </w:r>
            <w:r>
              <w:rPr>
                <w:rFonts w:hint="eastAsia" w:ascii="宋体" w:hAnsi="宋体" w:eastAsia="宋体" w:cs="宋体"/>
                <w:b/>
                <w:bCs/>
                <w:color w:val="FF0000"/>
                <w:sz w:val="18"/>
                <w:szCs w:val="18"/>
                <w:lang w:val="en-US" w:eastAsia="zh-CN"/>
              </w:rPr>
              <w:t>投标文件异常一致问题，中国电科院已启用“查重工具”进行智能审查，</w:t>
            </w:r>
            <w:r>
              <w:rPr>
                <w:rFonts w:hint="eastAsia" w:ascii="宋体" w:hAnsi="宋体" w:eastAsia="宋体" w:cs="宋体"/>
                <w:sz w:val="18"/>
                <w:szCs w:val="18"/>
                <w:lang w:val="en-US" w:eastAsia="zh-CN"/>
              </w:rPr>
              <w:t>请勿触碰围串标行为红线。</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12" w:hRule="exact"/>
          <w:jc w:val="center"/>
        </w:trPr>
        <w:tc>
          <w:tcPr>
            <w:tcW w:w="950" w:type="dxa"/>
            <w:vMerge w:val="restart"/>
            <w:vAlign w:val="center"/>
          </w:tcPr>
          <w:p>
            <w:pPr>
              <w:jc w:val="center"/>
              <w:rPr>
                <w:rFonts w:hint="eastAsia" w:eastAsiaTheme="minorEastAsia"/>
                <w:lang w:eastAsia="zh-CN"/>
              </w:rPr>
            </w:pPr>
            <w:r>
              <w:rPr>
                <w:rFonts w:hint="eastAsia" w:ascii="宋体" w:hAnsi="宋体" w:eastAsia="宋体" w:cs="宋体"/>
                <w:spacing w:val="1"/>
                <w:sz w:val="18"/>
                <w:szCs w:val="18"/>
                <w:lang w:val="en-US" w:eastAsia="zh-CN" w:bidi="ar-SA"/>
              </w:rPr>
              <w:t>3.提醒事项</w:t>
            </w:r>
          </w:p>
        </w:tc>
        <w:tc>
          <w:tcPr>
            <w:tcW w:w="5466" w:type="dxa"/>
            <w:gridSpan w:val="3"/>
            <w:vAlign w:val="center"/>
          </w:tcPr>
          <w:p>
            <w:pPr>
              <w:pStyle w:val="22"/>
              <w:spacing w:line="216" w:lineRule="exact"/>
              <w:ind w:left="27" w:left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（1）非招标项目，多轮报价过程中，应答人后一轮报价不得高于其前一轮报价（经采购人同意进行供货范围或技术方案调整导致的除外）</w:t>
            </w:r>
          </w:p>
        </w:tc>
        <w:tc>
          <w:tcPr>
            <w:tcW w:w="2972" w:type="dxa"/>
            <w:vAlign w:val="center"/>
          </w:tcPr>
          <w:p>
            <w:pPr>
              <w:jc w:val="center"/>
              <w:rPr>
                <w:rFonts w:hint="eastAsia" w:ascii="宋体" w:hAnsi="宋体" w:eastAsia="宋体" w:cs="宋体"/>
                <w:sz w:val="18"/>
                <w:szCs w:val="18"/>
                <w:lang w:eastAsia="zh-CN"/>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52" w:hRule="exact"/>
          <w:jc w:val="center"/>
        </w:trPr>
        <w:tc>
          <w:tcPr>
            <w:tcW w:w="950" w:type="dxa"/>
            <w:vMerge w:val="continue"/>
            <w:vAlign w:val="center"/>
          </w:tcPr>
          <w:p>
            <w:pPr>
              <w:jc w:val="center"/>
              <w:rPr>
                <w:rFonts w:hint="eastAsia" w:ascii="宋体" w:hAnsi="宋体" w:eastAsia="宋体" w:cs="宋体"/>
                <w:spacing w:val="1"/>
                <w:sz w:val="18"/>
                <w:szCs w:val="18"/>
                <w:lang w:val="en-US" w:eastAsia="zh-CN" w:bidi="ar-SA"/>
              </w:rPr>
            </w:pPr>
          </w:p>
        </w:tc>
        <w:tc>
          <w:tcPr>
            <w:tcW w:w="5466" w:type="dxa"/>
            <w:gridSpan w:val="3"/>
            <w:vAlign w:val="center"/>
          </w:tcPr>
          <w:p>
            <w:pPr>
              <w:pStyle w:val="22"/>
              <w:spacing w:line="216" w:lineRule="exact"/>
              <w:ind w:left="27" w:left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r>
              <w:rPr>
                <w:rFonts w:hint="eastAsia" w:ascii="宋体" w:hAnsi="宋体" w:eastAsia="宋体" w:cs="宋体"/>
                <w:b/>
                <w:bCs/>
                <w:sz w:val="18"/>
                <w:szCs w:val="18"/>
                <w:lang w:val="en-US" w:eastAsia="zh-CN"/>
              </w:rPr>
              <w:t>2）如被判定实施围串标行为，根据国网公司制度规定，将被纳入黑名单3年，3年内将无法参与国网公司全系统内的投标应答。</w:t>
            </w:r>
          </w:p>
        </w:tc>
        <w:tc>
          <w:tcPr>
            <w:tcW w:w="2972" w:type="dxa"/>
            <w:vAlign w:val="center"/>
          </w:tcPr>
          <w:p>
            <w:pPr>
              <w:jc w:val="center"/>
              <w:rPr>
                <w:rFonts w:ascii="宋体" w:hAnsi="宋体" w:eastAsia="宋体" w:cs="宋体"/>
                <w:sz w:val="18"/>
                <w:szCs w:val="18"/>
              </w:rPr>
            </w:pPr>
            <w:r>
              <w:rPr>
                <w:rFonts w:ascii="宋体" w:hAnsi="宋体" w:eastAsia="宋体" w:cs="宋体"/>
                <w:sz w:val="18"/>
                <w:szCs w:val="18"/>
              </w:rPr>
              <w:sym w:font="Wingdings 2" w:char="00A3"/>
            </w:r>
            <w:r>
              <w:rPr>
                <w:rFonts w:hint="eastAsia" w:ascii="宋体" w:hAnsi="宋体" w:eastAsia="宋体" w:cs="宋体"/>
                <w:sz w:val="18"/>
                <w:szCs w:val="18"/>
                <w:lang w:eastAsia="zh-CN"/>
              </w:rPr>
              <w:t>已知悉</w:t>
            </w:r>
            <w:r>
              <w:rPr>
                <w:rFonts w:hint="eastAsia" w:ascii="宋体" w:hAnsi="宋体" w:eastAsia="宋体" w:cs="宋体"/>
                <w:sz w:val="18"/>
                <w:szCs w:val="18"/>
                <w:lang w:val="en-US" w:eastAsia="zh-CN"/>
              </w:rPr>
              <w:t xml:space="preserve">  </w:t>
            </w:r>
            <w:r>
              <w:rPr>
                <w:rFonts w:ascii="宋体" w:hAnsi="宋体" w:eastAsia="宋体" w:cs="宋体"/>
                <w:sz w:val="18"/>
                <w:szCs w:val="18"/>
              </w:rPr>
              <w:t>□</w:t>
            </w:r>
            <w:r>
              <w:rPr>
                <w:rFonts w:hint="eastAsia" w:ascii="宋体" w:hAnsi="宋体" w:eastAsia="宋体" w:cs="宋体"/>
                <w:sz w:val="18"/>
                <w:szCs w:val="18"/>
                <w:lang w:eastAsia="zh-CN"/>
              </w:rPr>
              <w:t>未知悉</w:t>
            </w:r>
          </w:p>
        </w:tc>
      </w:tr>
    </w:tbl>
    <w:p>
      <w:pPr>
        <w:spacing w:before="6"/>
        <w:ind w:left="1055"/>
        <w:jc w:val="left"/>
        <w:rPr>
          <w:rFonts w:hint="eastAsia" w:ascii="宋体" w:hAnsi="宋体" w:eastAsia="宋体" w:cs="宋体"/>
          <w:spacing w:val="2"/>
          <w:sz w:val="20"/>
          <w:szCs w:val="20"/>
          <w:lang w:val="en-US" w:eastAsia="zh-CN"/>
        </w:rPr>
      </w:pPr>
    </w:p>
    <w:p>
      <w:pPr>
        <w:spacing w:before="6"/>
        <w:ind w:left="1055"/>
        <w:jc w:val="left"/>
        <w:rPr>
          <w:rFonts w:hint="default" w:ascii="宋体" w:hAnsi="宋体" w:eastAsia="宋体" w:cs="宋体"/>
          <w:spacing w:val="2"/>
          <w:sz w:val="20"/>
          <w:szCs w:val="20"/>
          <w:u w:val="single"/>
          <w:lang w:val="en-US" w:eastAsia="zh-CN"/>
        </w:rPr>
      </w:pPr>
      <w:r>
        <w:rPr>
          <w:rFonts w:hint="eastAsia" w:ascii="宋体" w:hAnsi="宋体" w:eastAsia="宋体" w:cs="宋体"/>
          <w:spacing w:val="2"/>
          <w:sz w:val="20"/>
          <w:szCs w:val="20"/>
          <w:lang w:val="en-US" w:eastAsia="zh-CN"/>
        </w:rPr>
        <w:t>投标（应答）人</w:t>
      </w:r>
      <w:r>
        <w:rPr>
          <w:rFonts w:hint="eastAsia" w:ascii="宋体" w:hAnsi="宋体" w:eastAsia="宋体" w:cs="宋体"/>
          <w:spacing w:val="2"/>
          <w:sz w:val="20"/>
          <w:szCs w:val="20"/>
          <w:lang w:eastAsia="zh-CN"/>
        </w:rPr>
        <w:t>：</w:t>
      </w:r>
      <w:r>
        <w:rPr>
          <w:rFonts w:hint="eastAsia" w:ascii="宋体" w:hAnsi="宋体" w:eastAsia="宋体" w:cs="宋体"/>
          <w:spacing w:val="2"/>
          <w:sz w:val="20"/>
          <w:szCs w:val="20"/>
          <w:lang w:val="en-US" w:eastAsia="zh-CN"/>
        </w:rPr>
        <w:t xml:space="preserve"> </w:t>
      </w:r>
      <w:r>
        <w:rPr>
          <w:rFonts w:hint="eastAsia" w:ascii="宋体" w:hAnsi="宋体" w:eastAsia="宋体" w:cs="宋体"/>
          <w:spacing w:val="2"/>
          <w:sz w:val="20"/>
          <w:szCs w:val="20"/>
          <w:u w:val="single"/>
          <w:lang w:val="en-US" w:eastAsia="zh-CN"/>
        </w:rPr>
        <w:t xml:space="preserve">                           </w:t>
      </w:r>
    </w:p>
    <w:p>
      <w:pPr>
        <w:pStyle w:val="16"/>
        <w:keepNext w:val="0"/>
        <w:keepLines w:val="0"/>
        <w:widowControl w:val="0"/>
        <w:suppressLineNumbers w:val="0"/>
        <w:spacing w:before="0" w:beforeAutospacing="0" w:after="0" w:afterAutospacing="0"/>
        <w:ind w:left="0" w:right="0"/>
        <w:jc w:val="both"/>
        <w:rPr>
          <w:rFonts w:hint="eastAsia" w:ascii="Tahoma" w:hAnsi="Tahoma" w:cs="宋体"/>
          <w:color w:val="FF0000"/>
          <w:kern w:val="2"/>
          <w:sz w:val="21"/>
          <w:szCs w:val="21"/>
          <w:highlight w:val="none"/>
          <w:lang w:val="en-US" w:eastAsia="zh-CN" w:bidi="ar"/>
        </w:rPr>
      </w:pPr>
      <w:r>
        <w:rPr>
          <w:rFonts w:hint="eastAsia" w:ascii="Tahoma" w:hAnsi="Tahoma" w:cs="宋体"/>
          <w:color w:val="000000"/>
          <w:kern w:val="2"/>
          <w:sz w:val="21"/>
          <w:szCs w:val="21"/>
          <w:highlight w:val="none"/>
          <w:lang w:val="en-US" w:eastAsia="zh-CN" w:bidi="ar"/>
        </w:rPr>
        <w:t xml:space="preserve"> </w:t>
      </w:r>
    </w:p>
    <w:p>
      <w:pPr>
        <w:pStyle w:val="16"/>
        <w:keepNext w:val="0"/>
        <w:keepLines w:val="0"/>
        <w:widowControl w:val="0"/>
        <w:suppressLineNumbers w:val="0"/>
        <w:spacing w:before="0" w:beforeAutospacing="0" w:after="0" w:afterAutospacing="0"/>
        <w:ind w:left="0" w:right="0"/>
        <w:jc w:val="both"/>
        <w:rPr>
          <w:rFonts w:hint="eastAsia" w:ascii="Tahoma" w:hAnsi="Tahoma" w:cs="宋体"/>
          <w:color w:val="FF0000"/>
          <w:kern w:val="2"/>
          <w:sz w:val="21"/>
          <w:szCs w:val="21"/>
          <w:highlight w:val="none"/>
          <w:lang w:val="en-US" w:eastAsia="zh-CN" w:bidi="ar"/>
        </w:rPr>
      </w:pPr>
    </w:p>
    <w:p>
      <w:pPr>
        <w:rPr>
          <w:highlight w:val="none"/>
        </w:rPr>
      </w:pPr>
      <w:r>
        <w:rPr>
          <w:highlight w:val="none"/>
        </w:rPr>
        <w:br w:type="page"/>
      </w:r>
    </w:p>
    <w:p>
      <w:pPr>
        <w:pStyle w:val="16"/>
        <w:keepNext w:val="0"/>
        <w:keepLines w:val="0"/>
        <w:widowControl w:val="0"/>
        <w:suppressLineNumbers w:val="0"/>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14.评标（审）澄清回复模板（评审期间回复评委会使用）</w:t>
      </w:r>
    </w:p>
    <w:p>
      <w:pPr>
        <w:keepNext w:val="0"/>
        <w:keepLines w:val="0"/>
        <w:widowControl w:val="0"/>
        <w:suppressLineNumbers w:val="0"/>
        <w:adjustRightInd w:val="0"/>
        <w:snapToGrid w:val="0"/>
        <w:spacing w:before="0" w:beforeAutospacing="0" w:after="0" w:afterAutospacing="0"/>
        <w:ind w:left="0" w:right="0"/>
        <w:jc w:val="center"/>
        <w:rPr>
          <w:rFonts w:hint="eastAsia" w:ascii="宋体" w:hAnsi="宋体" w:eastAsia="宋体" w:cs="宋体"/>
          <w:color w:val="000000"/>
          <w:sz w:val="30"/>
          <w:szCs w:val="30"/>
          <w:highlight w:val="none"/>
          <w:lang w:val="en-US"/>
        </w:rPr>
      </w:pPr>
      <w:r>
        <w:rPr>
          <w:rFonts w:hint="eastAsia" w:ascii="宋体" w:hAnsi="宋体" w:cs="宋体"/>
          <w:b/>
          <w:color w:val="000000"/>
          <w:kern w:val="2"/>
          <w:sz w:val="28"/>
          <w:szCs w:val="28"/>
          <w:highlight w:val="none"/>
          <w:lang w:val="en-US" w:eastAsia="zh-CN" w:bidi="ar"/>
        </w:rPr>
        <w:t>中国电力科学研究院有限公司2026年服务类第五次公开谈判采购（一）</w:t>
      </w:r>
    </w:p>
    <w:tbl>
      <w:tblPr>
        <w:tblStyle w:val="18"/>
        <w:tblW w:w="91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1"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应答人名称：XXX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2"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adjustRightInd w:val="0"/>
              <w:snapToGrid w:val="0"/>
              <w:spacing w:before="0" w:beforeAutospacing="0" w:after="0" w:afterAutospacing="0"/>
              <w:ind w:left="0" w:right="0"/>
              <w:jc w:val="left"/>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分包名称：XXX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1"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澄清问题：XXX</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4"/>
                <w:szCs w:val="24"/>
                <w:highlight w:val="none"/>
                <w:lang w:val="en-US" w:eastAsia="zh-CN" w:bidi="ar"/>
              </w:rPr>
              <w:t>（请回答问题并将本页签字或盖章与补充附件一起上传）</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3"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谈判专家签字：</w:t>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ab/>
            </w:r>
            <w:r>
              <w:rPr>
                <w:rFonts w:hint="eastAsia" w:ascii="宋体" w:hAnsi="宋体" w:eastAsia="宋体" w:cs="宋体"/>
                <w:color w:val="000000"/>
                <w:kern w:val="2"/>
                <w:sz w:val="21"/>
                <w:szCs w:val="21"/>
                <w:highlight w:val="none"/>
                <w:lang w:val="en-US" w:eastAsia="zh-CN" w:bidi="ar"/>
              </w:rPr>
              <w:t>　　　</w:t>
            </w:r>
          </w:p>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4" w:hRule="atLeast"/>
        </w:trPr>
        <w:tc>
          <w:tcPr>
            <w:tcW w:w="918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156" w:beforeAutospacing="0" w:after="0" w:afterAutospacing="0"/>
              <w:ind w:left="0" w:right="0"/>
              <w:jc w:val="both"/>
              <w:rPr>
                <w:rFonts w:hint="eastAsia" w:ascii="宋体" w:hAnsi="宋体" w:eastAsia="宋体" w:cs="宋体"/>
                <w:color w:val="000000"/>
                <w:szCs w:val="21"/>
                <w:highlight w:val="none"/>
                <w:lang w:val="en-US"/>
              </w:rPr>
            </w:pPr>
            <w:r>
              <w:rPr>
                <w:rFonts w:hint="eastAsia" w:ascii="宋体" w:hAnsi="宋体" w:eastAsia="宋体" w:cs="宋体"/>
                <w:color w:val="000000"/>
                <w:kern w:val="2"/>
                <w:sz w:val="21"/>
                <w:szCs w:val="21"/>
                <w:highlight w:val="none"/>
                <w:lang w:val="en-US" w:eastAsia="zh-CN" w:bidi="ar"/>
              </w:rPr>
              <w:t>应答人签字或盖章：</w:t>
            </w:r>
          </w:p>
        </w:tc>
      </w:tr>
    </w:tbl>
    <w:p>
      <w:pPr>
        <w:keepNext w:val="0"/>
        <w:keepLines w:val="0"/>
        <w:widowControl w:val="0"/>
        <w:suppressLineNumbers w:val="0"/>
        <w:spacing w:before="0" w:beforeAutospacing="0" w:after="0" w:afterAutospacing="0"/>
        <w:ind w:left="0" w:right="0"/>
        <w:jc w:val="both"/>
        <w:rPr>
          <w:rFonts w:hint="eastAsia" w:ascii="宋体" w:hAnsi="宋体" w:eastAsia="宋体" w:cs="宋体"/>
          <w:color w:val="000000"/>
          <w:szCs w:val="28"/>
          <w:highlight w:val="none"/>
          <w:lang w:val="en-US"/>
        </w:rPr>
      </w:pPr>
    </w:p>
    <w:p>
      <w:pPr>
        <w:keepNext w:val="0"/>
        <w:keepLines w:val="0"/>
        <w:widowControl/>
        <w:suppressLineNumbers w:val="0"/>
        <w:jc w:val="right"/>
        <w:rPr>
          <w:rFonts w:hint="eastAsia" w:ascii="宋体" w:hAnsi="宋体" w:eastAsia="宋体" w:cs="宋体"/>
          <w:color w:val="000000"/>
          <w:kern w:val="2"/>
          <w:sz w:val="24"/>
          <w:szCs w:val="24"/>
          <w:highlight w:val="none"/>
          <w:lang w:val="en-US" w:eastAsia="zh-CN" w:bidi="ar"/>
        </w:rPr>
      </w:pPr>
      <w:r>
        <w:rPr>
          <w:rFonts w:hint="eastAsia" w:ascii="宋体" w:hAnsi="宋体" w:eastAsia="宋体" w:cs="宋体"/>
          <w:color w:val="000000"/>
          <w:kern w:val="2"/>
          <w:sz w:val="21"/>
          <w:szCs w:val="28"/>
          <w:highlight w:val="none"/>
          <w:lang w:val="en-US" w:eastAsia="zh-CN" w:bidi="ar"/>
        </w:rPr>
        <w:t xml:space="preserve">    </w:t>
      </w:r>
      <w:r>
        <w:rPr>
          <w:rFonts w:hint="eastAsia" w:ascii="宋体" w:hAnsi="宋体" w:eastAsia="宋体" w:cs="宋体"/>
          <w:color w:val="000000"/>
          <w:kern w:val="2"/>
          <w:sz w:val="24"/>
          <w:szCs w:val="24"/>
          <w:highlight w:val="none"/>
          <w:lang w:val="en-US" w:eastAsia="zh-CN" w:bidi="ar"/>
        </w:rPr>
        <w:t>XX年XX月XX日</w:t>
      </w:r>
    </w:p>
    <w:p>
      <w:pPr>
        <w:rPr>
          <w:rFonts w:hint="eastAsia" w:ascii="宋体" w:hAnsi="宋体" w:eastAsia="宋体" w:cs="宋体"/>
          <w:color w:val="000000"/>
          <w:kern w:val="2"/>
          <w:sz w:val="24"/>
          <w:szCs w:val="24"/>
          <w:highlight w:val="none"/>
          <w:lang w:val="en-US" w:eastAsia="zh-CN" w:bidi="ar"/>
        </w:rPr>
      </w:pPr>
      <w:r>
        <w:rPr>
          <w:rFonts w:hint="eastAsia" w:ascii="宋体" w:hAnsi="宋体" w:eastAsia="宋体" w:cs="宋体"/>
          <w:color w:val="000000"/>
          <w:kern w:val="2"/>
          <w:sz w:val="24"/>
          <w:szCs w:val="24"/>
          <w:highlight w:val="none"/>
          <w:lang w:val="en-US" w:eastAsia="zh-CN" w:bidi="ar"/>
        </w:rPr>
        <w:br w:type="page"/>
      </w:r>
    </w:p>
    <w:p>
      <w:pPr>
        <w:pStyle w:val="16"/>
        <w:keepNext w:val="0"/>
        <w:keepLines w:val="0"/>
        <w:widowControl w:val="0"/>
        <w:suppressLineNumbers w:val="0"/>
        <w:spacing w:before="0" w:beforeAutospacing="0" w:after="0" w:afterAutospacing="0"/>
        <w:ind w:left="0" w:right="0"/>
        <w:jc w:val="both"/>
        <w:rPr>
          <w:rFonts w:hint="eastAsia" w:ascii="黑体" w:hAnsi="Arial" w:eastAsia="黑体" w:cs="黑体"/>
          <w:b/>
          <w:bCs w:val="0"/>
          <w:sz w:val="24"/>
          <w:szCs w:val="16"/>
          <w:highlight w:val="none"/>
          <w:lang w:val="en-US"/>
        </w:rPr>
      </w:pPr>
      <w:r>
        <w:rPr>
          <w:rFonts w:hint="eastAsia" w:ascii="黑体" w:hAnsi="Arial" w:eastAsia="黑体" w:cs="黑体"/>
          <w:b/>
          <w:bCs w:val="0"/>
          <w:color w:val="000000"/>
          <w:kern w:val="2"/>
          <w:sz w:val="24"/>
          <w:szCs w:val="16"/>
          <w:highlight w:val="none"/>
          <w:lang w:val="en-US" w:eastAsia="zh-CN" w:bidi="ar"/>
        </w:rPr>
        <w:t>15.</w:t>
      </w:r>
      <w:r>
        <w:rPr>
          <w:rFonts w:hint="eastAsia" w:ascii="黑体" w:hAnsi="Arial" w:eastAsia="黑体" w:cs="黑体"/>
          <w:b/>
          <w:bCs w:val="0"/>
          <w:kern w:val="2"/>
          <w:sz w:val="24"/>
          <w:szCs w:val="16"/>
          <w:highlight w:val="none"/>
          <w:lang w:val="en-US" w:eastAsia="zh-CN" w:bidi="ar"/>
        </w:rPr>
        <w:t>代理服务费开票信息单</w:t>
      </w:r>
    </w:p>
    <w:p>
      <w:pPr>
        <w:pStyle w:val="17"/>
        <w:widowControl/>
        <w:rPr>
          <w:sz w:val="28"/>
          <w:szCs w:val="28"/>
          <w:highlight w:val="none"/>
          <w:lang w:val="en-US"/>
        </w:rPr>
      </w:pPr>
      <w:r>
        <w:rPr>
          <w:rFonts w:hint="eastAsia" w:ascii="Calibri Light" w:hAnsi="Calibri Light" w:eastAsia="宋体" w:cs="宋体"/>
          <w:sz w:val="28"/>
          <w:szCs w:val="28"/>
          <w:highlight w:val="none"/>
          <w:lang w:eastAsia="zh-CN"/>
        </w:rPr>
        <w:t>采购代理服务费开票信息单</w:t>
      </w:r>
    </w:p>
    <w:tbl>
      <w:tblPr>
        <w:tblStyle w:val="18"/>
        <w:tblW w:w="8321"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1558"/>
        <w:gridCol w:w="1680"/>
        <w:gridCol w:w="1671"/>
        <w:gridCol w:w="347"/>
        <w:gridCol w:w="306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660"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0"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批次名称</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0" w:beforeAutospacing="0" w:after="0" w:afterAutospacing="0"/>
              <w:ind w:left="0" w:right="0"/>
              <w:jc w:val="left"/>
              <w:rPr>
                <w:rFonts w:hint="default" w:ascii="Times New Roman" w:hAnsi="宋体" w:cs="宋体"/>
                <w:sz w:val="20"/>
                <w:szCs w:val="22"/>
                <w:highlight w:val="none"/>
                <w:lang w:val="en-US"/>
              </w:rPr>
            </w:pPr>
            <w:r>
              <w:rPr>
                <w:rFonts w:hint="default" w:ascii="Times New Roman" w:hAnsi="宋体" w:eastAsia="宋体" w:cs="宋体"/>
                <w:kern w:val="0"/>
                <w:sz w:val="20"/>
                <w:szCs w:val="22"/>
                <w:highlight w:val="none"/>
                <w:lang w:val="en-US" w:eastAsia="zh-CN" w:bidi="ar"/>
              </w:rPr>
              <w:t xml:space="preserve"> </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681"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采购编号</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rPr>
            </w:pPr>
          </w:p>
        </w:tc>
        <w:tc>
          <w:tcPr>
            <w:tcW w:w="2018" w:type="dxa"/>
            <w:gridSpan w:val="2"/>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4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分标名称</w:t>
            </w:r>
          </w:p>
        </w:tc>
        <w:tc>
          <w:tcPr>
            <w:tcW w:w="3065"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737"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包号</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0" w:beforeAutospacing="0" w:after="0" w:afterAutospacing="0" w:line="480" w:lineRule="auto"/>
              <w:ind w:left="0" w:right="0"/>
              <w:jc w:val="center"/>
              <w:rPr>
                <w:rFonts w:hint="default"/>
                <w:highlight w:val="none"/>
                <w:lang w:val="en-US"/>
              </w:rPr>
            </w:pPr>
          </w:p>
        </w:tc>
        <w:tc>
          <w:tcPr>
            <w:tcW w:w="2018" w:type="dxa"/>
            <w:gridSpan w:val="2"/>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34" w:beforeAutospacing="0" w:after="0" w:afterAutospacing="0"/>
              <w:ind w:left="4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包名称</w:t>
            </w:r>
          </w:p>
        </w:tc>
        <w:tc>
          <w:tcPr>
            <w:tcW w:w="3065"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left"/>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572"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62"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单位名称</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both"/>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590" w:hRule="atLeast"/>
          <w:jc w:val="center"/>
        </w:trPr>
        <w:tc>
          <w:tcPr>
            <w:tcW w:w="1558"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70" w:beforeAutospacing="0" w:after="0" w:afterAutospacing="0"/>
              <w:ind w:left="37"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纳税人识别号</w:t>
            </w:r>
          </w:p>
        </w:tc>
        <w:tc>
          <w:tcPr>
            <w:tcW w:w="6763" w:type="dxa"/>
            <w:gridSpan w:val="4"/>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both"/>
              <w:rPr>
                <w:rFonts w:hint="default" w:ascii="Times New Roman" w:hAnsi="宋体" w:cs="宋体"/>
                <w:sz w:val="20"/>
                <w:szCs w:val="22"/>
                <w:highlight w:val="none"/>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761" w:hRule="atLeast"/>
          <w:jc w:val="center"/>
        </w:trPr>
        <w:tc>
          <w:tcPr>
            <w:tcW w:w="1558" w:type="dxa"/>
            <w:vMerge w:val="restart"/>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ind w:left="0" w:right="0"/>
              <w:jc w:val="left"/>
              <w:rPr>
                <w:rFonts w:hint="default"/>
                <w:b/>
                <w:bCs w:val="0"/>
                <w:sz w:val="20"/>
                <w:szCs w:val="22"/>
                <w:highlight w:val="none"/>
              </w:rPr>
            </w:pPr>
          </w:p>
          <w:p>
            <w:pPr>
              <w:pStyle w:val="16"/>
              <w:keepNext w:val="0"/>
              <w:keepLines w:val="0"/>
              <w:widowControl w:val="0"/>
              <w:suppressLineNumbers w:val="0"/>
              <w:autoSpaceDE w:val="0"/>
              <w:autoSpaceDN w:val="0"/>
              <w:spacing w:before="0" w:beforeAutospacing="0" w:after="0" w:afterAutospacing="0"/>
              <w:ind w:left="0" w:right="0"/>
              <w:jc w:val="left"/>
              <w:rPr>
                <w:rFonts w:hint="default"/>
                <w:b/>
                <w:bCs w:val="0"/>
                <w:sz w:val="20"/>
                <w:szCs w:val="22"/>
                <w:highlight w:val="none"/>
              </w:rPr>
            </w:pPr>
          </w:p>
          <w:p>
            <w:pPr>
              <w:pStyle w:val="16"/>
              <w:keepNext w:val="0"/>
              <w:keepLines w:val="0"/>
              <w:widowControl w:val="0"/>
              <w:suppressLineNumbers w:val="0"/>
              <w:autoSpaceDE w:val="0"/>
              <w:autoSpaceDN w:val="0"/>
              <w:spacing w:before="171" w:beforeAutospacing="0" w:after="0" w:afterAutospacing="0"/>
              <w:ind w:left="59" w:right="0"/>
              <w:jc w:val="both"/>
              <w:rPr>
                <w:rFonts w:hint="default"/>
                <w:sz w:val="21"/>
                <w:szCs w:val="22"/>
                <w:highlight w:val="none"/>
              </w:rPr>
            </w:pPr>
            <w:r>
              <w:rPr>
                <w:rFonts w:hint="eastAsia" w:ascii="宋体" w:hAnsi="宋体" w:eastAsia="宋体" w:cs="宋体"/>
                <w:kern w:val="0"/>
                <w:sz w:val="21"/>
                <w:szCs w:val="22"/>
                <w:highlight w:val="none"/>
                <w:lang w:val="en-US" w:eastAsia="zh-CN" w:bidi="ar"/>
              </w:rPr>
              <w:t>发票接收相关信息</w:t>
            </w: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157" w:beforeAutospacing="0" w:after="0" w:afterAutospacing="0"/>
              <w:ind w:left="0" w:right="716"/>
              <w:jc w:val="left"/>
              <w:rPr>
                <w:rFonts w:hint="default"/>
                <w:sz w:val="21"/>
                <w:szCs w:val="22"/>
                <w:highlight w:val="none"/>
              </w:rPr>
            </w:pPr>
            <w:r>
              <w:rPr>
                <w:rFonts w:hint="eastAsia" w:ascii="宋体" w:hAnsi="宋体" w:eastAsia="宋体" w:cs="宋体"/>
                <w:kern w:val="0"/>
                <w:sz w:val="21"/>
                <w:szCs w:val="22"/>
                <w:highlight w:val="none"/>
                <w:lang w:val="en-US" w:eastAsia="zh-CN" w:bidi="ar"/>
              </w:rPr>
              <w:t>联系人</w:t>
            </w:r>
          </w:p>
        </w:tc>
        <w:tc>
          <w:tcPr>
            <w:tcW w:w="5083" w:type="dxa"/>
            <w:gridSpan w:val="3"/>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898" w:hRule="atLeast"/>
          <w:jc w:val="center"/>
        </w:trPr>
        <w:tc>
          <w:tcPr>
            <w:tcW w:w="1558" w:type="dxa"/>
            <w:vMerge w:val="continue"/>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rPr>
                <w:rFonts w:hint="default" w:ascii="Times New Roman" w:hAnsi="Times New Roman" w:cs="Times New Roman"/>
                <w:sz w:val="20"/>
                <w:szCs w:val="20"/>
                <w:highlight w:val="none"/>
              </w:rPr>
            </w:pPr>
          </w:p>
        </w:tc>
        <w:tc>
          <w:tcPr>
            <w:tcW w:w="1680" w:type="dxa"/>
            <w:tcBorders>
              <w:top w:val="single" w:color="000000" w:sz="8" w:space="0"/>
              <w:left w:val="single" w:color="000000" w:sz="8" w:space="0"/>
              <w:bottom w:val="single" w:color="000000"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105" w:beforeAutospacing="0" w:after="0" w:afterAutospacing="0"/>
              <w:ind w:left="0" w:right="715"/>
              <w:jc w:val="left"/>
              <w:rPr>
                <w:rFonts w:hint="default"/>
                <w:sz w:val="21"/>
                <w:szCs w:val="22"/>
                <w:highlight w:val="none"/>
              </w:rPr>
            </w:pPr>
            <w:r>
              <w:rPr>
                <w:rFonts w:hint="eastAsia" w:ascii="宋体" w:hAnsi="宋体" w:eastAsia="宋体" w:cs="宋体"/>
                <w:kern w:val="0"/>
                <w:sz w:val="21"/>
                <w:szCs w:val="22"/>
                <w:highlight w:val="none"/>
                <w:lang w:val="en-US" w:eastAsia="zh-CN" w:bidi="ar"/>
              </w:rPr>
              <w:t>电话</w:t>
            </w:r>
          </w:p>
        </w:tc>
        <w:tc>
          <w:tcPr>
            <w:tcW w:w="5083" w:type="dxa"/>
            <w:gridSpan w:val="3"/>
            <w:tcBorders>
              <w:top w:val="single" w:color="000000" w:sz="8" w:space="0"/>
              <w:left w:val="single" w:color="000000" w:sz="8" w:space="0"/>
              <w:bottom w:val="single" w:color="000000"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Ex>
        <w:trPr>
          <w:trHeight w:val="646" w:hRule="atLeast"/>
          <w:jc w:val="center"/>
        </w:trPr>
        <w:tc>
          <w:tcPr>
            <w:tcW w:w="1558" w:type="dxa"/>
            <w:vMerge w:val="continue"/>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rPr>
                <w:rFonts w:hint="default" w:ascii="Times New Roman" w:hAnsi="Times New Roman" w:cs="Times New Roman"/>
                <w:sz w:val="20"/>
                <w:szCs w:val="20"/>
                <w:highlight w:val="none"/>
              </w:rPr>
            </w:pPr>
          </w:p>
        </w:tc>
        <w:tc>
          <w:tcPr>
            <w:tcW w:w="1680" w:type="dxa"/>
            <w:tcBorders>
              <w:top w:val="single" w:color="000000" w:sz="8" w:space="0"/>
              <w:left w:val="single" w:color="000000" w:sz="8" w:space="0"/>
              <w:bottom w:val="single" w:color="auto" w:sz="8" w:space="0"/>
              <w:right w:val="single" w:color="000000" w:sz="8" w:space="0"/>
            </w:tcBorders>
            <w:shd w:val="clear" w:color="auto" w:fill="auto"/>
            <w:vAlign w:val="center"/>
          </w:tcPr>
          <w:p>
            <w:pPr>
              <w:pStyle w:val="16"/>
              <w:keepNext w:val="0"/>
              <w:keepLines w:val="0"/>
              <w:widowControl w:val="0"/>
              <w:suppressLineNumbers w:val="0"/>
              <w:autoSpaceDE w:val="0"/>
              <w:autoSpaceDN w:val="0"/>
              <w:spacing w:before="162" w:beforeAutospacing="0" w:after="0" w:afterAutospacing="0"/>
              <w:ind w:left="0" w:right="0"/>
              <w:jc w:val="left"/>
              <w:rPr>
                <w:rFonts w:hint="default"/>
                <w:sz w:val="21"/>
                <w:szCs w:val="22"/>
                <w:highlight w:val="none"/>
              </w:rPr>
            </w:pPr>
            <w:r>
              <w:rPr>
                <w:rFonts w:hint="eastAsia" w:ascii="宋体" w:hAnsi="宋体" w:eastAsia="宋体" w:cs="宋体"/>
                <w:kern w:val="0"/>
                <w:sz w:val="21"/>
                <w:szCs w:val="22"/>
                <w:highlight w:val="none"/>
                <w:lang w:val="en-US" w:eastAsia="zh-CN" w:bidi="ar"/>
              </w:rPr>
              <w:t>邮箱</w:t>
            </w:r>
          </w:p>
        </w:tc>
        <w:tc>
          <w:tcPr>
            <w:tcW w:w="5083" w:type="dxa"/>
            <w:gridSpan w:val="3"/>
            <w:tcBorders>
              <w:top w:val="single" w:color="000000" w:sz="8" w:space="0"/>
              <w:left w:val="single" w:color="000000" w:sz="8" w:space="0"/>
              <w:bottom w:val="single" w:color="auto" w:sz="8" w:space="0"/>
              <w:right w:val="single" w:color="000000" w:sz="8" w:space="0"/>
            </w:tcBorders>
            <w:shd w:val="clear" w:color="auto" w:fill="auto"/>
            <w:vAlign w:val="top"/>
          </w:tcPr>
          <w:p>
            <w:pPr>
              <w:pStyle w:val="16"/>
              <w:keepNext w:val="0"/>
              <w:keepLines w:val="0"/>
              <w:widowControl w:val="0"/>
              <w:suppressLineNumbers w:val="0"/>
              <w:autoSpaceDE w:val="0"/>
              <w:autoSpaceDN w:val="0"/>
              <w:spacing w:before="0" w:beforeAutospacing="0" w:after="0" w:afterAutospacing="0" w:line="480" w:lineRule="auto"/>
              <w:ind w:left="0" w:right="0"/>
              <w:jc w:val="center"/>
              <w:rPr>
                <w:rFonts w:hint="default" w:ascii="Times New Roman" w:hAnsi="宋体" w:cs="宋体"/>
                <w:sz w:val="20"/>
                <w:szCs w:val="22"/>
                <w:highlight w:val="none"/>
                <w:lang w:val="en-US"/>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Ex>
        <w:trPr>
          <w:trHeight w:val="737" w:hRule="atLeast"/>
          <w:jc w:val="center"/>
        </w:trPr>
        <w:tc>
          <w:tcPr>
            <w:tcW w:w="1558" w:type="dxa"/>
            <w:tcBorders>
              <w:top w:val="single" w:color="000000" w:sz="8" w:space="0"/>
              <w:left w:val="single" w:color="000000" w:sz="8" w:space="0"/>
              <w:bottom w:val="single" w:color="000000"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37" w:right="0"/>
              <w:jc w:val="center"/>
              <w:rPr>
                <w:rFonts w:hint="default"/>
                <w:sz w:val="21"/>
                <w:szCs w:val="22"/>
                <w:highlight w:val="none"/>
              </w:rPr>
            </w:pPr>
            <w:r>
              <w:rPr>
                <w:rFonts w:hint="eastAsia" w:ascii="宋体" w:hAnsi="宋体" w:eastAsia="宋体" w:cs="宋体"/>
                <w:kern w:val="0"/>
                <w:sz w:val="21"/>
                <w:szCs w:val="22"/>
                <w:highlight w:val="none"/>
                <w:lang w:val="en-US" w:eastAsia="zh-CN" w:bidi="ar"/>
              </w:rPr>
              <w:t>发票类型</w:t>
            </w:r>
          </w:p>
        </w:tc>
        <w:tc>
          <w:tcPr>
            <w:tcW w:w="3351" w:type="dxa"/>
            <w:gridSpan w:val="2"/>
            <w:tcBorders>
              <w:top w:val="single" w:color="auto" w:sz="8" w:space="0"/>
              <w:left w:val="single" w:color="auto" w:sz="8" w:space="0"/>
              <w:bottom w:val="single" w:color="auto"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40" w:right="0"/>
              <w:jc w:val="center"/>
              <w:rPr>
                <w:rFonts w:hint="default"/>
                <w:sz w:val="21"/>
                <w:szCs w:val="22"/>
                <w:highlight w:val="none"/>
                <w:lang w:val="en-US"/>
              </w:rPr>
            </w:pPr>
            <w:r>
              <w:rPr>
                <w:rFonts w:hint="eastAsia" w:ascii="宋体" w:hAnsi="宋体" w:eastAsia="宋体" w:cs="宋体"/>
                <w:kern w:val="0"/>
                <w:sz w:val="21"/>
                <w:szCs w:val="22"/>
                <w:highlight w:val="none"/>
                <w:lang w:val="en-US" w:eastAsia="zh-CN" w:bidi="ar"/>
              </w:rPr>
              <w:t>增值税专用发票（ ）</w:t>
            </w:r>
          </w:p>
        </w:tc>
        <w:tc>
          <w:tcPr>
            <w:tcW w:w="3412" w:type="dxa"/>
            <w:gridSpan w:val="2"/>
            <w:tcBorders>
              <w:top w:val="single" w:color="auto" w:sz="8" w:space="0"/>
              <w:left w:val="single" w:color="auto" w:sz="8" w:space="0"/>
              <w:bottom w:val="single" w:color="auto" w:sz="8" w:space="0"/>
              <w:right w:val="single" w:color="auto" w:sz="8" w:space="0"/>
            </w:tcBorders>
            <w:shd w:val="clear" w:color="auto" w:fill="auto"/>
            <w:vAlign w:val="center"/>
          </w:tcPr>
          <w:p>
            <w:pPr>
              <w:pStyle w:val="16"/>
              <w:keepNext w:val="0"/>
              <w:keepLines w:val="0"/>
              <w:widowControl w:val="0"/>
              <w:suppressLineNumbers w:val="0"/>
              <w:autoSpaceDE w:val="0"/>
              <w:autoSpaceDN w:val="0"/>
              <w:spacing w:before="134" w:beforeAutospacing="0" w:after="0" w:afterAutospacing="0"/>
              <w:ind w:left="40" w:right="0"/>
              <w:jc w:val="center"/>
              <w:rPr>
                <w:rFonts w:hint="default"/>
                <w:sz w:val="21"/>
                <w:szCs w:val="22"/>
                <w:highlight w:val="none"/>
              </w:rPr>
            </w:pPr>
            <w:r>
              <w:rPr>
                <w:rFonts w:hint="eastAsia" w:ascii="宋体" w:hAnsi="宋体" w:eastAsia="宋体" w:cs="宋体"/>
                <w:kern w:val="0"/>
                <w:sz w:val="21"/>
                <w:szCs w:val="22"/>
                <w:highlight w:val="none"/>
                <w:lang w:val="en-US" w:eastAsia="zh-CN" w:bidi="ar"/>
              </w:rPr>
              <w:t>增值税普通发票（ ）</w:t>
            </w:r>
          </w:p>
        </w:tc>
      </w:tr>
    </w:tbl>
    <w:p>
      <w:pPr>
        <w:pStyle w:val="16"/>
        <w:keepNext w:val="0"/>
        <w:keepLines w:val="0"/>
        <w:widowControl w:val="0"/>
        <w:suppressLineNumbers w:val="0"/>
        <w:spacing w:before="0" w:beforeAutospacing="0" w:after="120" w:afterAutospacing="0"/>
        <w:ind w:left="159" w:right="0"/>
        <w:jc w:val="both"/>
        <w:rPr>
          <w:highlight w:val="none"/>
          <w:lang w:val="en-US"/>
        </w:rPr>
      </w:pPr>
      <w:r>
        <w:rPr>
          <w:rFonts w:hint="eastAsia" w:ascii="Times New Roman" w:hAnsi="Times New Roman" w:eastAsia="宋体" w:cs="宋体"/>
          <w:kern w:val="2"/>
          <w:sz w:val="21"/>
          <w:szCs w:val="24"/>
          <w:highlight w:val="none"/>
          <w:lang w:val="en-US" w:eastAsia="zh-CN" w:bidi="ar"/>
        </w:rPr>
        <w:t>注：应答人提供上述信息应真实有效，如信息错误导致的发票损失将由应答人自行承担。</w:t>
      </w:r>
      <w:r>
        <w:rPr>
          <w:rFonts w:hint="default" w:ascii="Times New Roman" w:hAnsi="Times New Roman" w:eastAsia="宋体" w:cs="Times New Roman"/>
          <w:kern w:val="2"/>
          <w:sz w:val="21"/>
          <w:szCs w:val="24"/>
          <w:highlight w:val="none"/>
          <w:lang w:val="en-US" w:eastAsia="zh-CN" w:bidi="ar"/>
        </w:rPr>
        <w:t xml:space="preserve">  </w:t>
      </w:r>
    </w:p>
    <w:p>
      <w:pPr>
        <w:keepNext w:val="0"/>
        <w:keepLines w:val="0"/>
        <w:widowControl w:val="0"/>
        <w:suppressLineNumbers w:val="0"/>
        <w:spacing w:before="26" w:beforeAutospacing="0" w:after="0" w:afterAutospacing="0"/>
        <w:ind w:left="0" w:right="999" w:firstLine="4830" w:firstLineChars="2300"/>
        <w:jc w:val="center"/>
        <w:rPr>
          <w:highlight w:val="none"/>
          <w:lang w:val="en-US"/>
        </w:rPr>
      </w:pPr>
    </w:p>
    <w:p>
      <w:pPr>
        <w:keepNext w:val="0"/>
        <w:keepLines w:val="0"/>
        <w:widowControl/>
        <w:suppressLineNumbers w:val="0"/>
        <w:jc w:val="left"/>
        <w:rPr>
          <w:highlight w:val="none"/>
        </w:rPr>
      </w:pPr>
      <w:r>
        <w:rPr>
          <w:rFonts w:hint="eastAsia" w:ascii="Calibri" w:hAnsi="Calibri" w:eastAsia="宋体" w:cs="Times New Roman"/>
          <w:kern w:val="2"/>
          <w:sz w:val="21"/>
          <w:szCs w:val="22"/>
          <w:highlight w:val="none"/>
          <w:lang w:val="en-US" w:eastAsia="zh-CN" w:bidi="ar"/>
        </w:rPr>
        <w:t>日</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期</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年</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月</w:t>
      </w:r>
      <w:r>
        <w:rPr>
          <w:rFonts w:hint="default" w:ascii="Calibri" w:hAnsi="Calibri" w:eastAsia="宋体" w:cs="Times New Roman"/>
          <w:kern w:val="2"/>
          <w:sz w:val="21"/>
          <w:szCs w:val="22"/>
          <w:highlight w:val="none"/>
          <w:lang w:val="en-US" w:eastAsia="zh-CN" w:bidi="ar"/>
        </w:rPr>
        <w:t xml:space="preserve">  </w:t>
      </w:r>
      <w:r>
        <w:rPr>
          <w:rFonts w:hint="eastAsia" w:ascii="Calibri" w:hAnsi="Calibri" w:eastAsia="宋体" w:cs="Times New Roman"/>
          <w:kern w:val="2"/>
          <w:sz w:val="21"/>
          <w:szCs w:val="22"/>
          <w:highlight w:val="none"/>
          <w:lang w:val="en-US" w:eastAsia="zh-CN" w:bidi="ar"/>
        </w:rPr>
        <w:t>日</w:t>
      </w:r>
    </w:p>
    <w:p>
      <w:pPr>
        <w:rPr>
          <w:highlight w:val="none"/>
        </w:rPr>
      </w:pPr>
      <w:r>
        <w:rPr>
          <w:highlight w:val="none"/>
        </w:rPr>
        <w:br w:type="page"/>
      </w:r>
    </w:p>
    <w:p>
      <w:pPr>
        <w:pStyle w:val="16"/>
        <w:keepNext w:val="0"/>
        <w:keepLines w:val="0"/>
        <w:widowControl w:val="0"/>
        <w:suppressLineNumbers w:val="0"/>
        <w:tabs>
          <w:tab w:val="left" w:pos="1402"/>
        </w:tabs>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16.商务文件详评指引（根据项目所用商务评分标准制作）</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numPr>
          <w:ilvl w:val="0"/>
          <w:numId w:val="0"/>
        </w:numPr>
        <w:rPr>
          <w:rFonts w:hint="eastAsia" w:ascii="宋体" w:hAnsi="宋体"/>
          <w:b/>
          <w:szCs w:val="21"/>
        </w:rPr>
      </w:pPr>
      <w:r>
        <w:rPr>
          <w:rFonts w:hint="eastAsia" w:ascii="宋体" w:hAnsi="宋体"/>
          <w:b/>
          <w:szCs w:val="21"/>
          <w:lang w:val="en-US" w:eastAsia="zh-CN"/>
        </w:rPr>
        <w:t>（1）商务</w:t>
      </w:r>
      <w:r>
        <w:rPr>
          <w:rFonts w:hint="eastAsia" w:ascii="宋体" w:hAnsi="宋体"/>
          <w:b/>
          <w:szCs w:val="21"/>
        </w:rPr>
        <w:t>评分标准</w:t>
      </w:r>
    </w:p>
    <w:p>
      <w:pPr>
        <w:pStyle w:val="8"/>
        <w:rPr>
          <w:rFonts w:hint="eastAsia"/>
          <w:highlight w:val="green"/>
        </w:rPr>
      </w:pPr>
      <w:r>
        <w:rPr>
          <w:rFonts w:hint="eastAsia"/>
          <w:highlight w:val="green"/>
          <w:lang w:val="en-US" w:eastAsia="zh-CN"/>
        </w:rPr>
        <w:t>（1.1）</w:t>
      </w:r>
      <w:r>
        <w:rPr>
          <w:highlight w:val="green"/>
        </w:rPr>
        <w:t>FWSW01</w:t>
      </w:r>
      <w:r>
        <w:rPr>
          <w:rFonts w:hint="eastAsia"/>
          <w:highlight w:val="green"/>
          <w:lang w:val="en-US" w:eastAsia="zh-CN"/>
        </w:rPr>
        <w:t>:</w:t>
      </w:r>
      <w:r>
        <w:rPr>
          <w:rFonts w:hint="eastAsia"/>
          <w:highlight w:val="green"/>
        </w:rPr>
        <w:t>商务详评细则</w:t>
      </w:r>
    </w:p>
    <w:tbl>
      <w:tblPr>
        <w:tblStyle w:val="18"/>
        <w:tblW w:w="8525"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585"/>
        <w:gridCol w:w="859"/>
        <w:gridCol w:w="6078"/>
        <w:gridCol w:w="10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tblHeader/>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项目</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评审要素</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sz w:val="21"/>
                <w:szCs w:val="21"/>
                <w:highlight w:val="none"/>
              </w:rPr>
            </w:pPr>
            <w:r>
              <w:rPr>
                <w:rFonts w:hint="eastAsia" w:ascii="宋体" w:hAnsi="宋体" w:eastAsia="宋体" w:cs="宋体"/>
                <w:b/>
                <w:kern w:val="0"/>
                <w:sz w:val="21"/>
                <w:szCs w:val="21"/>
                <w:highlight w:val="none"/>
              </w:rPr>
              <w:t>评审内容</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
                <w:kern w:val="0"/>
                <w:sz w:val="21"/>
                <w:szCs w:val="21"/>
                <w:highlight w:val="none"/>
                <w:lang w:val="en-US" w:eastAsia="zh-CN"/>
              </w:rPr>
            </w:pPr>
            <w:r>
              <w:rPr>
                <w:rFonts w:hint="eastAsia" w:ascii="宋体" w:hAnsi="宋体" w:cs="宋体"/>
                <w:b/>
                <w:kern w:val="0"/>
                <w:sz w:val="21"/>
                <w:szCs w:val="21"/>
                <w:highlight w:val="none"/>
                <w:lang w:val="en-US" w:eastAsia="zh-CN"/>
              </w:rPr>
              <w:t>商务文件页码范围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992"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1.诚信评价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（0分）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不良行为处理情况通报</w:t>
            </w:r>
            <w:r>
              <w:rPr>
                <w:rFonts w:hint="eastAsia" w:ascii="宋体" w:hAnsi="宋体" w:eastAsia="宋体" w:cs="宋体"/>
                <w:bCs/>
                <w:kern w:val="0"/>
                <w:sz w:val="21"/>
                <w:szCs w:val="21"/>
                <w:highlight w:val="none"/>
              </w:rPr>
              <w:t>（-30-0分）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不存在《国家电网有限公司供应商关系管理办法》中规定的不良行为；或存在《国家电网有限公司供应商关系管理办法》中规定的不良行为，但最近一次受到供应商不良行为处理解除之日，距离投标截止日超过3年【不扣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 xml:space="preserve">至本项目投标截止日，存在《国家电网有限公司供应商关系管理办法》中规定的不良行为，且最近一次受到供应商不良行为处理解除之日，距离投标截止日超过2年但在3年以内（含）【扣5分】，其中，存在行贿行为的 【扣10分】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超过1年但在2年以内（含）【扣10分】，其中，存在行贿行为的 【扣20分】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至本项目投标截止日，存在《国家电网有限公司供应商关系管理办法》中规定的不良行为，且最近一次受到供应商不良行为处理解除之日，距离投标截止日1年以内（含）【扣15分】，其中，存在行贿行为的 【扣30分】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公共信用信息报告、企业信用信息公示报告（-10-0分）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不存在失信行为，或存在质量、诚信以外失信行为，情节轻微，行政处罚罚款累计在1万元以下【不扣分】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存在质量、诚信以外失信行为，行政处罚罚款累计在1万元及以上30万元以下【扣5分】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存在质量、诚信失信行为，或存在质量、诚信以外失信行为，但未纳入失信黑名单，行政处罚罚款累计在30万元及以上【扣10分】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影响招投标工作公正性行为的凭证（-20-0分）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投标截止日近一年内，经查证核实，投标人存在打招呼、请托关照等可能影响招投标工作公正性行为【扣20分】。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无上述行为的【不扣分】。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2.绿色低碳评价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3</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default"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绿电绿证（0-3分）</w:t>
            </w:r>
          </w:p>
        </w:tc>
        <w:tc>
          <w:tcPr>
            <w:tcW w:w="6078"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kern w:val="0"/>
                <w:sz w:val="21"/>
                <w:szCs w:val="21"/>
                <w:highlight w:val="none"/>
                <w:lang w:bidi="ar"/>
              </w:rPr>
            </w:pPr>
            <w:r>
              <w:rPr>
                <w:rFonts w:hint="eastAsia" w:ascii="宋体" w:hAnsi="宋体" w:eastAsia="宋体" w:cs="宋体"/>
                <w:bCs/>
                <w:i w:val="0"/>
                <w:iCs w:val="0"/>
                <w:color w:val="auto"/>
                <w:kern w:val="0"/>
                <w:sz w:val="21"/>
                <w:szCs w:val="21"/>
                <w:highlight w:val="none"/>
                <w:u w:val="none"/>
                <w:lang w:val="en-US" w:eastAsia="zh-CN" w:bidi="ar"/>
              </w:rPr>
              <w:t>对投标人取得绿色电力证书情况进行评价，取得证书或凭证的得【3分】；未取得的得【0分】。</w:t>
            </w:r>
          </w:p>
        </w:tc>
        <w:tc>
          <w:tcPr>
            <w:tcW w:w="1003" w:type="dxa"/>
            <w:tcBorders>
              <w:tl2br w:val="nil"/>
              <w:tr2bl w:val="nil"/>
            </w:tcBorders>
            <w:vAlign w:val="center"/>
          </w:tcPr>
          <w:p>
            <w:pPr>
              <w:keepNext w:val="0"/>
              <w:keepLines w:val="0"/>
              <w:widowControl/>
              <w:suppressLineNumbers w:val="0"/>
              <w:adjustRightInd w:val="0"/>
              <w:snapToGrid w:val="0"/>
              <w:spacing w:before="0" w:beforeLines="0" w:beforeAutospacing="0" w:after="0" w:afterLines="0" w:afterAutospacing="0" w:line="240" w:lineRule="auto"/>
              <w:ind w:left="0" w:right="0" w:firstLine="0" w:firstLineChars="0"/>
              <w:jc w:val="center"/>
              <w:textAlignment w:val="center"/>
              <w:rPr>
                <w:rFonts w:hint="eastAsia" w:ascii="宋体" w:hAnsi="宋体" w:eastAsia="宋体" w:cs="宋体"/>
                <w:bCs/>
                <w:i w:val="0"/>
                <w:iCs w:val="0"/>
                <w:color w:val="auto"/>
                <w:kern w:val="0"/>
                <w:sz w:val="21"/>
                <w:szCs w:val="21"/>
                <w:highlight w:val="none"/>
                <w:u w:val="none"/>
                <w:lang w:val="en-US" w:eastAsia="zh-CN"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334"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3.科研创新评价（7分）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企业创新成果（0-1分）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对供应商投标截止日近3年内取得的科技成果情况进行综合评价：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取得过国家级科技创新成果的，得1分；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取得过省级科技创新成果的，得0.5分；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取得过其他级别创新成果的，得0.3分；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未取得任何级别创新成果的，得0分；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创新激励机制（0-1分）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企业制定创新激励相关政策和机制的，得1分；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企业未制定创新激励相关政策和机制，得0分。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研发团队规模（1-3分）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拥有高级及以上职称人员和高级技师人员≥30人，得3分；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拥有高级及以上职称人员和高级技师人员＜15人，得1分。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420" w:right="0" w:firstLine="420"/>
              <w:jc w:val="both"/>
              <w:rPr>
                <w:rFonts w:hint="default" w:ascii="宋体" w:hAnsi="宋体" w:eastAsia="宋体" w:cs="宋体"/>
                <w:bCs/>
                <w:sz w:val="21"/>
                <w:szCs w:val="21"/>
                <w:highlight w:val="none"/>
              </w:rPr>
            </w:pP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科研经费占比（0-2分）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lang w:bidi="ar"/>
              </w:rPr>
            </w:pPr>
            <w:r>
              <w:rPr>
                <w:rFonts w:hint="eastAsia" w:ascii="宋体" w:hAnsi="宋体" w:eastAsia="宋体" w:cs="宋体"/>
                <w:bCs/>
                <w:kern w:val="0"/>
                <w:sz w:val="21"/>
                <w:szCs w:val="21"/>
                <w:highlight w:val="none"/>
                <w:lang w:bidi="ar"/>
              </w:rPr>
              <w:t>对供应商投标截止日近3年内科研经费投入进行评价：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lang w:bidi="ar"/>
              </w:rPr>
              <w:t>任一年研发投入占比达2%以上，得2分；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有研发投入，得1分；</w:t>
            </w:r>
            <w:r>
              <w:rPr>
                <w:rFonts w:hint="eastAsia" w:ascii="宋体" w:hAnsi="宋体" w:eastAsia="宋体" w:cs="宋体"/>
                <w:bCs/>
                <w:kern w:val="0"/>
                <w:sz w:val="21"/>
                <w:szCs w:val="21"/>
                <w:highlight w:val="none"/>
                <w:lang w:bidi="ar"/>
              </w:rPr>
              <w:br w:type="textWrapping"/>
            </w:r>
            <w:r>
              <w:rPr>
                <w:rFonts w:hint="eastAsia" w:ascii="宋体" w:hAnsi="宋体" w:eastAsia="宋体" w:cs="宋体"/>
                <w:bCs/>
                <w:kern w:val="0"/>
                <w:sz w:val="21"/>
                <w:szCs w:val="21"/>
                <w:highlight w:val="none"/>
                <w:lang w:bidi="ar"/>
              </w:rPr>
              <w:t>无研发投入，得0分。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lang w:bidi="ar"/>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23" w:hRule="atLeast"/>
          <w:jc w:val="center"/>
        </w:trPr>
        <w:tc>
          <w:tcPr>
            <w:tcW w:w="585"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4.综合评价</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90</w:t>
            </w:r>
            <w:r>
              <w:rPr>
                <w:rFonts w:hint="eastAsia" w:ascii="宋体" w:hAnsi="宋体" w:eastAsia="宋体" w:cs="宋体"/>
                <w:bCs/>
                <w:kern w:val="0"/>
                <w:sz w:val="21"/>
                <w:szCs w:val="21"/>
                <w:highlight w:val="none"/>
                <w:shd w:val="clear"/>
              </w:rPr>
              <w:t>分）</w:t>
            </w:r>
          </w:p>
        </w:tc>
        <w:tc>
          <w:tcPr>
            <w:tcW w:w="85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综合实力</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（26-36分）</w:t>
            </w:r>
          </w:p>
        </w:tc>
        <w:tc>
          <w:tcPr>
            <w:tcW w:w="6078"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kern w:val="0"/>
                <w:sz w:val="21"/>
                <w:szCs w:val="21"/>
                <w:highlight w:val="none"/>
              </w:rPr>
            </w:pPr>
            <w:r>
              <w:rPr>
                <w:rFonts w:hint="eastAsia" w:ascii="宋体" w:hAnsi="宋体" w:eastAsia="宋体" w:cs="宋体"/>
                <w:bCs/>
                <w:kern w:val="0"/>
                <w:sz w:val="21"/>
                <w:szCs w:val="21"/>
                <w:highlight w:val="none"/>
              </w:rPr>
              <w:t>对投标人的能力、人员、资质等综合实力进行评审。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优：32-33分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良：29-31分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一般：26-28分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获得中国质量奖、中国质量奖提名奖、全国质量奖及中国工业大奖任意一项及以上的，得2分；</w:t>
            </w:r>
          </w:p>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sz w:val="21"/>
                <w:szCs w:val="21"/>
                <w:highlight w:val="none"/>
              </w:rPr>
              <w:t>投标人具有各省、自治区、直辖市、计划单列市科技行政管理部门同本级财政、税务部门组成的本地区高新技术企业认定管理机构颁发的高新技术企业证书的，得1分。</w:t>
            </w:r>
          </w:p>
        </w:tc>
        <w:tc>
          <w:tcPr>
            <w:tcW w:w="1003" w:type="dxa"/>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2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投标响应</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41</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54</w:t>
            </w:r>
            <w:r>
              <w:rPr>
                <w:rFonts w:hint="eastAsia" w:ascii="宋体" w:hAnsi="宋体" w:eastAsia="宋体" w:cs="宋体"/>
                <w:bCs/>
                <w:kern w:val="0"/>
                <w:sz w:val="21"/>
                <w:szCs w:val="21"/>
                <w:highlight w:val="none"/>
                <w:shd w:val="clear"/>
              </w:rPr>
              <w:t>分）</w:t>
            </w: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对商务投标文件的整体情况进行评审，根据是否按照招标文件规定的投标文件格式提交了完整的商务投标文件、有无制作投标文件目录、有无填写偏差表、遗漏项数、文件签署进行评审。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优：提交了完整的商务投标文件且整体情况优良</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22-2</w:t>
            </w:r>
            <w:r>
              <w:rPr>
                <w:rFonts w:hint="eastAsia" w:ascii="宋体" w:hAnsi="宋体" w:eastAsia="宋体" w:cs="宋体"/>
                <w:bCs/>
                <w:kern w:val="0"/>
                <w:sz w:val="21"/>
                <w:szCs w:val="21"/>
                <w:highlight w:val="none"/>
                <w:shd w:val="clear"/>
              </w:rPr>
              <w:t>4分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rPr>
              <w:t>良：提交了基本完整的商务投标文件且整体情况较好</w:t>
            </w:r>
            <w:r>
              <w:rPr>
                <w:rFonts w:hint="eastAsia" w:ascii="宋体" w:hAnsi="宋体" w:eastAsia="宋体" w:cs="宋体"/>
                <w:bCs/>
                <w:kern w:val="0"/>
                <w:sz w:val="21"/>
                <w:szCs w:val="21"/>
                <w:highlight w:val="none"/>
                <w:shd w:val="clear"/>
              </w:rPr>
              <w:t>。</w:t>
            </w:r>
            <w:r>
              <w:rPr>
                <w:rFonts w:hint="eastAsia" w:ascii="宋体" w:hAnsi="宋体" w:eastAsia="宋体" w:cs="宋体"/>
                <w:bCs/>
                <w:kern w:val="0"/>
                <w:sz w:val="21"/>
                <w:szCs w:val="21"/>
                <w:highlight w:val="none"/>
                <w:shd w:val="clear"/>
                <w:lang w:val="en-US" w:eastAsia="zh-CN"/>
              </w:rPr>
              <w:t>19-21</w:t>
            </w:r>
            <w:r>
              <w:rPr>
                <w:rFonts w:hint="eastAsia" w:ascii="宋体" w:hAnsi="宋体" w:eastAsia="宋体" w:cs="宋体"/>
                <w:bCs/>
                <w:kern w:val="0"/>
                <w:sz w:val="21"/>
                <w:szCs w:val="21"/>
                <w:highlight w:val="none"/>
                <w:shd w:val="clear"/>
              </w:rPr>
              <w:t>分</w:t>
            </w:r>
            <w:r>
              <w:rPr>
                <w:rFonts w:hint="eastAsia" w:ascii="宋体" w:hAnsi="宋体" w:eastAsia="宋体" w:cs="宋体"/>
                <w:bCs/>
                <w:kern w:val="0"/>
                <w:sz w:val="21"/>
                <w:szCs w:val="21"/>
                <w:highlight w:val="none"/>
                <w:shd w:val="clear"/>
              </w:rPr>
              <w:br w:type="textWrapping"/>
            </w:r>
            <w:r>
              <w:rPr>
                <w:rFonts w:hint="eastAsia" w:ascii="宋体" w:hAnsi="宋体" w:eastAsia="宋体" w:cs="宋体"/>
                <w:bCs/>
                <w:kern w:val="0"/>
                <w:sz w:val="21"/>
                <w:szCs w:val="21"/>
                <w:highlight w:val="none"/>
                <w:shd w:val="clear"/>
              </w:rPr>
              <w:t>一般：提交的商务投标文件存在多项缺漏项或整体情况一般。</w:t>
            </w:r>
            <w:r>
              <w:rPr>
                <w:rFonts w:hint="eastAsia" w:ascii="宋体" w:hAnsi="宋体" w:eastAsia="宋体" w:cs="宋体"/>
                <w:bCs/>
                <w:kern w:val="0"/>
                <w:sz w:val="21"/>
                <w:szCs w:val="21"/>
                <w:highlight w:val="none"/>
                <w:shd w:val="clear"/>
                <w:lang w:val="en-US" w:eastAsia="zh-CN"/>
              </w:rPr>
              <w:t>16-18</w:t>
            </w:r>
            <w:r>
              <w:rPr>
                <w:rFonts w:hint="eastAsia" w:ascii="宋体" w:hAnsi="宋体" w:eastAsia="宋体" w:cs="宋体"/>
                <w:bCs/>
                <w:kern w:val="0"/>
                <w:sz w:val="21"/>
                <w:szCs w:val="21"/>
                <w:highlight w:val="none"/>
                <w:shd w:val="clear"/>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Ex>
        <w:trPr>
          <w:trHeight w:val="90" w:hRule="atLeast"/>
          <w:jc w:val="center"/>
        </w:trPr>
        <w:tc>
          <w:tcPr>
            <w:tcW w:w="585"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both"/>
              <w:rPr>
                <w:rFonts w:hint="default" w:ascii="宋体" w:hAnsi="宋体" w:eastAsia="宋体" w:cs="宋体"/>
                <w:bCs/>
                <w:sz w:val="21"/>
                <w:szCs w:val="21"/>
                <w:highlight w:val="none"/>
              </w:rPr>
            </w:pPr>
          </w:p>
        </w:tc>
        <w:tc>
          <w:tcPr>
            <w:tcW w:w="859" w:type="dxa"/>
            <w:vMerge w:val="continue"/>
            <w:tcBorders>
              <w:tl2br w:val="nil"/>
              <w:tr2bl w:val="nil"/>
            </w:tcBorders>
            <w:vAlign w:val="center"/>
          </w:tcPr>
          <w:p>
            <w:pPr>
              <w:keepNext w:val="0"/>
              <w:keepLines w:val="0"/>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Cs/>
                <w:sz w:val="21"/>
                <w:szCs w:val="21"/>
                <w:highlight w:val="none"/>
              </w:rPr>
            </w:pPr>
          </w:p>
        </w:tc>
        <w:tc>
          <w:tcPr>
            <w:tcW w:w="6078"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bCs/>
                <w:sz w:val="21"/>
                <w:szCs w:val="21"/>
                <w:highlight w:val="none"/>
              </w:rPr>
            </w:pPr>
            <w:r>
              <w:rPr>
                <w:rFonts w:hint="eastAsia" w:ascii="宋体" w:hAnsi="宋体" w:eastAsia="宋体" w:cs="宋体"/>
                <w:bCs/>
                <w:kern w:val="0"/>
                <w:sz w:val="21"/>
                <w:szCs w:val="21"/>
                <w:highlight w:val="none"/>
              </w:rPr>
              <w:t>报价质量：对投标报价完整性、准确性、规范性、合理性进行综合评审。</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优：</w:t>
            </w:r>
            <w:r>
              <w:rPr>
                <w:rFonts w:hint="eastAsia" w:ascii="宋体" w:hAnsi="宋体" w:eastAsia="宋体" w:cs="宋体"/>
                <w:bCs/>
                <w:kern w:val="0"/>
                <w:sz w:val="21"/>
                <w:szCs w:val="21"/>
                <w:highlight w:val="none"/>
                <w:lang w:val="en-US" w:eastAsia="zh-CN"/>
              </w:rPr>
              <w:t>29</w:t>
            </w:r>
            <w:r>
              <w:rPr>
                <w:rFonts w:hint="eastAsia" w:ascii="宋体" w:hAnsi="宋体" w:eastAsia="宋体" w:cs="宋体"/>
                <w:bCs/>
                <w:kern w:val="0"/>
                <w:sz w:val="21"/>
                <w:szCs w:val="21"/>
                <w:highlight w:val="none"/>
              </w:rPr>
              <w:t>-3</w:t>
            </w:r>
            <w:r>
              <w:rPr>
                <w:rFonts w:hint="eastAsia" w:ascii="宋体" w:hAnsi="宋体" w:eastAsia="宋体" w:cs="宋体"/>
                <w:bCs/>
                <w:kern w:val="0"/>
                <w:sz w:val="21"/>
                <w:szCs w:val="21"/>
                <w:highlight w:val="none"/>
                <w:lang w:val="en-US" w:eastAsia="zh-CN"/>
              </w:rPr>
              <w:t>0</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良：</w:t>
            </w:r>
            <w:r>
              <w:rPr>
                <w:rFonts w:hint="eastAsia" w:ascii="宋体" w:hAnsi="宋体" w:eastAsia="宋体" w:cs="宋体"/>
                <w:bCs/>
                <w:kern w:val="0"/>
                <w:sz w:val="21"/>
                <w:szCs w:val="21"/>
                <w:highlight w:val="none"/>
                <w:lang w:val="en-US" w:eastAsia="zh-CN"/>
              </w:rPr>
              <w:t>27</w:t>
            </w:r>
            <w:r>
              <w:rPr>
                <w:rFonts w:hint="eastAsia" w:ascii="宋体" w:hAnsi="宋体" w:eastAsia="宋体" w:cs="宋体"/>
                <w:bCs/>
                <w:kern w:val="0"/>
                <w:sz w:val="21"/>
                <w:szCs w:val="21"/>
                <w:highlight w:val="none"/>
              </w:rPr>
              <w:t>-</w:t>
            </w:r>
            <w:r>
              <w:rPr>
                <w:rFonts w:hint="eastAsia" w:ascii="宋体" w:hAnsi="宋体" w:eastAsia="宋体" w:cs="宋体"/>
                <w:bCs/>
                <w:kern w:val="0"/>
                <w:sz w:val="21"/>
                <w:szCs w:val="21"/>
                <w:highlight w:val="none"/>
                <w:lang w:val="en-US" w:eastAsia="zh-CN"/>
              </w:rPr>
              <w:t>28</w:t>
            </w:r>
            <w:r>
              <w:rPr>
                <w:rFonts w:hint="eastAsia" w:ascii="宋体" w:hAnsi="宋体" w:eastAsia="宋体" w:cs="宋体"/>
                <w:bCs/>
                <w:kern w:val="0"/>
                <w:sz w:val="21"/>
                <w:szCs w:val="21"/>
                <w:highlight w:val="none"/>
              </w:rPr>
              <w:t>分</w:t>
            </w:r>
            <w:r>
              <w:rPr>
                <w:rFonts w:hint="eastAsia" w:ascii="宋体" w:hAnsi="宋体" w:eastAsia="宋体" w:cs="宋体"/>
                <w:bCs/>
                <w:kern w:val="0"/>
                <w:sz w:val="21"/>
                <w:szCs w:val="21"/>
                <w:highlight w:val="none"/>
              </w:rPr>
              <w:br w:type="textWrapping"/>
            </w:r>
            <w:r>
              <w:rPr>
                <w:rFonts w:hint="eastAsia" w:ascii="宋体" w:hAnsi="宋体" w:eastAsia="宋体" w:cs="宋体"/>
                <w:bCs/>
                <w:kern w:val="0"/>
                <w:sz w:val="21"/>
                <w:szCs w:val="21"/>
                <w:highlight w:val="none"/>
              </w:rPr>
              <w:t>一般：</w:t>
            </w:r>
            <w:r>
              <w:rPr>
                <w:rFonts w:hint="eastAsia" w:ascii="宋体" w:hAnsi="宋体" w:eastAsia="宋体" w:cs="宋体"/>
                <w:bCs/>
                <w:kern w:val="0"/>
                <w:sz w:val="21"/>
                <w:szCs w:val="21"/>
                <w:highlight w:val="none"/>
                <w:lang w:val="en-US" w:eastAsia="zh-CN"/>
              </w:rPr>
              <w:t>25</w:t>
            </w:r>
            <w:r>
              <w:rPr>
                <w:rFonts w:hint="eastAsia" w:ascii="宋体" w:hAnsi="宋体" w:eastAsia="宋体" w:cs="宋体"/>
                <w:bCs/>
                <w:kern w:val="0"/>
                <w:sz w:val="21"/>
                <w:szCs w:val="21"/>
                <w:highlight w:val="none"/>
              </w:rPr>
              <w:t>-2</w:t>
            </w:r>
            <w:r>
              <w:rPr>
                <w:rFonts w:hint="eastAsia" w:ascii="宋体" w:hAnsi="宋体" w:eastAsia="宋体" w:cs="宋体"/>
                <w:bCs/>
                <w:kern w:val="0"/>
                <w:sz w:val="21"/>
                <w:szCs w:val="21"/>
                <w:highlight w:val="none"/>
                <w:lang w:val="en-US" w:eastAsia="zh-CN"/>
              </w:rPr>
              <w:t>6</w:t>
            </w:r>
            <w:r>
              <w:rPr>
                <w:rFonts w:hint="eastAsia" w:ascii="宋体" w:hAnsi="宋体" w:eastAsia="宋体" w:cs="宋体"/>
                <w:bCs/>
                <w:kern w:val="0"/>
                <w:sz w:val="21"/>
                <w:szCs w:val="21"/>
                <w:highlight w:val="none"/>
              </w:rPr>
              <w:t>分</w:t>
            </w:r>
          </w:p>
        </w:tc>
        <w:tc>
          <w:tcPr>
            <w:tcW w:w="1003"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bCs/>
                <w:kern w:val="0"/>
                <w:sz w:val="21"/>
                <w:szCs w:val="21"/>
                <w:highlight w:val="none"/>
              </w:rPr>
            </w:pPr>
          </w:p>
        </w:tc>
      </w:tr>
    </w:tbl>
    <w:p>
      <w:pPr>
        <w:pStyle w:val="2"/>
        <w:ind w:left="0" w:leftChars="0" w:firstLine="0" w:firstLineChars="0"/>
        <w:rPr>
          <w:rFonts w:hint="default"/>
          <w:lang w:val="en-US" w:eastAsia="zh-CN"/>
        </w:rPr>
      </w:pPr>
    </w:p>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pStyle w:val="16"/>
        <w:keepNext w:val="0"/>
        <w:keepLines w:val="0"/>
        <w:widowControl w:val="0"/>
        <w:suppressLineNumbers w:val="0"/>
        <w:tabs>
          <w:tab w:val="left" w:pos="1402"/>
        </w:tabs>
        <w:spacing w:before="0" w:beforeAutospacing="0" w:after="0" w:afterAutospacing="0"/>
        <w:ind w:left="0" w:right="0"/>
        <w:jc w:val="both"/>
        <w:rPr>
          <w:rFonts w:hint="eastAsia" w:cs="宋体"/>
          <w:b/>
          <w:kern w:val="2"/>
          <w:sz w:val="28"/>
          <w:szCs w:val="28"/>
          <w:highlight w:val="none"/>
          <w:lang w:val="en-US" w:eastAsia="zh-CN" w:bidi="ar"/>
        </w:rPr>
      </w:pPr>
      <w:r>
        <w:rPr>
          <w:rFonts w:hint="eastAsia" w:cs="宋体"/>
          <w:b/>
          <w:color w:val="000000"/>
          <w:kern w:val="2"/>
          <w:sz w:val="28"/>
          <w:szCs w:val="28"/>
          <w:highlight w:val="none"/>
          <w:lang w:val="en-US" w:eastAsia="zh-CN" w:bidi="ar"/>
        </w:rPr>
        <w:t xml:space="preserve"> </w:t>
      </w:r>
    </w:p>
    <w:p>
      <w:pPr>
        <w:pStyle w:val="16"/>
        <w:keepNext w:val="0"/>
        <w:keepLines w:val="0"/>
        <w:widowControl w:val="0"/>
        <w:suppressLineNumbers w:val="0"/>
        <w:tabs>
          <w:tab w:val="left" w:pos="1402"/>
        </w:tabs>
        <w:spacing w:before="0" w:beforeAutospacing="0" w:after="0" w:afterAutospacing="0"/>
        <w:ind w:left="0" w:right="0"/>
        <w:jc w:val="both"/>
        <w:rPr>
          <w:rFonts w:hint="eastAsia" w:cs="宋体"/>
          <w:b/>
          <w:kern w:val="2"/>
          <w:sz w:val="28"/>
          <w:szCs w:val="28"/>
          <w:highlight w:val="none"/>
          <w:lang w:val="en-US" w:eastAsia="zh-CN" w:bidi="ar"/>
        </w:rPr>
      </w:pPr>
    </w:p>
    <w:p>
      <w:pPr>
        <w:pStyle w:val="5"/>
        <w:rPr>
          <w:highlight w:val="none"/>
        </w:rPr>
      </w:pPr>
    </w:p>
    <w:p>
      <w:pPr>
        <w:pStyle w:val="5"/>
        <w:rPr>
          <w:highlight w:val="none"/>
        </w:rPr>
      </w:pPr>
    </w:p>
    <w:p>
      <w:pPr>
        <w:pStyle w:val="12"/>
        <w:widowControl w:val="0"/>
        <w:numPr>
          <w:ilvl w:val="0"/>
          <w:numId w:val="0"/>
        </w:numPr>
        <w:jc w:val="both"/>
        <w:rPr>
          <w:color w:val="auto"/>
          <w:highlight w:val="none"/>
        </w:rPr>
        <w:sectPr>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pStyle w:val="5"/>
        <w:rPr>
          <w:color w:val="auto"/>
          <w:highlight w:val="none"/>
        </w:rPr>
      </w:pPr>
    </w:p>
    <w:p>
      <w:pPr>
        <w:rPr>
          <w:color w:val="auto"/>
          <w:highlight w:val="none"/>
        </w:rPr>
      </w:pPr>
    </w:p>
    <w:p>
      <w:pPr>
        <w:pStyle w:val="28"/>
        <w:numPr>
          <w:ilvl w:val="0"/>
          <w:numId w:val="5"/>
        </w:numPr>
        <w:adjustRightInd w:val="0"/>
        <w:snapToGrid w:val="0"/>
        <w:ind w:left="0" w:firstLine="0" w:firstLineChars="0"/>
        <w:outlineLvl w:val="1"/>
        <w:rPr>
          <w:rFonts w:ascii="黑体" w:hAnsi="Arial" w:eastAsia="黑体"/>
          <w:b/>
          <w:color w:val="auto"/>
          <w:sz w:val="28"/>
          <w:szCs w:val="28"/>
          <w:highlight w:val="none"/>
        </w:rPr>
      </w:pPr>
      <w:bookmarkStart w:id="126" w:name="_Toc62566206"/>
      <w:r>
        <w:rPr>
          <w:rFonts w:hint="eastAsia" w:ascii="黑体" w:hAnsi="Arial" w:eastAsia="黑体"/>
          <w:b/>
          <w:color w:val="auto"/>
          <w:sz w:val="28"/>
          <w:szCs w:val="28"/>
          <w:highlight w:val="none"/>
        </w:rPr>
        <w:t>技术文件</w:t>
      </w:r>
      <w:bookmarkEnd w:id="126"/>
    </w:p>
    <w:p>
      <w:pPr>
        <w:adjustRightInd w:val="0"/>
        <w:snapToGrid w:val="0"/>
        <w:spacing w:line="400" w:lineRule="exact"/>
        <w:outlineLvl w:val="2"/>
        <w:rPr>
          <w:rFonts w:ascii="黑体" w:hAnsi="Arial" w:eastAsia="黑体"/>
          <w:b/>
          <w:color w:val="auto"/>
          <w:sz w:val="24"/>
          <w:highlight w:val="none"/>
        </w:rPr>
      </w:pPr>
      <w:bookmarkStart w:id="127" w:name="_Toc62566207"/>
      <w:r>
        <w:rPr>
          <w:rFonts w:hint="eastAsia" w:ascii="黑体" w:hAnsi="Arial" w:eastAsia="黑体"/>
          <w:b/>
          <w:color w:val="auto"/>
          <w:sz w:val="24"/>
          <w:szCs w:val="28"/>
          <w:highlight w:val="none"/>
        </w:rPr>
        <w:t>（一）技术偏差表（可在系统直接选择无/有偏差，如选择“有”，上传招投标交易平台信息系统路径：技术文件-选择分标-选择分包-按钮“编辑”-页签“批量维护其他技术</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”-“技术偏差表批量管理”直接选择无偏差，或上传偏差表）</w:t>
      </w:r>
      <w:bookmarkEnd w:id="127"/>
    </w:p>
    <w:p>
      <w:pPr>
        <w:adjustRightInd w:val="0"/>
        <w:snapToGrid w:val="0"/>
        <w:spacing w:line="400" w:lineRule="exact"/>
        <w:outlineLvl w:val="3"/>
        <w:rPr>
          <w:rFonts w:ascii="黑体" w:hAnsi="Arial" w:eastAsia="黑体"/>
          <w:b/>
          <w:color w:val="auto"/>
          <w:sz w:val="24"/>
          <w:szCs w:val="28"/>
          <w:highlight w:val="none"/>
        </w:rPr>
      </w:pPr>
      <w:bookmarkStart w:id="128" w:name="_Toc29650"/>
      <w:bookmarkStart w:id="129" w:name="_Toc12938"/>
      <w:r>
        <w:rPr>
          <w:rFonts w:hint="eastAsia" w:ascii="黑体" w:hAnsi="Arial" w:eastAsia="黑体"/>
          <w:b/>
          <w:color w:val="auto"/>
          <w:sz w:val="24"/>
          <w:szCs w:val="28"/>
          <w:highlight w:val="none"/>
        </w:rPr>
        <w:t>1.技术偏差表</w:t>
      </w:r>
      <w:bookmarkEnd w:id="128"/>
      <w:bookmarkEnd w:id="129"/>
    </w:p>
    <w:p>
      <w:pPr>
        <w:snapToGrid w:val="0"/>
        <w:spacing w:before="317" w:beforeLines="100" w:after="158" w:afterLines="50" w:line="400" w:lineRule="exact"/>
        <w:jc w:val="center"/>
        <w:rPr>
          <w:rFonts w:ascii="黑体" w:hAnsi="宋体" w:eastAsia="黑体"/>
          <w:b/>
          <w:color w:val="auto"/>
          <w:kern w:val="0"/>
          <w:sz w:val="28"/>
          <w:szCs w:val="28"/>
          <w:highlight w:val="none"/>
        </w:rPr>
      </w:pPr>
      <w:bookmarkStart w:id="130" w:name="_Toc16941"/>
      <w:bookmarkStart w:id="131" w:name="_Toc4859"/>
      <w:r>
        <w:rPr>
          <w:rFonts w:hint="eastAsia" w:ascii="黑体" w:hAnsi="宋体" w:eastAsia="黑体"/>
          <w:b/>
          <w:color w:val="auto"/>
          <w:kern w:val="0"/>
          <w:sz w:val="28"/>
          <w:szCs w:val="28"/>
          <w:highlight w:val="none"/>
        </w:rPr>
        <w:t>技术偏差表</w:t>
      </w:r>
      <w:bookmarkEnd w:id="130"/>
      <w:bookmarkEnd w:id="131"/>
    </w:p>
    <w:p>
      <w:pPr>
        <w:pStyle w:val="29"/>
        <w:snapToGrid w:val="0"/>
        <w:spacing w:before="180" w:after="120" w:line="280" w:lineRule="exact"/>
        <w:ind w:firstLine="452"/>
        <w:jc w:val="left"/>
        <w:rPr>
          <w:rFonts w:hAnsi="宋体"/>
          <w:color w:val="auto"/>
          <w:spacing w:val="8"/>
          <w:sz w:val="21"/>
          <w:szCs w:val="21"/>
          <w:highlight w:val="none"/>
          <w:u w:val="single"/>
        </w:rPr>
      </w:pPr>
      <w:r>
        <w:rPr>
          <w:rFonts w:hint="eastAsia"/>
          <w:color w:val="auto"/>
          <w:sz w:val="21"/>
          <w:szCs w:val="21"/>
          <w:highlight w:val="none"/>
        </w:rPr>
        <w:t>项目名称：，采购编号：，分标名称：，分标编号：，包名称：，包号：，</w:t>
      </w:r>
    </w:p>
    <w:tbl>
      <w:tblPr>
        <w:tblStyle w:val="18"/>
        <w:tblW w:w="8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1811"/>
        <w:gridCol w:w="1932"/>
        <w:gridCol w:w="2355"/>
        <w:gridCol w:w="17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1" w:hRule="atLeast"/>
        </w:trPr>
        <w:tc>
          <w:tcPr>
            <w:tcW w:w="715" w:type="dxa"/>
            <w:tcBorders>
              <w:top w:val="double" w:color="auto" w:sz="4" w:space="0"/>
              <w:lef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r>
              <w:rPr>
                <w:rFonts w:hint="eastAsia" w:ascii="宋体" w:hAnsi="宋体"/>
                <w:b/>
                <w:bCs/>
                <w:color w:val="auto"/>
                <w:szCs w:val="21"/>
                <w:highlight w:val="none"/>
              </w:rPr>
              <w:t>序号</w:t>
            </w:r>
          </w:p>
        </w:tc>
        <w:tc>
          <w:tcPr>
            <w:tcW w:w="1811"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采购文件条目号</w:t>
            </w:r>
          </w:p>
        </w:tc>
        <w:tc>
          <w:tcPr>
            <w:tcW w:w="1932"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采购文件条款</w:t>
            </w:r>
          </w:p>
        </w:tc>
        <w:tc>
          <w:tcPr>
            <w:tcW w:w="2355" w:type="dxa"/>
            <w:tcBorders>
              <w:top w:val="double" w:color="auto" w:sz="4" w:space="0"/>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lang w:eastAsia="zh-CN"/>
              </w:rPr>
              <w:t>响应文件</w:t>
            </w:r>
            <w:r>
              <w:rPr>
                <w:rFonts w:hint="eastAsia" w:ascii="宋体" w:hAnsi="宋体"/>
                <w:b/>
                <w:color w:val="auto"/>
                <w:szCs w:val="21"/>
                <w:highlight w:val="none"/>
              </w:rPr>
              <w:t>条款</w:t>
            </w:r>
          </w:p>
        </w:tc>
        <w:tc>
          <w:tcPr>
            <w:tcW w:w="1702" w:type="dxa"/>
            <w:tcBorders>
              <w:top w:val="double" w:color="auto" w:sz="4" w:space="0"/>
              <w:right w:val="nil"/>
            </w:tcBorders>
            <w:vAlign w:val="center"/>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color w:val="auto"/>
                <w:szCs w:val="21"/>
                <w:highlight w:val="none"/>
              </w:rPr>
            </w:pPr>
            <w:r>
              <w:rPr>
                <w:rFonts w:hint="eastAsia" w:ascii="宋体" w:hAnsi="宋体"/>
                <w:b/>
                <w:color w:val="auto"/>
                <w:szCs w:val="21"/>
                <w:highlight w:val="none"/>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15" w:type="dxa"/>
            <w:tcBorders>
              <w:left w:val="nil"/>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811"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932"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2355" w:type="dxa"/>
            <w:tcBorders>
              <w:bottom w:val="single" w:color="auto" w:sz="4" w:space="0"/>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c>
          <w:tcPr>
            <w:tcW w:w="1702" w:type="dxa"/>
            <w:tcBorders>
              <w:bottom w:val="sing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宋体" w:hAnsi="宋体"/>
                <w:b/>
                <w:b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5" w:type="dxa"/>
            <w:gridSpan w:val="5"/>
            <w:tcBorders>
              <w:top w:val="double" w:color="auto" w:sz="4" w:space="0"/>
              <w:left w:val="nil"/>
              <w:bottom w:val="double" w:color="auto" w:sz="4" w:space="0"/>
              <w:right w:val="nil"/>
            </w:tcBorders>
          </w:tcPr>
          <w:p>
            <w:pPr>
              <w:keepNext w:val="0"/>
              <w:keepLines w:val="0"/>
              <w:suppressLineNumbers w:val="0"/>
              <w:autoSpaceDE w:val="0"/>
              <w:autoSpaceDN w:val="0"/>
              <w:adjustRightInd w:val="0"/>
              <w:snapToGrid w:val="0"/>
              <w:spacing w:before="0" w:beforeAutospacing="0" w:after="0" w:afterAutospacing="0" w:line="240" w:lineRule="atLeast"/>
              <w:ind w:left="0" w:right="0"/>
              <w:rPr>
                <w:rFonts w:hint="default" w:ascii="宋体" w:hAnsi="宋体"/>
                <w:b/>
                <w:bCs/>
                <w:color w:val="auto"/>
                <w:szCs w:val="21"/>
                <w:highlight w:val="none"/>
              </w:rPr>
            </w:pPr>
            <w:r>
              <w:rPr>
                <w:rFonts w:hint="eastAsia" w:ascii="宋体" w:hAnsi="宋体"/>
                <w:b/>
                <w:bCs/>
                <w:color w:val="auto"/>
                <w:szCs w:val="21"/>
                <w:highlight w:val="none"/>
                <w:lang w:eastAsia="zh-CN"/>
              </w:rPr>
              <w:t>响应供应商</w:t>
            </w:r>
            <w:r>
              <w:rPr>
                <w:rFonts w:hint="eastAsia" w:ascii="宋体" w:hAnsi="宋体"/>
                <w:b/>
                <w:bCs/>
                <w:color w:val="auto"/>
                <w:szCs w:val="21"/>
                <w:highlight w:val="none"/>
              </w:rPr>
              <w:t>声明</w:t>
            </w:r>
            <w:r>
              <w:rPr>
                <w:rFonts w:hint="eastAsia" w:ascii="宋体" w:hAnsi="宋体"/>
                <w:bCs/>
                <w:color w:val="auto"/>
                <w:szCs w:val="21"/>
                <w:highlight w:val="none"/>
              </w:rPr>
              <w:t>：针对本采购标的，除本表已列明偏差外，我们接受采购文件规定的其余全部技术条件，并承诺按照采购文件规定的技术条件提供对应产品和服务。</w:t>
            </w:r>
          </w:p>
        </w:tc>
      </w:tr>
    </w:tbl>
    <w:p>
      <w:pPr>
        <w:snapToGrid w:val="0"/>
        <w:outlineLvl w:val="1"/>
        <w:rPr>
          <w:rFonts w:ascii="黑体" w:hAnsi="Arial" w:eastAsia="黑体"/>
          <w:b/>
          <w:color w:val="auto"/>
          <w:sz w:val="28"/>
          <w:szCs w:val="28"/>
          <w:highlight w:val="none"/>
        </w:rPr>
        <w:sectPr>
          <w:headerReference r:id="rId10"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2"/>
        <w:rPr>
          <w:rFonts w:ascii="黑体" w:hAnsi="Arial" w:eastAsia="黑体"/>
          <w:b/>
          <w:color w:val="auto"/>
          <w:sz w:val="24"/>
          <w:szCs w:val="28"/>
          <w:highlight w:val="none"/>
        </w:rPr>
      </w:pPr>
      <w:bookmarkStart w:id="132" w:name="_Toc62566208"/>
      <w:r>
        <w:rPr>
          <w:rFonts w:hint="eastAsia" w:ascii="黑体" w:hAnsi="Arial" w:eastAsia="黑体"/>
          <w:b/>
          <w:color w:val="auto"/>
          <w:sz w:val="24"/>
          <w:szCs w:val="28"/>
          <w:highlight w:val="none"/>
        </w:rPr>
        <w:t>（二）专项</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（上传招投标交易平台信息系统路径：技术文件-选择分标-选择分包-按钮“编辑”-页签“批量维护其他技术</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”-“专项</w:t>
      </w:r>
      <w:r>
        <w:rPr>
          <w:rFonts w:hint="eastAsia" w:ascii="黑体" w:hAnsi="Arial" w:eastAsia="黑体"/>
          <w:b/>
          <w:color w:val="auto"/>
          <w:sz w:val="24"/>
          <w:szCs w:val="28"/>
          <w:highlight w:val="none"/>
          <w:lang w:eastAsia="zh-CN"/>
        </w:rPr>
        <w:t>响应文件</w:t>
      </w:r>
      <w:r>
        <w:rPr>
          <w:rFonts w:hint="eastAsia" w:ascii="黑体" w:hAnsi="Arial" w:eastAsia="黑体"/>
          <w:b/>
          <w:color w:val="auto"/>
          <w:sz w:val="24"/>
          <w:szCs w:val="28"/>
          <w:highlight w:val="none"/>
        </w:rPr>
        <w:t>批量管理”）</w:t>
      </w:r>
      <w:bookmarkEnd w:id="132"/>
    </w:p>
    <w:p>
      <w:pPr>
        <w:adjustRightInd w:val="0"/>
        <w:snapToGrid w:val="0"/>
        <w:spacing w:line="400" w:lineRule="exact"/>
        <w:outlineLvl w:val="3"/>
        <w:rPr>
          <w:rFonts w:ascii="黑体" w:hAnsi="Arial" w:eastAsia="黑体"/>
          <w:b/>
          <w:color w:val="auto"/>
          <w:sz w:val="24"/>
          <w:szCs w:val="28"/>
          <w:highlight w:val="none"/>
        </w:rPr>
      </w:pPr>
      <w:bookmarkStart w:id="133" w:name="_Toc12586"/>
      <w:bookmarkStart w:id="134" w:name="_Toc21914"/>
      <w:r>
        <w:rPr>
          <w:rFonts w:hint="eastAsia" w:ascii="黑体" w:hAnsi="Arial" w:eastAsia="黑体"/>
          <w:b/>
          <w:color w:val="auto"/>
          <w:sz w:val="24"/>
          <w:szCs w:val="28"/>
          <w:highlight w:val="none"/>
        </w:rPr>
        <w:t>1.业绩文件</w:t>
      </w:r>
      <w:bookmarkEnd w:id="133"/>
      <w:bookmarkEnd w:id="134"/>
    </w:p>
    <w:p>
      <w:pPr>
        <w:snapToGrid w:val="0"/>
        <w:jc w:val="center"/>
        <w:rPr>
          <w:rFonts w:ascii="黑体" w:hAnsi="Arial" w:eastAsia="黑体"/>
          <w:b/>
          <w:color w:val="auto"/>
          <w:sz w:val="24"/>
          <w:highlight w:val="none"/>
        </w:rPr>
      </w:pPr>
      <w:r>
        <w:rPr>
          <w:rFonts w:hint="eastAsia" w:ascii="黑体" w:hAnsi="Arial" w:eastAsia="黑体"/>
          <w:b/>
          <w:color w:val="auto"/>
          <w:sz w:val="24"/>
          <w:highlight w:val="none"/>
        </w:rPr>
        <w:t>近年完成的类似项目情况表</w:t>
      </w:r>
    </w:p>
    <w:tbl>
      <w:tblPr>
        <w:tblStyle w:val="18"/>
        <w:tblW w:w="8361"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82"/>
        <w:gridCol w:w="763"/>
        <w:gridCol w:w="882"/>
        <w:gridCol w:w="1201"/>
        <w:gridCol w:w="1094"/>
        <w:gridCol w:w="1008"/>
        <w:gridCol w:w="1033"/>
        <w:gridCol w:w="1398"/>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项目法人</w:t>
            </w:r>
          </w:p>
          <w:p>
            <w:pPr>
              <w:keepNext w:val="0"/>
              <w:keepLines w:val="0"/>
              <w:suppressLineNumbers w:val="0"/>
              <w:autoSpaceDE w:val="0"/>
              <w:autoSpaceDN w:val="0"/>
              <w:adjustRightInd w:val="0"/>
              <w:snapToGrid w:val="0"/>
              <w:spacing w:before="0" w:beforeAutospacing="0" w:after="0" w:afterAutospacing="0" w:line="240" w:lineRule="atLeast"/>
              <w:ind w:left="0" w:right="0"/>
              <w:jc w:val="left"/>
              <w:rPr>
                <w:rFonts w:hint="default" w:ascii="宋体" w:hAnsi="宋体" w:cs="宋体"/>
                <w:b/>
                <w:color w:val="auto"/>
                <w:kern w:val="0"/>
                <w:sz w:val="21"/>
                <w:szCs w:val="21"/>
                <w:highlight w:val="none"/>
              </w:rPr>
            </w:pPr>
            <w:r>
              <w:rPr>
                <w:rFonts w:hint="default" w:ascii="宋体" w:hAnsi="宋体" w:cs="宋体"/>
                <w:b/>
                <w:color w:val="auto"/>
                <w:kern w:val="0"/>
                <w:sz w:val="21"/>
                <w:szCs w:val="21"/>
                <w:highlight w:val="none"/>
              </w:rPr>
              <w:t>（服务对象单位名称）</w:t>
            </w:r>
          </w:p>
        </w:tc>
        <w:tc>
          <w:tcPr>
            <w:tcW w:w="763"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项目名称</w:t>
            </w:r>
          </w:p>
        </w:tc>
        <w:tc>
          <w:tcPr>
            <w:tcW w:w="882"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项目规模</w:t>
            </w:r>
          </w:p>
        </w:tc>
        <w:tc>
          <w:tcPr>
            <w:tcW w:w="1201"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服务范围</w:t>
            </w:r>
          </w:p>
        </w:tc>
        <w:tc>
          <w:tcPr>
            <w:tcW w:w="1094"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服务期间</w:t>
            </w:r>
          </w:p>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年 月至 年 月</w:t>
            </w:r>
          </w:p>
        </w:tc>
        <w:tc>
          <w:tcPr>
            <w:tcW w:w="1008"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项目目前进度</w:t>
            </w:r>
          </w:p>
        </w:tc>
        <w:tc>
          <w:tcPr>
            <w:tcW w:w="1033" w:type="dxa"/>
            <w:tcMar>
              <w:top w:w="57" w:type="dxa"/>
              <w:left w:w="0" w:type="dxa"/>
              <w:bottom w:w="57" w:type="dxa"/>
              <w:right w:w="0" w:type="dxa"/>
            </w:tcMar>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 w:val="21"/>
                <w:szCs w:val="21"/>
                <w:highlight w:val="none"/>
              </w:rPr>
            </w:pPr>
            <w:r>
              <w:rPr>
                <w:rFonts w:hint="eastAsia" w:ascii="宋体" w:hAnsi="宋体" w:cs="宋体"/>
                <w:b/>
                <w:color w:val="auto"/>
                <w:sz w:val="21"/>
                <w:szCs w:val="21"/>
                <w:highlight w:val="none"/>
              </w:rPr>
              <w:t>服务人员人数（高峰</w:t>
            </w:r>
            <w:r>
              <w:rPr>
                <w:rFonts w:hint="default" w:ascii="宋体" w:hAnsi="宋体" w:cs="宋体"/>
                <w:b/>
                <w:color w:val="auto"/>
                <w:sz w:val="21"/>
                <w:szCs w:val="21"/>
                <w:highlight w:val="none"/>
              </w:rPr>
              <w:t>/平均）</w:t>
            </w:r>
          </w:p>
        </w:tc>
        <w:tc>
          <w:tcPr>
            <w:tcW w:w="1398"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sz w:val="21"/>
                <w:szCs w:val="21"/>
                <w:highlight w:val="none"/>
              </w:rPr>
              <w:t>建设单位联系人及电话</w:t>
            </w:r>
          </w:p>
          <w:p>
            <w:pPr>
              <w:pStyle w:val="30"/>
              <w:keepNext w:val="0"/>
              <w:keepLines w:val="0"/>
              <w:suppressLineNumbers w:val="0"/>
              <w:spacing w:before="0" w:beforeAutospacing="0" w:after="0" w:afterAutospacing="0" w:line="240" w:lineRule="atLeast"/>
              <w:ind w:left="0" w:leftChars="0" w:right="0" w:rightChars="0"/>
              <w:rPr>
                <w:rFonts w:hint="default" w:ascii="宋体" w:hAnsi="宋体" w:cs="宋体"/>
                <w:b/>
                <w:color w:val="auto"/>
                <w:sz w:val="21"/>
                <w:szCs w:val="21"/>
                <w:highlight w:val="none"/>
              </w:rPr>
            </w:pPr>
            <w:r>
              <w:rPr>
                <w:rFonts w:hint="default" w:ascii="宋体" w:hAnsi="宋体" w:cs="宋体"/>
                <w:b/>
                <w:color w:val="auto"/>
                <w:kern w:val="0"/>
                <w:sz w:val="21"/>
                <w:szCs w:val="21"/>
                <w:highlight w:val="none"/>
              </w:rPr>
              <w:t>（服务对象</w:t>
            </w:r>
            <w:r>
              <w:rPr>
                <w:rFonts w:hint="eastAsia" w:ascii="宋体" w:hAnsi="宋体" w:cs="宋体"/>
                <w:b/>
                <w:color w:val="auto"/>
                <w:sz w:val="21"/>
                <w:szCs w:val="21"/>
                <w:highlight w:val="none"/>
              </w:rPr>
              <w:t>联系</w:t>
            </w:r>
            <w:r>
              <w:rPr>
                <w:rFonts w:hint="default" w:ascii="宋体" w:hAnsi="宋体" w:cs="宋体"/>
                <w:b/>
                <w:color w:val="auto"/>
                <w:sz w:val="21"/>
                <w:szCs w:val="21"/>
                <w:highlight w:val="none"/>
              </w:rPr>
              <w:t>信息</w:t>
            </w:r>
            <w:r>
              <w:rPr>
                <w:rFonts w:hint="default" w:ascii="宋体" w:hAnsi="宋体" w:cs="宋体"/>
                <w:b/>
                <w:color w:val="auto"/>
                <w:kern w:val="0"/>
                <w:sz w:val="21"/>
                <w:szCs w:val="21"/>
                <w:highlight w:val="none"/>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9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76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882"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201"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9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rPr>
                <w:rFonts w:hint="eastAsia" w:ascii="宋体" w:hAnsi="宋体" w:cs="宋体"/>
                <w:color w:val="auto"/>
                <w:kern w:val="21"/>
                <w:sz w:val="21"/>
                <w:szCs w:val="21"/>
                <w:highlight w:val="none"/>
              </w:rPr>
            </w:pPr>
          </w:p>
        </w:tc>
        <w:tc>
          <w:tcPr>
            <w:tcW w:w="100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033"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c>
          <w:tcPr>
            <w:tcW w:w="1398"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0" w:leftChars="0" w:right="0" w:rightChars="0"/>
              <w:outlineLvl w:val="0"/>
              <w:rPr>
                <w:rFonts w:hint="eastAsia" w:ascii="宋体" w:hAnsi="宋体" w:cs="宋体"/>
                <w:color w:val="auto"/>
                <w:kern w:val="21"/>
                <w:sz w:val="21"/>
                <w:szCs w:val="21"/>
                <w:highlight w:val="none"/>
              </w:rPr>
            </w:pPr>
          </w:p>
        </w:tc>
      </w:tr>
    </w:tbl>
    <w:p>
      <w:pPr>
        <w:adjustRightInd w:val="0"/>
        <w:snapToGrid w:val="0"/>
        <w:spacing w:line="400" w:lineRule="exact"/>
        <w:ind w:firstLine="420" w:firstLineChars="200"/>
        <w:rPr>
          <w:rFonts w:hint="eastAsia" w:ascii="宋体" w:hAnsi="宋体" w:cs="宋体"/>
          <w:color w:val="auto"/>
          <w:kern w:val="18"/>
          <w:szCs w:val="21"/>
          <w:highlight w:val="none"/>
        </w:rPr>
      </w:pPr>
      <w:r>
        <w:rPr>
          <w:rFonts w:hint="eastAsia" w:ascii="宋体" w:hAnsi="宋体" w:eastAsia="宋体" w:cs="宋体"/>
          <w:color w:val="auto"/>
          <w:kern w:val="18"/>
          <w:szCs w:val="21"/>
          <w:highlight w:val="none"/>
        </w:rPr>
        <w:t>注：</w:t>
      </w:r>
      <w:r>
        <w:rPr>
          <w:rFonts w:hint="eastAsia" w:ascii="宋体" w:hAnsi="宋体" w:cs="宋体"/>
          <w:color w:val="auto"/>
          <w:kern w:val="18"/>
          <w:szCs w:val="21"/>
          <w:highlight w:val="none"/>
        </w:rPr>
        <w:t>业绩证明文件应提供合同、发票、发票真伪验证等相关材料，能体现第一章专用资格要求和</w:t>
      </w:r>
      <w:r>
        <w:rPr>
          <w:rFonts w:hint="eastAsia" w:ascii="宋体" w:hAnsi="宋体" w:cs="宋体"/>
          <w:color w:val="auto"/>
          <w:kern w:val="18"/>
          <w:szCs w:val="21"/>
          <w:highlight w:val="none"/>
          <w:lang w:eastAsia="zh-CN"/>
        </w:rPr>
        <w:t>响应供应商</w:t>
      </w:r>
      <w:r>
        <w:rPr>
          <w:rFonts w:hint="eastAsia" w:ascii="宋体" w:hAnsi="宋体" w:cs="宋体"/>
          <w:color w:val="auto"/>
          <w:kern w:val="18"/>
          <w:szCs w:val="21"/>
          <w:highlight w:val="none"/>
        </w:rPr>
        <w:t>须知前附表附件一技术评分标准的所有要素点（含项目规模等）即可，信息不全的证明材料不予认可。</w:t>
      </w:r>
    </w:p>
    <w:p>
      <w:pPr>
        <w:adjustRightInd w:val="0"/>
        <w:snapToGrid w:val="0"/>
        <w:spacing w:before="317" w:beforeLines="100" w:after="158" w:afterLines="50"/>
        <w:outlineLvl w:val="1"/>
        <w:rPr>
          <w:rFonts w:ascii="黑体" w:eastAsia="黑体"/>
          <w:color w:val="auto"/>
          <w:sz w:val="24"/>
          <w:highlight w:val="none"/>
        </w:rPr>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ascii="黑体" w:hAnsi="Arial" w:eastAsia="黑体"/>
          <w:b/>
          <w:color w:val="auto"/>
          <w:sz w:val="24"/>
          <w:szCs w:val="28"/>
          <w:highlight w:val="none"/>
        </w:rPr>
      </w:pPr>
      <w:bookmarkStart w:id="135" w:name="_Toc22220"/>
      <w:bookmarkStart w:id="136" w:name="_Toc12805"/>
      <w:r>
        <w:rPr>
          <w:rFonts w:ascii="黑体" w:hAnsi="Arial" w:eastAsia="黑体"/>
          <w:b/>
          <w:color w:val="auto"/>
          <w:sz w:val="24"/>
          <w:szCs w:val="28"/>
          <w:highlight w:val="none"/>
        </w:rPr>
        <w:t>2.</w:t>
      </w:r>
      <w:r>
        <w:rPr>
          <w:rFonts w:hint="eastAsia" w:ascii="黑体" w:hAnsi="Arial" w:eastAsia="黑体"/>
          <w:b/>
          <w:color w:val="auto"/>
          <w:sz w:val="24"/>
          <w:szCs w:val="28"/>
          <w:highlight w:val="none"/>
        </w:rPr>
        <w:t>项目团队情况</w:t>
      </w:r>
      <w:bookmarkEnd w:id="135"/>
      <w:bookmarkEnd w:id="136"/>
    </w:p>
    <w:p>
      <w:pPr>
        <w:spacing w:line="360" w:lineRule="auto"/>
        <w:ind w:left="240"/>
        <w:jc w:val="center"/>
        <w:rPr>
          <w:rFonts w:ascii="Arial" w:hAnsi="Arial" w:cs="Arial"/>
          <w:b/>
          <w:color w:val="auto"/>
          <w:highlight w:val="none"/>
        </w:rPr>
      </w:pPr>
      <w:bookmarkStart w:id="137" w:name="_Toc25113"/>
      <w:bookmarkStart w:id="138" w:name="_Toc26950"/>
      <w:r>
        <w:rPr>
          <w:rFonts w:hint="eastAsia" w:ascii="Arial" w:hAnsi="Arial" w:cs="Arial"/>
          <w:b/>
          <w:color w:val="auto"/>
          <w:highlight w:val="none"/>
        </w:rPr>
        <w:t>表</w:t>
      </w:r>
      <w:r>
        <w:rPr>
          <w:rFonts w:ascii="Arial" w:hAnsi="Arial" w:cs="Arial"/>
          <w:b/>
          <w:color w:val="auto"/>
          <w:highlight w:val="none"/>
        </w:rPr>
        <w:t xml:space="preserve">1 </w:t>
      </w:r>
      <w:r>
        <w:rPr>
          <w:rFonts w:hint="eastAsia" w:ascii="Arial" w:hAnsi="Arial" w:cs="Arial"/>
          <w:b/>
          <w:color w:val="auto"/>
          <w:highlight w:val="none"/>
        </w:rPr>
        <w:t>拟委任的主要人员汇总表</w:t>
      </w:r>
      <w:bookmarkEnd w:id="137"/>
      <w:bookmarkEnd w:id="138"/>
    </w:p>
    <w:tbl>
      <w:tblPr>
        <w:tblStyle w:val="18"/>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5"/>
        <w:gridCol w:w="709"/>
        <w:gridCol w:w="709"/>
        <w:gridCol w:w="709"/>
        <w:gridCol w:w="992"/>
        <w:gridCol w:w="1134"/>
        <w:gridCol w:w="1134"/>
        <w:gridCol w:w="1267"/>
        <w:gridCol w:w="11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675"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层级</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职务</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姓名</w:t>
            </w:r>
          </w:p>
        </w:tc>
        <w:tc>
          <w:tcPr>
            <w:tcW w:w="709"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职称</w:t>
            </w:r>
          </w:p>
        </w:tc>
        <w:tc>
          <w:tcPr>
            <w:tcW w:w="4527" w:type="dxa"/>
            <w:gridSpan w:val="4"/>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执业或职业资格证明</w:t>
            </w:r>
          </w:p>
        </w:tc>
        <w:tc>
          <w:tcPr>
            <w:tcW w:w="1193" w:type="dxa"/>
            <w:vMerge w:val="restart"/>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5" w:hRule="atLeast"/>
        </w:trPr>
        <w:tc>
          <w:tcPr>
            <w:tcW w:w="675"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709"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c>
          <w:tcPr>
            <w:tcW w:w="992"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证书名称</w:t>
            </w:r>
          </w:p>
        </w:tc>
        <w:tc>
          <w:tcPr>
            <w:tcW w:w="1134"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级别</w:t>
            </w:r>
          </w:p>
        </w:tc>
        <w:tc>
          <w:tcPr>
            <w:tcW w:w="1134"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证号</w:t>
            </w:r>
          </w:p>
        </w:tc>
        <w:tc>
          <w:tcPr>
            <w:tcW w:w="1267" w:type="dxa"/>
            <w:vAlign w:val="center"/>
          </w:tcPr>
          <w:p>
            <w:pPr>
              <w:keepNext w:val="0"/>
              <w:keepLines w:val="0"/>
              <w:suppressLineNumbers w:val="0"/>
              <w:spacing w:before="0" w:beforeAutospacing="0" w:after="0" w:afterAutospacing="0" w:line="240" w:lineRule="atLeast"/>
              <w:ind w:left="0" w:right="0"/>
              <w:jc w:val="center"/>
              <w:rPr>
                <w:rFonts w:hint="default" w:ascii="宋体" w:hAnsi="宋体" w:cs="宋体"/>
                <w:b/>
                <w:color w:val="auto"/>
                <w:szCs w:val="21"/>
                <w:highlight w:val="none"/>
              </w:rPr>
            </w:pPr>
            <w:r>
              <w:rPr>
                <w:rFonts w:hint="eastAsia" w:ascii="宋体" w:hAnsi="宋体" w:cs="宋体"/>
                <w:b/>
                <w:color w:val="auto"/>
                <w:szCs w:val="21"/>
                <w:highlight w:val="none"/>
              </w:rPr>
              <w:t>专业</w:t>
            </w:r>
          </w:p>
        </w:tc>
        <w:tc>
          <w:tcPr>
            <w:tcW w:w="1193" w:type="dxa"/>
            <w:vMerge w:val="continue"/>
            <w:vAlign w:val="center"/>
          </w:tcPr>
          <w:p>
            <w:pPr>
              <w:keepNext/>
              <w:keepLines/>
              <w:suppressLineNumbers w:val="0"/>
              <w:spacing w:before="0" w:beforeAutospacing="0" w:after="0" w:afterAutospacing="0" w:line="240" w:lineRule="atLeast"/>
              <w:ind w:left="0" w:right="0"/>
              <w:jc w:val="center"/>
              <w:outlineLvl w:val="0"/>
              <w:rPr>
                <w:rFonts w:hint="default" w:ascii="宋体" w:hAnsi="宋体" w:cs="宋体"/>
                <w:b/>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48"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54" w:hRule="exact"/>
        </w:trPr>
        <w:tc>
          <w:tcPr>
            <w:tcW w:w="675"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709"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992"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34"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267"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c>
          <w:tcPr>
            <w:tcW w:w="1193" w:type="dxa"/>
            <w:vAlign w:val="center"/>
          </w:tcPr>
          <w:p>
            <w:pPr>
              <w:keepNext/>
              <w:keepLines/>
              <w:suppressLineNumbers w:val="0"/>
              <w:spacing w:before="0" w:beforeAutospacing="0" w:after="0" w:afterAutospacing="0" w:line="240" w:lineRule="atLeast"/>
              <w:ind w:left="0" w:right="0"/>
              <w:outlineLvl w:val="0"/>
              <w:rPr>
                <w:rFonts w:hint="default" w:ascii="宋体" w:hAnsi="宋体" w:cs="宋体"/>
                <w:color w:val="auto"/>
                <w:szCs w:val="21"/>
                <w:highlight w:val="none"/>
              </w:rPr>
            </w:pPr>
          </w:p>
        </w:tc>
      </w:tr>
    </w:tbl>
    <w:p>
      <w:pPr>
        <w:adjustRightInd w:val="0"/>
        <w:snapToGrid w:val="0"/>
        <w:spacing w:line="400" w:lineRule="exact"/>
        <w:rPr>
          <w:rFonts w:ascii="宋体" w:hAnsi="宋体"/>
          <w:snapToGrid w:val="0"/>
          <w:color w:val="auto"/>
          <w:kern w:val="21"/>
          <w:szCs w:val="21"/>
          <w:highlight w:val="none"/>
          <w:lang w:val="zh-CN"/>
        </w:rPr>
      </w:pPr>
      <w:r>
        <w:rPr>
          <w:rFonts w:hint="eastAsia" w:ascii="宋体" w:hAnsi="宋体"/>
          <w:snapToGrid w:val="0"/>
          <w:color w:val="auto"/>
          <w:kern w:val="21"/>
          <w:szCs w:val="21"/>
          <w:highlight w:val="none"/>
          <w:lang w:val="zh-CN"/>
        </w:rPr>
        <w:t>注：</w:t>
      </w:r>
      <w:r>
        <w:rPr>
          <w:rFonts w:ascii="宋体" w:hAnsi="宋体"/>
          <w:snapToGrid w:val="0"/>
          <w:color w:val="auto"/>
          <w:kern w:val="21"/>
          <w:szCs w:val="21"/>
          <w:highlight w:val="none"/>
          <w:lang w:val="zh-CN"/>
        </w:rPr>
        <w:t>1.应提供本表涉及的主要人员相关证明材料，如职称证明、资格证书等;</w:t>
      </w:r>
    </w:p>
    <w:p>
      <w:pPr>
        <w:adjustRightInd w:val="0"/>
        <w:snapToGrid w:val="0"/>
        <w:spacing w:line="400" w:lineRule="exact"/>
        <w:rPr>
          <w:rFonts w:ascii="宋体" w:hAnsi="宋体"/>
          <w:snapToGrid w:val="0"/>
          <w:color w:val="auto"/>
          <w:kern w:val="21"/>
          <w:szCs w:val="21"/>
          <w:highlight w:val="none"/>
          <w:lang w:val="zh-CN"/>
        </w:rPr>
      </w:pPr>
      <w:r>
        <w:rPr>
          <w:rFonts w:ascii="宋体" w:hAnsi="宋体"/>
          <w:snapToGrid w:val="0"/>
          <w:color w:val="auto"/>
          <w:kern w:val="21"/>
          <w:szCs w:val="21"/>
          <w:highlight w:val="none"/>
          <w:lang w:val="zh-CN"/>
        </w:rPr>
        <w:t>2.“层级”处填写项目负责人或其他主要人员。</w:t>
      </w:r>
    </w:p>
    <w:p>
      <w:pPr>
        <w:spacing w:line="360" w:lineRule="auto"/>
        <w:ind w:firstLine="422"/>
        <w:jc w:val="center"/>
        <w:rPr>
          <w:rFonts w:ascii="Arial" w:hAnsi="Arial" w:cs="Arial"/>
          <w:b/>
          <w:color w:val="auto"/>
          <w:highlight w:val="none"/>
        </w:rPr>
      </w:pPr>
      <w:bookmarkStart w:id="139" w:name="_Toc23530"/>
      <w:bookmarkStart w:id="140" w:name="_Toc9614"/>
      <w:r>
        <w:rPr>
          <w:rFonts w:hint="eastAsia" w:ascii="Arial" w:hAnsi="Arial" w:cs="Arial"/>
          <w:b/>
          <w:color w:val="auto"/>
          <w:highlight w:val="none"/>
        </w:rPr>
        <w:t>表</w:t>
      </w:r>
      <w:r>
        <w:rPr>
          <w:rFonts w:ascii="Arial" w:hAnsi="Arial" w:cs="Arial"/>
          <w:b/>
          <w:color w:val="auto"/>
          <w:highlight w:val="none"/>
        </w:rPr>
        <w:t>2</w:t>
      </w:r>
      <w:r>
        <w:rPr>
          <w:rFonts w:hint="eastAsia" w:ascii="Arial" w:hAnsi="Arial" w:cs="Arial"/>
          <w:b/>
          <w:color w:val="auto"/>
          <w:highlight w:val="none"/>
        </w:rPr>
        <w:t>主要人员简历表</w:t>
      </w:r>
      <w:bookmarkEnd w:id="139"/>
      <w:bookmarkEnd w:id="140"/>
    </w:p>
    <w:tbl>
      <w:tblPr>
        <w:tblStyle w:val="18"/>
        <w:tblW w:w="8326" w:type="dxa"/>
        <w:jc w:val="center"/>
        <w:tblInd w:w="0" w:type="dxa"/>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
      <w:tblGrid>
        <w:gridCol w:w="1487"/>
        <w:gridCol w:w="1490"/>
        <w:gridCol w:w="268"/>
        <w:gridCol w:w="1301"/>
        <w:gridCol w:w="318"/>
        <w:gridCol w:w="801"/>
        <w:gridCol w:w="1114"/>
        <w:gridCol w:w="313"/>
        <w:gridCol w:w="1234"/>
      </w:tblGrid>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297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eastAsia" w:ascii="宋体" w:hAnsi="宋体"/>
                <w:color w:val="auto"/>
                <w:kern w:val="21"/>
                <w:sz w:val="21"/>
                <w:szCs w:val="21"/>
                <w:highlight w:val="none"/>
              </w:rPr>
              <w:t>层级</w:t>
            </w:r>
          </w:p>
        </w:tc>
        <w:tc>
          <w:tcPr>
            <w:tcW w:w="5349" w:type="dxa"/>
            <w:gridSpan w:val="7"/>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姓名</w:t>
            </w:r>
          </w:p>
        </w:tc>
        <w:tc>
          <w:tcPr>
            <w:tcW w:w="1490"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6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性别</w:t>
            </w:r>
          </w:p>
        </w:tc>
        <w:tc>
          <w:tcPr>
            <w:tcW w:w="11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42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年龄</w:t>
            </w:r>
          </w:p>
        </w:tc>
        <w:tc>
          <w:tcPr>
            <w:tcW w:w="123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学历</w:t>
            </w:r>
          </w:p>
        </w:tc>
        <w:tc>
          <w:tcPr>
            <w:tcW w:w="1490"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6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参加工作时间</w:t>
            </w:r>
          </w:p>
        </w:tc>
        <w:tc>
          <w:tcPr>
            <w:tcW w:w="11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42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工作年限</w:t>
            </w:r>
          </w:p>
        </w:tc>
        <w:tc>
          <w:tcPr>
            <w:tcW w:w="1234"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8326" w:type="dxa"/>
            <w:gridSpan w:val="9"/>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主要资历、经验及承担过的项目</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项目名称</w:t>
            </w:r>
          </w:p>
        </w:tc>
        <w:tc>
          <w:tcPr>
            <w:tcW w:w="1758"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建设规模</w:t>
            </w:r>
          </w:p>
        </w:tc>
        <w:tc>
          <w:tcPr>
            <w:tcW w:w="161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项目起止时间</w:t>
            </w:r>
          </w:p>
        </w:tc>
        <w:tc>
          <w:tcPr>
            <w:tcW w:w="1915"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担负的技术职务</w:t>
            </w:r>
          </w:p>
        </w:tc>
        <w:tc>
          <w:tcPr>
            <w:tcW w:w="154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r>
              <w:rPr>
                <w:rFonts w:hint="default" w:ascii="宋体" w:hAnsi="宋体"/>
                <w:color w:val="auto"/>
                <w:kern w:val="21"/>
                <w:sz w:val="21"/>
                <w:szCs w:val="21"/>
                <w:highlight w:val="none"/>
              </w:rPr>
              <w:t>获奖情况</w:t>
            </w: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r>
        <w:tblPrEx>
          <w:tblBorders>
            <w:top w:val="single" w:color="000000" w:sz="8" w:space="0"/>
            <w:left w:val="single" w:color="000000" w:sz="8" w:space="0"/>
            <w:bottom w:val="single" w:color="000000" w:sz="8" w:space="0"/>
            <w:right w:val="single" w:color="000000" w:sz="8" w:space="0"/>
            <w:insideH w:val="single" w:color="auto" w:sz="4" w:space="0"/>
            <w:insideV w:val="single" w:color="000000" w:sz="4" w:space="0"/>
          </w:tblBorders>
          <w:tblLayout w:type="fixed"/>
          <w:tblCellMar>
            <w:top w:w="0" w:type="dxa"/>
            <w:left w:w="108" w:type="dxa"/>
            <w:bottom w:w="0" w:type="dxa"/>
            <w:right w:w="108" w:type="dxa"/>
          </w:tblCellMar>
        </w:tblPrEx>
        <w:trPr>
          <w:jc w:val="center"/>
        </w:trPr>
        <w:tc>
          <w:tcPr>
            <w:tcW w:w="1487" w:type="dxa"/>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758" w:type="dxa"/>
            <w:gridSpan w:val="2"/>
            <w:tcMar>
              <w:top w:w="57" w:type="dxa"/>
              <w:left w:w="0" w:type="dxa"/>
              <w:bottom w:w="57" w:type="dxa"/>
              <w:right w:w="0" w:type="dxa"/>
            </w:tcMar>
            <w:vAlign w:val="center"/>
          </w:tcPr>
          <w:p>
            <w:pPr>
              <w:pStyle w:val="30"/>
              <w:keepNext/>
              <w:keepLines/>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619"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915"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c>
          <w:tcPr>
            <w:tcW w:w="1547" w:type="dxa"/>
            <w:gridSpan w:val="2"/>
            <w:tcMar>
              <w:top w:w="57" w:type="dxa"/>
              <w:left w:w="0" w:type="dxa"/>
              <w:bottom w:w="57" w:type="dxa"/>
              <w:right w:w="0" w:type="dxa"/>
            </w:tcMar>
            <w:vAlign w:val="center"/>
          </w:tcPr>
          <w:p>
            <w:pPr>
              <w:pStyle w:val="30"/>
              <w:keepNext w:val="0"/>
              <w:keepLines w:val="0"/>
              <w:suppressLineNumbers w:val="0"/>
              <w:spacing w:before="0" w:beforeAutospacing="0" w:after="0" w:afterAutospacing="0" w:line="240" w:lineRule="atLeast"/>
              <w:ind w:left="53" w:right="53"/>
              <w:rPr>
                <w:rFonts w:hint="default" w:ascii="宋体" w:hAnsi="宋体"/>
                <w:color w:val="auto"/>
                <w:kern w:val="21"/>
                <w:sz w:val="21"/>
                <w:szCs w:val="21"/>
                <w:highlight w:val="none"/>
              </w:rPr>
            </w:pPr>
          </w:p>
        </w:tc>
      </w:tr>
    </w:tbl>
    <w:p>
      <w:pPr>
        <w:adjustRightInd w:val="0"/>
        <w:snapToGrid w:val="0"/>
        <w:spacing w:line="400" w:lineRule="exact"/>
        <w:rPr>
          <w:rFonts w:ascii="宋体" w:hAnsi="宋体"/>
          <w:snapToGrid w:val="0"/>
          <w:color w:val="auto"/>
          <w:kern w:val="21"/>
          <w:szCs w:val="21"/>
          <w:highlight w:val="none"/>
          <w:lang w:val="zh-CN"/>
        </w:rPr>
      </w:pPr>
      <w:r>
        <w:rPr>
          <w:rFonts w:hint="eastAsia" w:ascii="宋体" w:hAnsi="宋体"/>
          <w:snapToGrid w:val="0"/>
          <w:color w:val="auto"/>
          <w:kern w:val="21"/>
          <w:szCs w:val="21"/>
          <w:highlight w:val="none"/>
          <w:lang w:val="zh-CN"/>
        </w:rPr>
        <w:t>注：</w:t>
      </w:r>
      <w:r>
        <w:rPr>
          <w:rFonts w:ascii="宋体" w:hAnsi="宋体"/>
          <w:snapToGrid w:val="0"/>
          <w:color w:val="auto"/>
          <w:kern w:val="21"/>
          <w:szCs w:val="21"/>
          <w:highlight w:val="none"/>
          <w:lang w:val="zh-CN"/>
        </w:rPr>
        <w:t>1.项目情况证明文件仅提供合同等业绩证明文件中能体现第一章专用资格要</w:t>
      </w:r>
      <w:r>
        <w:rPr>
          <w:rFonts w:hint="eastAsia" w:ascii="宋体" w:hAnsi="宋体"/>
          <w:snapToGrid w:val="0"/>
          <w:color w:val="auto"/>
          <w:kern w:val="21"/>
          <w:szCs w:val="21"/>
          <w:highlight w:val="none"/>
          <w:lang w:val="zh-CN"/>
        </w:rPr>
        <w:t>求和响应供应商须知前附表附件一技术评分标准的所有要素点（含项目规模等）的关键页即可，信息不全的证明材料不予认可。</w:t>
      </w:r>
    </w:p>
    <w:p>
      <w:pPr>
        <w:adjustRightInd w:val="0"/>
        <w:snapToGrid w:val="0"/>
        <w:spacing w:line="400" w:lineRule="exact"/>
        <w:jc w:val="left"/>
        <w:rPr>
          <w:rFonts w:ascii="宋体" w:hAnsi="宋体" w:cs="宋体"/>
          <w:color w:val="auto"/>
          <w:szCs w:val="21"/>
          <w:highlight w:val="none"/>
        </w:rPr>
      </w:pPr>
      <w:r>
        <w:rPr>
          <w:rFonts w:ascii="宋体" w:hAnsi="宋体"/>
          <w:snapToGrid w:val="0"/>
          <w:color w:val="auto"/>
          <w:kern w:val="21"/>
          <w:szCs w:val="21"/>
          <w:highlight w:val="none"/>
          <w:lang w:val="zh-CN"/>
        </w:rPr>
        <w:t>2.“层级”处填写项目负责人或其他主要人员。</w:t>
      </w:r>
    </w:p>
    <w:p>
      <w:pPr>
        <w:adjustRightInd w:val="0"/>
        <w:snapToGrid w:val="0"/>
        <w:spacing w:line="400" w:lineRule="exact"/>
        <w:ind w:firstLine="200"/>
        <w:rPr>
          <w:rFonts w:ascii="黑体" w:eastAsia="黑体"/>
          <w:color w:val="auto"/>
          <w:sz w:val="24"/>
          <w:highlight w:val="none"/>
        </w:rPr>
        <w:sectPr>
          <w:headerReference r:id="rId11" w:type="default"/>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pPr>
    </w:p>
    <w:p>
      <w:pPr>
        <w:adjustRightInd w:val="0"/>
        <w:snapToGrid w:val="0"/>
        <w:spacing w:line="400" w:lineRule="exact"/>
        <w:outlineLvl w:val="3"/>
        <w:rPr>
          <w:rFonts w:ascii="黑体" w:hAnsi="Arial" w:eastAsia="黑体"/>
          <w:b/>
          <w:color w:val="auto"/>
          <w:sz w:val="24"/>
          <w:szCs w:val="28"/>
          <w:highlight w:val="none"/>
        </w:rPr>
      </w:pPr>
      <w:bookmarkStart w:id="141" w:name="_Toc14883"/>
      <w:bookmarkStart w:id="142" w:name="_Toc10071"/>
      <w:r>
        <w:rPr>
          <w:rFonts w:ascii="黑体" w:hAnsi="Arial" w:eastAsia="黑体"/>
          <w:b/>
          <w:color w:val="auto"/>
          <w:sz w:val="24"/>
          <w:szCs w:val="28"/>
          <w:highlight w:val="none"/>
        </w:rPr>
        <w:t>3.</w:t>
      </w:r>
      <w:r>
        <w:rPr>
          <w:rFonts w:hint="eastAsia" w:ascii="黑体" w:hAnsi="Arial" w:eastAsia="黑体"/>
          <w:b/>
          <w:color w:val="auto"/>
          <w:sz w:val="24"/>
          <w:szCs w:val="28"/>
          <w:highlight w:val="none"/>
        </w:rPr>
        <w:t>对项目的理解(如有，格式自拟)</w:t>
      </w:r>
      <w:bookmarkEnd w:id="141"/>
      <w:bookmarkEnd w:id="142"/>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43" w:name="_Toc14811"/>
      <w:bookmarkStart w:id="144" w:name="_Toc3223"/>
      <w:r>
        <w:rPr>
          <w:rFonts w:ascii="黑体" w:hAnsi="Arial" w:eastAsia="黑体"/>
          <w:b/>
          <w:color w:val="auto"/>
          <w:sz w:val="24"/>
          <w:szCs w:val="28"/>
          <w:highlight w:val="none"/>
        </w:rPr>
        <w:t>4.</w:t>
      </w:r>
      <w:r>
        <w:rPr>
          <w:rFonts w:hint="eastAsia" w:ascii="黑体" w:hAnsi="Arial" w:eastAsia="黑体"/>
          <w:b/>
          <w:color w:val="auto"/>
          <w:sz w:val="24"/>
          <w:szCs w:val="28"/>
          <w:highlight w:val="none"/>
        </w:rPr>
        <w:t>工作规划描述(如有，格式自拟)</w:t>
      </w:r>
      <w:bookmarkEnd w:id="143"/>
      <w:bookmarkEnd w:id="144"/>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hint="eastAsia" w:ascii="黑体" w:hAnsi="Arial" w:eastAsia="黑体" w:cs="Times New Roman"/>
          <w:b/>
          <w:bCs w:val="0"/>
          <w:color w:val="000000"/>
          <w:kern w:val="2"/>
          <w:sz w:val="24"/>
          <w:szCs w:val="24"/>
          <w:highlight w:val="none"/>
          <w:lang w:val="en-US" w:eastAsia="zh-CN" w:bidi="ar"/>
        </w:rPr>
      </w:pPr>
      <w:bookmarkStart w:id="145" w:name="_Toc15059"/>
      <w:bookmarkStart w:id="146" w:name="_Toc24266"/>
      <w:r>
        <w:rPr>
          <w:rFonts w:ascii="黑体" w:hAnsi="Arial" w:eastAsia="黑体"/>
          <w:b/>
          <w:color w:val="auto"/>
          <w:sz w:val="24"/>
          <w:szCs w:val="28"/>
          <w:highlight w:val="none"/>
        </w:rPr>
        <w:t>5.</w:t>
      </w:r>
      <w:r>
        <w:rPr>
          <w:rFonts w:hint="eastAsia" w:ascii="黑体" w:hAnsi="Arial" w:eastAsia="黑体"/>
          <w:b/>
          <w:color w:val="auto"/>
          <w:sz w:val="24"/>
          <w:szCs w:val="28"/>
          <w:highlight w:val="none"/>
        </w:rPr>
        <w:t>履约能力及质量保证措施(如有，格式自拟)</w:t>
      </w:r>
      <w:bookmarkEnd w:id="145"/>
      <w:bookmarkEnd w:id="146"/>
      <w:r>
        <w:rPr>
          <w:rFonts w:hint="eastAsia" w:ascii="黑体" w:hAnsi="Arial" w:eastAsia="黑体" w:cs="Times New Roman"/>
          <w:b/>
          <w:bCs w:val="0"/>
          <w:color w:val="000000"/>
          <w:kern w:val="2"/>
          <w:sz w:val="24"/>
          <w:szCs w:val="24"/>
          <w:highlight w:val="none"/>
          <w:lang w:val="en-US" w:eastAsia="zh-CN" w:bidi="ar"/>
        </w:rPr>
        <w:t>(</w:t>
      </w:r>
      <w:r>
        <w:rPr>
          <w:rFonts w:hint="eastAsia" w:ascii="黑体" w:hAnsi="宋体" w:eastAsia="黑体" w:cs="Microsoft JhengHei"/>
          <w:b/>
          <w:bCs w:val="0"/>
          <w:color w:val="FF0000"/>
          <w:kern w:val="2"/>
          <w:sz w:val="24"/>
          <w:szCs w:val="24"/>
          <w:highlight w:val="none"/>
          <w:lang w:val="en-US" w:eastAsia="zh-CN" w:bidi="zh-CN"/>
        </w:rPr>
        <w:t>如有，可使用自有模板，如无，请用以下模板</w:t>
      </w:r>
      <w:r>
        <w:rPr>
          <w:rFonts w:hint="eastAsia" w:ascii="黑体" w:hAnsi="Arial" w:eastAsia="黑体" w:cs="Times New Roman"/>
          <w:b/>
          <w:bCs w:val="0"/>
          <w:color w:val="000000"/>
          <w:kern w:val="2"/>
          <w:sz w:val="24"/>
          <w:szCs w:val="24"/>
          <w:highlight w:val="none"/>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履约能力及质量保证措施</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val="0"/>
          <w:color w:val="000000" w:themeColor="text1"/>
          <w:sz w:val="21"/>
          <w:szCs w:val="21"/>
          <w:highlight w:val="none"/>
          <w14:textFill>
            <w14:solidFill>
              <w14:schemeClr w14:val="tx1"/>
            </w14:solidFill>
          </w14:textFill>
        </w:rPr>
      </w:pPr>
      <w:r>
        <w:rPr>
          <w:rFonts w:hint="eastAsia" w:ascii="宋体" w:hAnsi="宋体" w:eastAsia="宋体" w:cs="宋体"/>
          <w:b/>
          <w:bCs w:val="0"/>
          <w:color w:val="000000" w:themeColor="text1"/>
          <w:sz w:val="21"/>
          <w:szCs w:val="21"/>
          <w:highlight w:val="none"/>
          <w14:textFill>
            <w14:solidFill>
              <w14:schemeClr w14:val="tx1"/>
            </w14:solidFill>
          </w14:textFill>
        </w:rPr>
        <w:t>一、履约能力保障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1、</w:t>
      </w:r>
      <w:r>
        <w:rPr>
          <w:rFonts w:hint="eastAsia" w:ascii="宋体" w:hAnsi="宋体" w:eastAsia="宋体" w:cs="宋体"/>
          <w:b w:val="0"/>
          <w:bCs/>
          <w:color w:val="000000" w:themeColor="text1"/>
          <w:sz w:val="21"/>
          <w:szCs w:val="21"/>
          <w:highlight w:val="none"/>
          <w14:textFill>
            <w14:solidFill>
              <w14:schemeClr w14:val="tx1"/>
            </w14:solidFill>
          </w14:textFill>
        </w:rPr>
        <w:t>项目管理团队：组建由经验丰富的项目经理及专业团队构成的项目执行小组，确保项目按时、按质、按量完成。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2、</w:t>
      </w:r>
      <w:r>
        <w:rPr>
          <w:rFonts w:hint="eastAsia" w:ascii="宋体" w:hAnsi="宋体" w:eastAsia="宋体" w:cs="宋体"/>
          <w:b w:val="0"/>
          <w:bCs/>
          <w:color w:val="000000" w:themeColor="text1"/>
          <w:sz w:val="21"/>
          <w:szCs w:val="21"/>
          <w:highlight w:val="none"/>
          <w14:textFill>
            <w14:solidFill>
              <w14:schemeClr w14:val="tx1"/>
            </w14:solidFill>
          </w14:textFill>
        </w:rPr>
        <w:t>资源配置：根据项目需求，合理配置人力、物力、财力资源，确保项目顺利进行。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3、</w:t>
      </w:r>
      <w:r>
        <w:rPr>
          <w:rFonts w:hint="eastAsia" w:ascii="宋体" w:hAnsi="宋体" w:eastAsia="宋体" w:cs="宋体"/>
          <w:b w:val="0"/>
          <w:bCs/>
          <w:color w:val="000000" w:themeColor="text1"/>
          <w:sz w:val="21"/>
          <w:szCs w:val="21"/>
          <w:highlight w:val="none"/>
          <w14:textFill>
            <w14:solidFill>
              <w14:schemeClr w14:val="tx1"/>
            </w14:solidFill>
          </w14:textFill>
        </w:rPr>
        <w:t>进度控制：制定详细的项目进度计划，并定期监控项目进度，及时调整资源分配，确保项目按期完成。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4、</w:t>
      </w:r>
      <w:r>
        <w:rPr>
          <w:rFonts w:hint="eastAsia" w:ascii="宋体" w:hAnsi="宋体" w:eastAsia="宋体" w:cs="宋体"/>
          <w:b w:val="0"/>
          <w:bCs/>
          <w:color w:val="000000" w:themeColor="text1"/>
          <w:sz w:val="21"/>
          <w:szCs w:val="21"/>
          <w:highlight w:val="none"/>
          <w14:textFill>
            <w14:solidFill>
              <w14:schemeClr w14:val="tx1"/>
            </w14:solidFill>
          </w14:textFill>
        </w:rPr>
        <w:t>风险管理：识别潜在风险，制定风险应对策略，降低项目风险对项目履约的影响。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5、</w:t>
      </w:r>
      <w:r>
        <w:rPr>
          <w:rFonts w:hint="eastAsia" w:ascii="宋体" w:hAnsi="宋体" w:eastAsia="宋体" w:cs="宋体"/>
          <w:b w:val="0"/>
          <w:bCs/>
          <w:color w:val="000000" w:themeColor="text1"/>
          <w:sz w:val="21"/>
          <w:szCs w:val="21"/>
          <w:highlight w:val="none"/>
          <w14:textFill>
            <w14:solidFill>
              <w14:schemeClr w14:val="tx1"/>
            </w14:solidFill>
          </w14:textFill>
        </w:rPr>
        <w:t>沟通协调：建立有效的沟通机制，确保项目团队内部及与客户之间的信息畅通，及时解决项目执行过程中的问题。</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val="0"/>
          <w:color w:val="000000" w:themeColor="text1"/>
          <w:sz w:val="21"/>
          <w:szCs w:val="21"/>
          <w:highlight w:val="none"/>
          <w14:textFill>
            <w14:solidFill>
              <w14:schemeClr w14:val="tx1"/>
            </w14:solidFill>
          </w14:textFill>
        </w:rPr>
      </w:pPr>
      <w:r>
        <w:rPr>
          <w:rFonts w:hint="eastAsia" w:ascii="宋体" w:hAnsi="宋体" w:eastAsia="宋体" w:cs="宋体"/>
          <w:b/>
          <w:bCs w:val="0"/>
          <w:color w:val="000000" w:themeColor="text1"/>
          <w:sz w:val="21"/>
          <w:szCs w:val="21"/>
          <w:highlight w:val="none"/>
          <w14:textFill>
            <w14:solidFill>
              <w14:schemeClr w14:val="tx1"/>
            </w14:solidFill>
          </w14:textFill>
        </w:rPr>
        <w:t>二、质量保证措施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1、</w:t>
      </w:r>
      <w:r>
        <w:rPr>
          <w:rFonts w:hint="eastAsia" w:ascii="宋体" w:hAnsi="宋体" w:eastAsia="宋体" w:cs="宋体"/>
          <w:b w:val="0"/>
          <w:bCs/>
          <w:color w:val="000000" w:themeColor="text1"/>
          <w:sz w:val="21"/>
          <w:szCs w:val="21"/>
          <w:highlight w:val="none"/>
          <w14:textFill>
            <w14:solidFill>
              <w14:schemeClr w14:val="tx1"/>
            </w14:solidFill>
          </w14:textFill>
        </w:rPr>
        <w:t>服务标准制定</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明确各项服务的具体标准，包括响应时间、处理流程。定期对服务标准进行审查与更新，确保符合客户需求与行业发展趋势。</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2、服务人员</w:t>
      </w:r>
      <w:r>
        <w:rPr>
          <w:rFonts w:hint="eastAsia" w:ascii="宋体" w:hAnsi="宋体" w:eastAsia="宋体" w:cs="宋体"/>
          <w:b w:val="0"/>
          <w:bCs/>
          <w:color w:val="000000" w:themeColor="text1"/>
          <w:sz w:val="21"/>
          <w:szCs w:val="21"/>
          <w:highlight w:val="none"/>
          <w14:textFill>
            <w14:solidFill>
              <w14:schemeClr w14:val="tx1"/>
            </w14:solidFill>
          </w14:textFill>
        </w:rPr>
        <w:t>培训与考核</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加强服务意识与专业技能培训，提升整体服务水</w:t>
      </w: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平，</w:t>
      </w:r>
      <w:r>
        <w:rPr>
          <w:rFonts w:hint="eastAsia" w:ascii="宋体" w:hAnsi="宋体" w:eastAsia="宋体" w:cs="宋体"/>
          <w:b w:val="0"/>
          <w:bCs/>
          <w:color w:val="000000" w:themeColor="text1"/>
          <w:sz w:val="21"/>
          <w:szCs w:val="21"/>
          <w:highlight w:val="none"/>
          <w14:textFill>
            <w14:solidFill>
              <w14:schemeClr w14:val="tx1"/>
            </w14:solidFill>
          </w14:textFill>
        </w:rPr>
        <w:t>实施定期的员工考核，将服务质量纳入考核指标，激励员工提升服务质量。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3、</w:t>
      </w:r>
      <w:r>
        <w:rPr>
          <w:rFonts w:hint="eastAsia" w:ascii="宋体" w:hAnsi="宋体" w:eastAsia="宋体" w:cs="宋体"/>
          <w:b w:val="0"/>
          <w:bCs/>
          <w:color w:val="000000" w:themeColor="text1"/>
          <w:sz w:val="21"/>
          <w:szCs w:val="21"/>
          <w:highlight w:val="none"/>
          <w14:textFill>
            <w14:solidFill>
              <w14:schemeClr w14:val="tx1"/>
            </w14:solidFill>
          </w14:textFill>
        </w:rPr>
        <w:t>服务流程优化</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对服务流程进行全面梳理，去除冗余环节，提高服务效率。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引入先进的服务管理工具与技术，实现服务流程自动化与智能化。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4、</w:t>
      </w:r>
      <w:r>
        <w:rPr>
          <w:rFonts w:hint="eastAsia" w:ascii="宋体" w:hAnsi="宋体" w:eastAsia="宋体" w:cs="宋体"/>
          <w:b w:val="0"/>
          <w:bCs/>
          <w:color w:val="000000" w:themeColor="text1"/>
          <w:sz w:val="21"/>
          <w:szCs w:val="21"/>
          <w:highlight w:val="none"/>
          <w14:textFill>
            <w14:solidFill>
              <w14:schemeClr w14:val="tx1"/>
            </w14:solidFill>
          </w14:textFill>
        </w:rPr>
        <w:t>客户反馈机制</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建立多渠道客户反馈平台，鼓励客户提出宝贵意见与建议。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对客户反馈进行及时响应与处理，确保客户问题得到有效解决。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5、</w:t>
      </w:r>
      <w:r>
        <w:rPr>
          <w:rFonts w:hint="eastAsia" w:ascii="宋体" w:hAnsi="宋体" w:eastAsia="宋体" w:cs="宋体"/>
          <w:b w:val="0"/>
          <w:bCs/>
          <w:color w:val="000000" w:themeColor="text1"/>
          <w:sz w:val="21"/>
          <w:szCs w:val="21"/>
          <w:highlight w:val="none"/>
          <w14:textFill>
            <w14:solidFill>
              <w14:schemeClr w14:val="tx1"/>
            </w14:solidFill>
          </w14:textFill>
        </w:rPr>
        <w:t>持续改进与创新</w:t>
      </w:r>
      <w:r>
        <w:rPr>
          <w:rFonts w:hint="eastAsia" w:ascii="宋体" w:hAnsi="宋体" w:eastAsia="宋体" w:cs="宋体"/>
          <w:b w:val="0"/>
          <w:bCs/>
          <w:color w:val="000000" w:themeColor="text1"/>
          <w:sz w:val="21"/>
          <w:szCs w:val="21"/>
          <w:highlight w:val="none"/>
          <w:lang w:eastAsia="zh-CN"/>
          <w14:textFill>
            <w14:solidFill>
              <w14:schemeClr w14:val="tx1"/>
            </w14:solidFill>
          </w14:textFill>
        </w:rPr>
        <w:t>：</w:t>
      </w:r>
      <w:r>
        <w:rPr>
          <w:rFonts w:hint="eastAsia" w:ascii="宋体" w:hAnsi="宋体" w:eastAsia="宋体" w:cs="宋体"/>
          <w:b w:val="0"/>
          <w:bCs/>
          <w:color w:val="000000" w:themeColor="text1"/>
          <w:sz w:val="21"/>
          <w:szCs w:val="21"/>
          <w:highlight w:val="none"/>
          <w14:textFill>
            <w14:solidFill>
              <w14:schemeClr w14:val="tx1"/>
            </w14:solidFill>
          </w14:textFill>
        </w:rPr>
        <w:t>定期对服务质量进行总结与评估，发现不足并制定改进措施。</w:t>
      </w:r>
    </w:p>
    <w:p>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6、</w:t>
      </w:r>
      <w:r>
        <w:rPr>
          <w:rFonts w:hint="eastAsia" w:ascii="宋体" w:hAnsi="宋体" w:eastAsia="宋体" w:cs="宋体"/>
          <w:b w:val="0"/>
          <w:bCs/>
          <w:color w:val="000000" w:themeColor="text1"/>
          <w:sz w:val="21"/>
          <w:szCs w:val="21"/>
          <w:highlight w:val="none"/>
          <w14:textFill>
            <w14:solidFill>
              <w14:schemeClr w14:val="tx1"/>
            </w14:solidFill>
          </w14:textFill>
        </w:rPr>
        <w:t>鼓励服务创新，不断探索新的服务模式与方法，提升客户满意度。</w:t>
      </w:r>
    </w:p>
    <w:p>
      <w:pPr>
        <w:pStyle w:val="2"/>
        <w:ind w:left="0" w:leftChars="0" w:firstLine="0" w:firstLineChars="0"/>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5"/>
        <w:rPr>
          <w:rFonts w:hint="eastAsia"/>
          <w:lang w:eastAsia="zh-CN"/>
        </w:rPr>
      </w:pPr>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47" w:name="_Toc8008"/>
      <w:bookmarkStart w:id="148" w:name="_Toc4347"/>
      <w:r>
        <w:rPr>
          <w:rFonts w:hint="eastAsia" w:ascii="黑体" w:hAnsi="Arial" w:eastAsia="黑体"/>
          <w:b/>
          <w:color w:val="auto"/>
          <w:sz w:val="24"/>
          <w:szCs w:val="28"/>
          <w:highlight w:val="none"/>
        </w:rPr>
        <w:t>6.服务承诺</w:t>
      </w:r>
      <w:r>
        <w:rPr>
          <w:rFonts w:ascii="黑体" w:hAnsi="Arial" w:eastAsia="黑体"/>
          <w:b/>
          <w:color w:val="auto"/>
          <w:sz w:val="24"/>
          <w:szCs w:val="28"/>
          <w:highlight w:val="none"/>
        </w:rPr>
        <w:t>(</w:t>
      </w:r>
      <w:r>
        <w:rPr>
          <w:rFonts w:hint="eastAsia" w:ascii="黑体" w:hAnsi="Arial" w:eastAsia="黑体" w:cs="Times New Roman"/>
          <w:b/>
          <w:bCs w:val="0"/>
          <w:color w:val="000000"/>
          <w:kern w:val="2"/>
          <w:sz w:val="24"/>
          <w:szCs w:val="24"/>
          <w:highlight w:val="none"/>
          <w:lang w:val="en-US" w:eastAsia="zh-CN" w:bidi="ar"/>
        </w:rPr>
        <w:t>(</w:t>
      </w:r>
      <w:r>
        <w:rPr>
          <w:rFonts w:hint="eastAsia" w:ascii="黑体" w:hAnsi="宋体" w:eastAsia="黑体" w:cs="Microsoft JhengHei"/>
          <w:b/>
          <w:bCs w:val="0"/>
          <w:color w:val="FF0000"/>
          <w:kern w:val="2"/>
          <w:sz w:val="24"/>
          <w:szCs w:val="24"/>
          <w:highlight w:val="none"/>
          <w:lang w:val="en-US" w:eastAsia="zh-CN" w:bidi="zh-CN"/>
        </w:rPr>
        <w:t>如有，可使用自有模板，如无，请用以下模板</w:t>
      </w:r>
      <w:r>
        <w:rPr>
          <w:rFonts w:hint="eastAsia" w:ascii="黑体" w:hAnsi="Arial" w:eastAsia="黑体" w:cs="Times New Roman"/>
          <w:b/>
          <w:bCs w:val="0"/>
          <w:color w:val="000000"/>
          <w:kern w:val="2"/>
          <w:sz w:val="24"/>
          <w:szCs w:val="24"/>
          <w:highlight w:val="none"/>
          <w:lang w:val="en-US" w:eastAsia="zh-CN" w:bidi="ar"/>
        </w:rPr>
        <w:t>)</w:t>
      </w:r>
      <w:r>
        <w:rPr>
          <w:rFonts w:hint="eastAsia" w:ascii="黑体" w:hAnsi="Arial" w:eastAsia="黑体"/>
          <w:b/>
          <w:color w:val="auto"/>
          <w:sz w:val="24"/>
          <w:szCs w:val="28"/>
          <w:highlight w:val="none"/>
        </w:rPr>
        <w:t>)</w:t>
      </w:r>
      <w:bookmarkEnd w:id="147"/>
      <w:bookmarkEnd w:id="148"/>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服务承诺</w:t>
      </w:r>
    </w:p>
    <w:p>
      <w:pPr>
        <w:spacing w:line="360" w:lineRule="auto"/>
        <w:rPr>
          <w:rFonts w:hint="eastAsia" w:ascii="宋体" w:hAnsi="宋体" w:eastAsia="宋体" w:cs="宋体"/>
          <w:b w:val="0"/>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14:textFill>
            <w14:solidFill>
              <w14:schemeClr w14:val="tx1"/>
            </w14:solidFill>
          </w14:textFill>
        </w:rPr>
        <w:t>我们始终秉承“客户至上，服务第一”的原则，致力于为每一位客户提供最优质的服务体验。以下是我们的服务承诺：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一、</w:t>
      </w:r>
      <w:r>
        <w:rPr>
          <w:rFonts w:hint="eastAsia" w:ascii="宋体" w:hAnsi="宋体" w:eastAsia="宋体" w:cs="宋体"/>
          <w:b w:val="0"/>
          <w:bCs/>
          <w:color w:val="000000" w:themeColor="text1"/>
          <w:sz w:val="21"/>
          <w:szCs w:val="21"/>
          <w:highlight w:val="none"/>
          <w14:textFill>
            <w14:solidFill>
              <w14:schemeClr w14:val="tx1"/>
            </w14:solidFill>
          </w14:textFill>
        </w:rPr>
        <w:t>及时响应：我们承诺在接到客户咨询或投诉后，第一时间给予响应，确保客户问题得到及时处理。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二、</w:t>
      </w:r>
      <w:r>
        <w:rPr>
          <w:rFonts w:hint="eastAsia" w:ascii="宋体" w:hAnsi="宋体" w:eastAsia="宋体" w:cs="宋体"/>
          <w:b w:val="0"/>
          <w:bCs/>
          <w:color w:val="000000" w:themeColor="text1"/>
          <w:sz w:val="21"/>
          <w:szCs w:val="21"/>
          <w:highlight w:val="none"/>
          <w14:textFill>
            <w14:solidFill>
              <w14:schemeClr w14:val="tx1"/>
            </w14:solidFill>
          </w14:textFill>
        </w:rPr>
        <w:t>专业高效：我们的服务团队由专业技术人员组成，具备丰富的行业经验和专业知识，能够为客户提供高效、准确的服务解决方案。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三、</w:t>
      </w:r>
      <w:r>
        <w:rPr>
          <w:rFonts w:hint="eastAsia" w:ascii="宋体" w:hAnsi="宋体" w:eastAsia="宋体" w:cs="宋体"/>
          <w:b w:val="0"/>
          <w:bCs/>
          <w:color w:val="000000" w:themeColor="text1"/>
          <w:sz w:val="21"/>
          <w:szCs w:val="21"/>
          <w:highlight w:val="none"/>
          <w14:textFill>
            <w14:solidFill>
              <w14:schemeClr w14:val="tx1"/>
            </w14:solidFill>
          </w14:textFill>
        </w:rPr>
        <w:t>质量保障：我们承诺所提供的服务均符合相关行业标准和企业规范，确保服务质量可靠、稳定。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四、</w:t>
      </w:r>
      <w:r>
        <w:rPr>
          <w:rFonts w:hint="eastAsia" w:ascii="宋体" w:hAnsi="宋体" w:eastAsia="宋体" w:cs="宋体"/>
          <w:b w:val="0"/>
          <w:bCs/>
          <w:color w:val="000000" w:themeColor="text1"/>
          <w:sz w:val="21"/>
          <w:szCs w:val="21"/>
          <w:highlight w:val="none"/>
          <w14:textFill>
            <w14:solidFill>
              <w14:schemeClr w14:val="tx1"/>
            </w14:solidFill>
          </w14:textFill>
        </w:rPr>
        <w:t>透明公正：在服务过程中，我们坚持透明公正的原则，明确服务内容、标准和费用，避免任何形式的隐形消费和误导行为。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五、</w:t>
      </w:r>
      <w:r>
        <w:rPr>
          <w:rFonts w:hint="eastAsia" w:ascii="宋体" w:hAnsi="宋体" w:eastAsia="宋体" w:cs="宋体"/>
          <w:b w:val="0"/>
          <w:bCs/>
          <w:color w:val="000000" w:themeColor="text1"/>
          <w:sz w:val="21"/>
          <w:szCs w:val="21"/>
          <w:highlight w:val="none"/>
          <w14:textFill>
            <w14:solidFill>
              <w14:schemeClr w14:val="tx1"/>
            </w14:solidFill>
          </w14:textFill>
        </w:rPr>
        <w:t>持续改进：我们不断关注客户需求和市场变化，持续优化服务流程、提升服务质量，以满足客户日益增长的服务需求。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color w:val="000000" w:themeColor="text1"/>
          <w:sz w:val="21"/>
          <w:szCs w:val="21"/>
          <w:highlight w:val="none"/>
          <w14:textFill>
            <w14:solidFill>
              <w14:schemeClr w14:val="tx1"/>
            </w14:solidFill>
          </w14:textFill>
        </w:rPr>
      </w:pPr>
      <w:r>
        <w:rPr>
          <w:rFonts w:hint="eastAsia" w:ascii="宋体" w:hAnsi="宋体" w:eastAsia="宋体" w:cs="宋体"/>
          <w:b w:val="0"/>
          <w:bCs/>
          <w:color w:val="000000" w:themeColor="text1"/>
          <w:sz w:val="21"/>
          <w:szCs w:val="21"/>
          <w:highlight w:val="none"/>
          <w:lang w:val="en-US" w:eastAsia="zh-CN"/>
          <w14:textFill>
            <w14:solidFill>
              <w14:schemeClr w14:val="tx1"/>
            </w14:solidFill>
          </w14:textFill>
        </w:rPr>
        <w:t>六、</w:t>
      </w:r>
      <w:r>
        <w:rPr>
          <w:rFonts w:hint="eastAsia" w:ascii="宋体" w:hAnsi="宋体" w:eastAsia="宋体" w:cs="宋体"/>
          <w:b w:val="0"/>
          <w:bCs/>
          <w:color w:val="000000" w:themeColor="text1"/>
          <w:sz w:val="21"/>
          <w:szCs w:val="21"/>
          <w:highlight w:val="none"/>
          <w14:textFill>
            <w14:solidFill>
              <w14:schemeClr w14:val="tx1"/>
            </w14:solidFill>
          </w14:textFill>
        </w:rPr>
        <w:t>客户满意：我们的最终目标是实现客户满意，我们将不断努力，通过优质的服务赢得客户的信任和认可。</w:t>
      </w:r>
    </w:p>
    <w:p>
      <w:r>
        <w:rPr>
          <w:rFonts w:hint="eastAsia" w:ascii="宋体" w:hAnsi="宋体" w:eastAsia="宋体" w:cs="宋体"/>
          <w:b w:val="0"/>
          <w:bCs/>
          <w:color w:val="000000" w:themeColor="text1"/>
          <w:sz w:val="21"/>
          <w:szCs w:val="21"/>
          <w:highlight w:val="none"/>
          <w14:textFill>
            <w14:solidFill>
              <w14:schemeClr w14:val="tx1"/>
            </w14:solidFill>
          </w14:textFill>
        </w:rPr>
        <w:t>我们深信，通过我们的不懈努力和真诚服务，一定能够为客户创造更大的价值，实现共赢发展。</w:t>
      </w:r>
    </w:p>
    <w:p>
      <w:pPr>
        <w:adjustRightInd w:val="0"/>
        <w:snapToGrid w:val="0"/>
        <w:spacing w:line="400" w:lineRule="exact"/>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pStyle w:val="12"/>
        <w:rPr>
          <w:rFonts w:hint="eastAsia"/>
          <w:lang w:eastAsia="zh-CN"/>
        </w:rPr>
      </w:pPr>
    </w:p>
    <w:p>
      <w:pPr>
        <w:pStyle w:val="2"/>
        <w:rPr>
          <w:rFonts w:hint="eastAsia" w:ascii="宋体" w:hAnsi="宋体" w:cs="宋体"/>
          <w:color w:val="FF0000"/>
          <w:highlight w:val="none"/>
        </w:rPr>
      </w:pPr>
    </w:p>
    <w:p>
      <w:pPr>
        <w:keepNext w:val="0"/>
        <w:keepLines w:val="0"/>
        <w:widowControl w:val="0"/>
        <w:suppressLineNumbers w:val="0"/>
        <w:spacing w:before="0" w:beforeAutospacing="0" w:after="0" w:afterAutospacing="0"/>
        <w:ind w:left="0" w:right="0"/>
        <w:jc w:val="both"/>
        <w:rPr>
          <w:rFonts w:hint="eastAsia" w:ascii="黑体" w:hAnsi="宋体" w:eastAsia="黑体" w:cs="Microsoft JhengHei"/>
          <w:color w:val="FF0000"/>
          <w:sz w:val="24"/>
          <w:szCs w:val="24"/>
          <w:highlight w:val="none"/>
          <w:lang w:val="en-US" w:bidi="zh-CN"/>
        </w:rPr>
      </w:pPr>
      <w:r>
        <w:rPr>
          <w:rFonts w:hint="eastAsia" w:ascii="黑体" w:hAnsi="Arial" w:eastAsia="黑体" w:cs="黑体"/>
          <w:b/>
          <w:bCs w:val="0"/>
          <w:color w:val="000000"/>
          <w:kern w:val="2"/>
          <w:sz w:val="24"/>
          <w:szCs w:val="28"/>
          <w:highlight w:val="none"/>
          <w:lang w:val="en-US" w:eastAsia="zh-CN" w:bidi="ar"/>
        </w:rPr>
        <w:t>7.进度保障措施</w:t>
      </w:r>
      <w:r>
        <w:rPr>
          <w:rFonts w:hint="eastAsia" w:ascii="黑体" w:hAnsi="宋体" w:eastAsia="黑体" w:cs="Microsoft JhengHei"/>
          <w:b/>
          <w:color w:val="FF0000"/>
          <w:kern w:val="2"/>
          <w:sz w:val="24"/>
          <w:szCs w:val="24"/>
          <w:highlight w:val="none"/>
          <w:lang w:val="en-US" w:eastAsia="zh-CN" w:bidi="zh-CN"/>
        </w:rPr>
        <w:t>（如有，可使用自有模板，如无，请用以下模板）</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0"/>
        <w:rPr>
          <w:rFonts w:hint="eastAsia" w:ascii="黑体" w:hAnsi="Arial" w:eastAsia="黑体"/>
          <w:b/>
          <w:color w:val="000000"/>
          <w:sz w:val="28"/>
          <w:szCs w:val="28"/>
          <w:highlight w:val="none"/>
        </w:rPr>
      </w:pPr>
      <w:r>
        <w:rPr>
          <w:rFonts w:hint="eastAsia" w:ascii="黑体" w:hAnsi="Arial" w:eastAsia="黑体"/>
          <w:b/>
          <w:color w:val="000000"/>
          <w:sz w:val="28"/>
          <w:szCs w:val="28"/>
          <w:highlight w:val="none"/>
        </w:rPr>
        <w:t>进度保障措施</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一、明确目标与计划</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细化任务分解：将整体项目拆分为若干个子任务，明确每个子任务的具体内容、完成时间和责任人。</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制定详细计划：根据项目需求，制定详细的项目进度计划，包括关键路径、里程碑和依赖关系，确保项目按计划推进。</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二、加强沟通与协作</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定期会议：组织定期的项目进度会议，汇报项目进展、讨论遇到的问题和解决方案，确保信息畅通。</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强化团队协作：建立有效的团队协作机制，明确团队成员的职责分工，加强跨部门沟通与协作，共同解决项目中的难题。</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三、监控与调整进度</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进度监控：采用项目管理软件或工具，实时监控项目进度，对比实际进度与计划进度，及时发现偏差。</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灵活调整：针对进度偏差，及时分析原因，采取相应措施进行调整，如增加资源、优化流程或调整计划等，确保项目重回正轨。</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四、风险管理与应对</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风险识别：在项目初期，全面识别可能影响进度的风险因素，如技术难题、供应链中断等。</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制定应对策略：针对已识别的风险，制定相应的应对策略和预案，确保在风险发生时能够迅速响应，减少对项目进度的影响。</w:t>
      </w:r>
    </w:p>
    <w:p>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outlineLvl w:val="9"/>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五、激励与考核</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激励措施：设立项目进度奖励机制，对按时或提前完成任务的团队和个人给予表彰和奖励，激发团队成员的积极性。</w:t>
      </w:r>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outlineLvl w:val="9"/>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绩效考核：将项目进度完成情况纳入团队成员的绩效考核体系，确保团队成员对项目进度的重视程度。</w:t>
      </w:r>
    </w:p>
    <w:p>
      <w:r>
        <w:rPr>
          <w:rFonts w:hint="eastAsia" w:ascii="宋体" w:hAnsi="宋体" w:eastAsia="宋体" w:cs="宋体"/>
          <w:sz w:val="21"/>
          <w:szCs w:val="21"/>
          <w:highlight w:val="none"/>
        </w:rPr>
        <w:t>通过以上措施的实施，可以有效保障项目的进度，确保项目按时、高质量地完成。</w:t>
      </w:r>
    </w:p>
    <w:p>
      <w:pPr>
        <w:pStyle w:val="5"/>
        <w:ind w:left="0" w:leftChars="0" w:firstLine="0" w:firstLineChars="0"/>
        <w:jc w:val="both"/>
        <w:rPr>
          <w:rFonts w:hint="eastAsia" w:ascii="宋体" w:hAnsi="宋体" w:cs="宋体"/>
          <w:color w:val="FF0000"/>
          <w:highlight w:val="none"/>
          <w:lang w:eastAsia="zh-CN"/>
        </w:rPr>
      </w:pPr>
      <w:r>
        <w:rPr>
          <w:rFonts w:hint="eastAsia" w:ascii="宋体" w:hAnsi="宋体" w:cs="宋体"/>
          <w:color w:val="000000"/>
          <w:highlight w:val="none"/>
          <w:lang w:eastAsia="zh-CN"/>
        </w:rPr>
        <w:t xml:space="preserve"> </w:t>
      </w:r>
    </w:p>
    <w:p>
      <w:pPr>
        <w:rPr>
          <w:rFonts w:hint="eastAsia"/>
          <w:lang w:eastAsia="zh-CN"/>
        </w:rPr>
      </w:pPr>
    </w:p>
    <w:p>
      <w:pPr>
        <w:adjustRightInd w:val="0"/>
        <w:snapToGrid w:val="0"/>
        <w:spacing w:line="400" w:lineRule="exact"/>
        <w:outlineLvl w:val="3"/>
        <w:rPr>
          <w:rFonts w:ascii="黑体" w:hAnsi="Arial" w:eastAsia="黑体"/>
          <w:b/>
          <w:color w:val="auto"/>
          <w:sz w:val="24"/>
          <w:szCs w:val="28"/>
          <w:highlight w:val="none"/>
        </w:rPr>
      </w:pPr>
      <w:bookmarkStart w:id="149" w:name="_Toc13338"/>
      <w:bookmarkStart w:id="150" w:name="_Toc17561"/>
      <w:r>
        <w:rPr>
          <w:rFonts w:hint="eastAsia" w:ascii="黑体" w:hAnsi="Arial" w:eastAsia="黑体"/>
          <w:b/>
          <w:color w:val="auto"/>
          <w:sz w:val="24"/>
          <w:szCs w:val="28"/>
          <w:highlight w:val="none"/>
          <w:lang w:val="en-US" w:eastAsia="zh-CN"/>
        </w:rPr>
        <w:t>8</w:t>
      </w:r>
      <w:r>
        <w:rPr>
          <w:rFonts w:hint="eastAsia" w:ascii="黑体" w:hAnsi="Arial" w:eastAsia="黑体"/>
          <w:b/>
          <w:color w:val="auto"/>
          <w:sz w:val="24"/>
          <w:szCs w:val="28"/>
          <w:highlight w:val="none"/>
        </w:rPr>
        <w:t>.采购文件“</w:t>
      </w:r>
      <w:r>
        <w:rPr>
          <w:rFonts w:hint="eastAsia" w:ascii="黑体" w:hAnsi="Arial" w:eastAsia="黑体"/>
          <w:b/>
          <w:color w:val="auto"/>
          <w:sz w:val="24"/>
          <w:szCs w:val="28"/>
          <w:highlight w:val="none"/>
          <w:lang w:eastAsia="zh-CN"/>
        </w:rPr>
        <w:t>响应供应商</w:t>
      </w:r>
      <w:r>
        <w:rPr>
          <w:rFonts w:hint="eastAsia" w:ascii="黑体" w:hAnsi="Arial" w:eastAsia="黑体"/>
          <w:b/>
          <w:color w:val="auto"/>
          <w:sz w:val="24"/>
          <w:szCs w:val="28"/>
          <w:highlight w:val="none"/>
        </w:rPr>
        <w:t>须知前附表附件一技术评分标准”涉及的支撑材料</w:t>
      </w:r>
      <w:bookmarkEnd w:id="149"/>
      <w:bookmarkEnd w:id="150"/>
    </w:p>
    <w:p>
      <w:pPr>
        <w:adjustRightInd w:val="0"/>
        <w:snapToGrid w:val="0"/>
        <w:spacing w:line="400" w:lineRule="exact"/>
        <w:rPr>
          <w:rFonts w:ascii="黑体" w:hAnsi="Arial" w:eastAsia="黑体"/>
          <w:b/>
          <w:color w:val="auto"/>
          <w:sz w:val="24"/>
          <w:szCs w:val="28"/>
          <w:highlight w:val="none"/>
        </w:rPr>
      </w:pPr>
    </w:p>
    <w:p>
      <w:pPr>
        <w:adjustRightInd w:val="0"/>
        <w:snapToGrid w:val="0"/>
        <w:spacing w:line="400" w:lineRule="exact"/>
        <w:outlineLvl w:val="3"/>
        <w:rPr>
          <w:rFonts w:ascii="黑体" w:hAnsi="Arial" w:eastAsia="黑体"/>
          <w:b/>
          <w:color w:val="auto"/>
          <w:sz w:val="24"/>
          <w:szCs w:val="28"/>
          <w:highlight w:val="none"/>
        </w:rPr>
      </w:pPr>
      <w:bookmarkStart w:id="151" w:name="_Toc15363"/>
      <w:bookmarkStart w:id="152" w:name="_Toc1944"/>
      <w:r>
        <w:rPr>
          <w:rFonts w:hint="eastAsia" w:ascii="黑体" w:hAnsi="Arial" w:eastAsia="黑体"/>
          <w:b/>
          <w:color w:val="auto"/>
          <w:sz w:val="24"/>
          <w:szCs w:val="28"/>
          <w:highlight w:val="none"/>
          <w:lang w:val="en-US" w:eastAsia="zh-CN"/>
        </w:rPr>
        <w:t>9</w:t>
      </w:r>
      <w:r>
        <w:rPr>
          <w:rFonts w:hint="eastAsia" w:ascii="黑体" w:hAnsi="Arial" w:eastAsia="黑体"/>
          <w:b/>
          <w:color w:val="auto"/>
          <w:sz w:val="24"/>
          <w:szCs w:val="28"/>
          <w:highlight w:val="none"/>
        </w:rPr>
        <w:t>.采购文件“第四章技术规范书”规定的其他应提交的文件（如有）</w:t>
      </w:r>
      <w:bookmarkEnd w:id="151"/>
      <w:bookmarkEnd w:id="152"/>
    </w:p>
    <w:p>
      <w:pPr>
        <w:pStyle w:val="12"/>
        <w:rPr>
          <w:rFonts w:ascii="黑体" w:eastAsia="黑体"/>
          <w:color w:val="auto"/>
          <w:sz w:val="24"/>
          <w:highlight w:val="none"/>
        </w:rPr>
      </w:pPr>
    </w:p>
    <w:p>
      <w:pPr>
        <w:outlineLvl w:val="3"/>
        <w:rPr>
          <w:rStyle w:val="32"/>
          <w:rFonts w:ascii="黑体" w:hAnsi="黑体" w:cs="Microsoft JhengHei"/>
          <w:color w:val="auto"/>
          <w:sz w:val="24"/>
          <w:szCs w:val="24"/>
          <w:highlight w:val="none"/>
          <w:lang w:val="zh-CN" w:bidi="zh-CN"/>
        </w:rPr>
      </w:pPr>
      <w:r>
        <w:rPr>
          <w:rFonts w:hint="eastAsia" w:ascii="黑体" w:hAnsi="Arial" w:eastAsia="黑体"/>
          <w:b/>
          <w:color w:val="auto"/>
          <w:sz w:val="24"/>
          <w:szCs w:val="28"/>
          <w:highlight w:val="none"/>
          <w:lang w:val="en-US" w:eastAsia="zh-CN"/>
        </w:rPr>
        <w:t>10</w:t>
      </w:r>
      <w:r>
        <w:rPr>
          <w:rFonts w:ascii="黑体" w:hAnsi="Arial" w:eastAsia="黑体"/>
          <w:b/>
          <w:color w:val="auto"/>
          <w:sz w:val="24"/>
          <w:szCs w:val="28"/>
          <w:highlight w:val="none"/>
        </w:rPr>
        <w:t>.</w:t>
      </w:r>
      <w:r>
        <w:rPr>
          <w:rStyle w:val="32"/>
          <w:rFonts w:ascii="黑体" w:hAnsi="黑体" w:cs="Microsoft JhengHei"/>
          <w:color w:val="auto"/>
          <w:sz w:val="24"/>
          <w:szCs w:val="24"/>
          <w:highlight w:val="none"/>
          <w:lang w:val="zh-CN" w:bidi="zh-CN"/>
        </w:rPr>
        <w:t>资质业绩凭证单（如有），按分标提供</w:t>
      </w:r>
    </w:p>
    <w:p>
      <w:pPr>
        <w:adjustRightInd w:val="0"/>
        <w:snapToGrid w:val="0"/>
        <w:spacing w:line="400" w:lineRule="exact"/>
        <w:rPr>
          <w:rFonts w:ascii="黑体" w:hAnsi="Arial" w:eastAsia="黑体"/>
          <w:b/>
          <w:color w:val="auto"/>
          <w:sz w:val="24"/>
          <w:szCs w:val="24"/>
          <w:highlight w:val="none"/>
        </w:rPr>
      </w:pPr>
      <w:r>
        <w:rPr>
          <w:rStyle w:val="32"/>
          <w:rFonts w:ascii="黑体" w:hAnsi="黑体" w:cs="Microsoft JhengHei"/>
          <w:color w:val="auto"/>
          <w:sz w:val="24"/>
          <w:szCs w:val="24"/>
          <w:highlight w:val="none"/>
          <w:lang w:val="zh-CN" w:bidi="zh-CN"/>
        </w:rPr>
        <w:t>在“资质业绩文件”→“上传资质业绩凭证单”端口直接上传从</w:t>
      </w:r>
      <w:r>
        <w:rPr>
          <w:rStyle w:val="32"/>
          <w:rFonts w:hint="eastAsia" w:ascii="黑体" w:hAnsi="黑体" w:cs="Microsoft JhengHei"/>
          <w:color w:val="auto"/>
          <w:sz w:val="24"/>
          <w:szCs w:val="24"/>
          <w:highlight w:val="none"/>
          <w:lang w:val="zh-CN" w:bidi="zh-CN"/>
        </w:rPr>
        <w:t>采购人招投标交易平台信息系统</w:t>
      </w:r>
      <w:r>
        <w:rPr>
          <w:rStyle w:val="32"/>
          <w:rFonts w:ascii="黑体" w:hAnsi="黑体" w:cs="Microsoft JhengHei"/>
          <w:color w:val="auto"/>
          <w:sz w:val="24"/>
          <w:szCs w:val="24"/>
          <w:highlight w:val="none"/>
          <w:lang w:val="zh-CN" w:bidi="zh-CN"/>
        </w:rPr>
        <w:t>中下载的压缩文件。</w:t>
      </w:r>
    </w:p>
    <w:p>
      <w:pPr>
        <w:rPr>
          <w:rStyle w:val="32"/>
          <w:rFonts w:ascii="黑体" w:hAnsi="黑体" w:cs="Microsoft JhengHei"/>
          <w:color w:val="auto"/>
          <w:sz w:val="24"/>
          <w:szCs w:val="24"/>
          <w:highlight w:val="none"/>
          <w:lang w:val="zh-CN" w:bidi="zh-CN"/>
        </w:rPr>
      </w:pPr>
    </w:p>
    <w:p>
      <w:pPr>
        <w:keepNext w:val="0"/>
        <w:keepLines w:val="0"/>
        <w:widowControl w:val="0"/>
        <w:suppressLineNumbers w:val="0"/>
        <w:spacing w:before="0" w:beforeAutospacing="0" w:after="0" w:afterAutospacing="0"/>
        <w:ind w:left="0" w:right="0"/>
        <w:jc w:val="both"/>
        <w:rPr>
          <w:b/>
          <w:bCs/>
          <w:highlight w:val="none"/>
          <w:lang w:val="en-US"/>
        </w:rPr>
      </w:pPr>
      <w:r>
        <w:rPr>
          <w:rStyle w:val="32"/>
          <w:rFonts w:ascii="黑体" w:hAnsi="黑体" w:cs="Microsoft JhengHei"/>
          <w:color w:val="auto"/>
          <w:sz w:val="24"/>
          <w:szCs w:val="24"/>
          <w:highlight w:val="none"/>
          <w:lang w:val="zh-CN" w:bidi="zh-CN"/>
        </w:rPr>
        <w:t>1</w:t>
      </w:r>
      <w:r>
        <w:rPr>
          <w:rStyle w:val="32"/>
          <w:rFonts w:hint="eastAsia" w:ascii="黑体" w:hAnsi="黑体" w:cs="Microsoft JhengHei"/>
          <w:color w:val="auto"/>
          <w:sz w:val="24"/>
          <w:szCs w:val="24"/>
          <w:highlight w:val="none"/>
          <w:lang w:val="en-US" w:bidi="zh-CN"/>
        </w:rPr>
        <w:t>1</w:t>
      </w:r>
      <w:r>
        <w:rPr>
          <w:rStyle w:val="32"/>
          <w:rFonts w:ascii="黑体" w:hAnsi="黑体" w:cs="Microsoft JhengHei"/>
          <w:color w:val="auto"/>
          <w:sz w:val="24"/>
          <w:szCs w:val="24"/>
          <w:highlight w:val="none"/>
          <w:lang w:val="zh-CN" w:bidi="zh-CN"/>
        </w:rPr>
        <w:t>.</w:t>
      </w:r>
      <w:r>
        <w:rPr>
          <w:rFonts w:hint="eastAsia" w:ascii="黑体" w:hAnsi="宋体" w:eastAsia="黑体" w:cs="Microsoft JhengHei"/>
          <w:b/>
          <w:color w:val="FF0000"/>
          <w:kern w:val="2"/>
          <w:sz w:val="24"/>
          <w:szCs w:val="24"/>
          <w:highlight w:val="none"/>
          <w:lang w:val="en-US" w:eastAsia="zh-CN" w:bidi="zh-CN"/>
        </w:rPr>
        <w:t>应答人需提供</w:t>
      </w:r>
      <w:r>
        <w:rPr>
          <w:rFonts w:hint="eastAsia" w:ascii="黑体" w:hAnsi="Arial" w:eastAsia="黑体" w:cs="黑体"/>
          <w:b/>
          <w:bCs w:val="0"/>
          <w:color w:val="FF0000"/>
          <w:kern w:val="2"/>
          <w:sz w:val="24"/>
          <w:szCs w:val="22"/>
          <w:highlight w:val="none"/>
          <w:lang w:val="en-US" w:eastAsia="zh-CN" w:bidi="ar"/>
        </w:rPr>
        <w:t>法定代表人授权代表、项目负责人及其他工作人员社保等证明材料</w:t>
      </w:r>
    </w:p>
    <w:p>
      <w:pPr>
        <w:keepNext w:val="0"/>
        <w:keepLines w:val="0"/>
        <w:widowControl w:val="0"/>
        <w:suppressLineNumbers w:val="0"/>
        <w:snapToGrid w:val="0"/>
        <w:spacing w:before="0" w:beforeAutospacing="0" w:after="0" w:afterAutospacing="0"/>
        <w:ind w:left="0" w:right="0"/>
        <w:jc w:val="both"/>
        <w:outlineLvl w:val="3"/>
        <w:rPr>
          <w:rFonts w:hint="eastAsia" w:ascii="黑体" w:hAnsi="宋体" w:eastAsia="黑体" w:cs="Microsoft JhengHei"/>
          <w:b/>
          <w:color w:val="FF0000"/>
          <w:kern w:val="2"/>
          <w:sz w:val="24"/>
          <w:szCs w:val="24"/>
          <w:highlight w:val="none"/>
          <w:lang w:val="en-US" w:eastAsia="zh-CN" w:bidi="zh-CN"/>
        </w:rPr>
      </w:pPr>
      <w:r>
        <w:rPr>
          <w:rFonts w:hint="eastAsia" w:ascii="黑体" w:hAnsi="宋体" w:eastAsia="黑体" w:cs="Microsoft JhengHei"/>
          <w:b/>
          <w:color w:val="FF0000"/>
          <w:kern w:val="2"/>
          <w:sz w:val="24"/>
          <w:szCs w:val="24"/>
          <w:highlight w:val="none"/>
          <w:lang w:val="en-US" w:eastAsia="zh-CN" w:bidi="zh-CN"/>
        </w:rPr>
        <w:t>注：直签人员提供网络系统可查的社保证明截图、高校学生提供学生证扫描件、兼职人员提供兼职合同扫描件、劳务派遣人员提供可证明劳务派遣的材料及对应社保证明截图。</w:t>
      </w:r>
    </w:p>
    <w:p>
      <w:pPr>
        <w:pStyle w:val="16"/>
        <w:keepNext w:val="0"/>
        <w:keepLines w:val="0"/>
        <w:widowControl w:val="0"/>
        <w:suppressLineNumbers w:val="0"/>
        <w:spacing w:before="0" w:beforeAutospacing="0" w:after="0" w:afterAutospacing="0"/>
        <w:ind w:left="0" w:right="0"/>
        <w:jc w:val="both"/>
        <w:rPr>
          <w:rFonts w:hint="eastAsia" w:ascii="黑体" w:hAnsi="Arial" w:eastAsia="黑体" w:cs="宋体"/>
          <w:b/>
          <w:bCs w:val="0"/>
          <w:color w:val="000000"/>
          <w:kern w:val="0"/>
          <w:sz w:val="24"/>
          <w:szCs w:val="21"/>
          <w:highlight w:val="none"/>
          <w:lang w:val="en-US" w:bidi="zh-CN"/>
        </w:rPr>
      </w:pPr>
      <w:r>
        <w:rPr>
          <w:rFonts w:hint="eastAsia" w:ascii="黑体" w:hAnsi="Arial" w:eastAsia="黑体" w:cs="宋体"/>
          <w:b/>
          <w:bCs w:val="0"/>
          <w:color w:val="000000"/>
          <w:kern w:val="0"/>
          <w:sz w:val="24"/>
          <w:szCs w:val="21"/>
          <w:highlight w:val="none"/>
          <w:lang w:val="en-US" w:eastAsia="zh-CN" w:bidi="zh-CN"/>
        </w:rPr>
        <w:t>12.技术文件详评指引（根据项目所用技术评分标准制作）</w:t>
      </w:r>
    </w:p>
    <w:p>
      <w:pPr>
        <w:pStyle w:val="7"/>
        <w:keepNext w:val="0"/>
        <w:keepLines w:val="0"/>
        <w:numPr>
          <w:ilvl w:val="1"/>
          <w:numId w:val="0"/>
        </w:numPr>
        <w:tabs>
          <w:tab w:val="left" w:pos="802"/>
        </w:tabs>
        <w:autoSpaceDE w:val="0"/>
        <w:autoSpaceDN w:val="0"/>
        <w:spacing w:before="312" w:beforeLines="100" w:after="156" w:afterLines="50" w:line="400" w:lineRule="exact"/>
        <w:rPr>
          <w:rFonts w:hint="eastAsia" w:ascii="黑体" w:hAnsi="黑体"/>
          <w:b w:val="0"/>
          <w:bCs w:val="0"/>
          <w:kern w:val="0"/>
          <w:sz w:val="24"/>
          <w:szCs w:val="24"/>
        </w:rPr>
      </w:pPr>
      <w:bookmarkStart w:id="153" w:name="_GoBack"/>
      <w:bookmarkEnd w:id="153"/>
      <w:r>
        <w:rPr>
          <w:rFonts w:hint="eastAsia" w:ascii="黑体" w:hAnsi="黑体"/>
          <w:b w:val="0"/>
          <w:bCs w:val="0"/>
          <w:kern w:val="0"/>
          <w:sz w:val="24"/>
          <w:szCs w:val="24"/>
        </w:rPr>
        <w:t>投标</w:t>
      </w:r>
      <w:r>
        <w:rPr>
          <w:rFonts w:ascii="黑体" w:hAnsi="黑体"/>
          <w:b w:val="0"/>
          <w:bCs w:val="0"/>
          <w:kern w:val="0"/>
          <w:sz w:val="24"/>
          <w:szCs w:val="24"/>
        </w:rPr>
        <w:t>（</w:t>
      </w:r>
      <w:r>
        <w:rPr>
          <w:rFonts w:hint="eastAsia" w:ascii="黑体" w:hAnsi="黑体"/>
          <w:b w:val="0"/>
          <w:bCs w:val="0"/>
          <w:kern w:val="0"/>
          <w:sz w:val="24"/>
          <w:szCs w:val="24"/>
        </w:rPr>
        <w:t>应答）人须知前附表附件</w:t>
      </w:r>
    </w:p>
    <w:p>
      <w:pPr>
        <w:rPr>
          <w:rFonts w:hint="default" w:ascii="黑体" w:hAnsi="黑体" w:eastAsia="宋体"/>
          <w:b w:val="0"/>
          <w:bCs w:val="0"/>
          <w:kern w:val="0"/>
          <w:sz w:val="24"/>
          <w:szCs w:val="24"/>
          <w:lang w:val="en-US" w:eastAsia="zh-CN"/>
        </w:rPr>
      </w:pPr>
      <w:r>
        <w:rPr>
          <w:rFonts w:hint="eastAsia" w:ascii="黑体" w:hAnsi="黑体"/>
          <w:b w:val="0"/>
          <w:bCs w:val="0"/>
          <w:kern w:val="0"/>
          <w:sz w:val="24"/>
          <w:szCs w:val="24"/>
        </w:rPr>
        <w:t>请</w:t>
      </w:r>
      <w:r>
        <w:rPr>
          <w:rFonts w:hint="eastAsia" w:ascii="黑体" w:hAnsi="黑体"/>
          <w:b w:val="0"/>
          <w:bCs w:val="0"/>
          <w:kern w:val="0"/>
          <w:sz w:val="24"/>
          <w:szCs w:val="24"/>
          <w:lang w:val="en-US" w:eastAsia="zh-CN"/>
        </w:rPr>
        <w:t>应答</w:t>
      </w:r>
      <w:r>
        <w:rPr>
          <w:rFonts w:hint="eastAsia" w:ascii="黑体" w:hAnsi="黑体"/>
          <w:b w:val="0"/>
          <w:bCs w:val="0"/>
          <w:kern w:val="0"/>
          <w:sz w:val="24"/>
          <w:szCs w:val="24"/>
        </w:rPr>
        <w:t>人根据所</w:t>
      </w:r>
      <w:r>
        <w:rPr>
          <w:rFonts w:hint="eastAsia" w:ascii="黑体" w:hAnsi="黑体"/>
          <w:b w:val="0"/>
          <w:bCs w:val="0"/>
          <w:kern w:val="0"/>
          <w:sz w:val="24"/>
          <w:szCs w:val="24"/>
          <w:lang w:val="en-US" w:eastAsia="zh-CN"/>
        </w:rPr>
        <w:t>应答项目</w:t>
      </w:r>
      <w:r>
        <w:rPr>
          <w:rFonts w:hint="eastAsia" w:ascii="黑体" w:hAnsi="黑体"/>
          <w:b w:val="0"/>
          <w:bCs w:val="0"/>
          <w:kern w:val="0"/>
          <w:sz w:val="24"/>
          <w:szCs w:val="24"/>
        </w:rPr>
        <w:t>对应的评分</w:t>
      </w:r>
      <w:r>
        <w:rPr>
          <w:rFonts w:hint="eastAsia" w:ascii="黑体" w:hAnsi="黑体"/>
          <w:b w:val="0"/>
          <w:bCs w:val="0"/>
          <w:kern w:val="0"/>
          <w:sz w:val="24"/>
          <w:szCs w:val="24"/>
          <w:lang w:val="en-US" w:eastAsia="zh-CN"/>
        </w:rPr>
        <w:t>标准</w:t>
      </w:r>
      <w:r>
        <w:rPr>
          <w:rFonts w:hint="eastAsia" w:ascii="黑体" w:hAnsi="黑体"/>
          <w:b w:val="0"/>
          <w:bCs w:val="0"/>
          <w:kern w:val="0"/>
          <w:sz w:val="24"/>
          <w:szCs w:val="24"/>
        </w:rPr>
        <w:t>制作详评指引表</w:t>
      </w:r>
      <w:r>
        <w:rPr>
          <w:rFonts w:hint="eastAsia" w:ascii="黑体" w:hAnsi="黑体"/>
          <w:b w:val="0"/>
          <w:bCs w:val="0"/>
          <w:kern w:val="0"/>
          <w:sz w:val="24"/>
          <w:szCs w:val="24"/>
          <w:lang w:eastAsia="zh-CN"/>
        </w:rPr>
        <w:t>，</w:t>
      </w:r>
      <w:r>
        <w:rPr>
          <w:rFonts w:hint="eastAsia" w:ascii="黑体" w:hAnsi="黑体"/>
          <w:b w:val="0"/>
          <w:bCs w:val="0"/>
          <w:kern w:val="0"/>
          <w:sz w:val="24"/>
          <w:szCs w:val="24"/>
          <w:lang w:val="en-US" w:eastAsia="zh-CN"/>
        </w:rPr>
        <w:t>按照采购文件格式要求放置应答文件相关位置。</w:t>
      </w:r>
    </w:p>
    <w:p>
      <w:pPr>
        <w:numPr>
          <w:ilvl w:val="0"/>
          <w:numId w:val="0"/>
        </w:numPr>
        <w:rPr>
          <w:rFonts w:hint="eastAsia" w:ascii="宋体" w:hAnsi="宋体"/>
          <w:b/>
          <w:szCs w:val="21"/>
          <w:lang w:val="en-US" w:eastAsia="zh-CN"/>
        </w:rPr>
      </w:pPr>
      <w:r>
        <w:rPr>
          <w:rFonts w:hint="eastAsia" w:ascii="宋体" w:hAnsi="宋体"/>
          <w:b/>
          <w:szCs w:val="21"/>
          <w:lang w:val="en-US" w:eastAsia="zh-CN"/>
        </w:rPr>
        <w:t xml:space="preserve"> </w:t>
      </w:r>
    </w:p>
    <w:p>
      <w:pPr>
        <w:pStyle w:val="2"/>
        <w:numPr>
          <w:ilvl w:val="0"/>
          <w:numId w:val="0"/>
        </w:numPr>
        <w:ind w:leftChars="0"/>
        <w:rPr>
          <w:rFonts w:hint="eastAsia"/>
        </w:rPr>
      </w:pPr>
      <w:r>
        <w:rPr>
          <w:rFonts w:hint="eastAsia" w:ascii="宋体" w:hAnsi="宋体"/>
          <w:b/>
          <w:szCs w:val="21"/>
          <w:lang w:val="en-US" w:eastAsia="zh-CN"/>
        </w:rPr>
        <w:t>（2）技术</w:t>
      </w:r>
      <w:r>
        <w:rPr>
          <w:rFonts w:hint="eastAsia" w:ascii="宋体" w:hAnsi="宋体"/>
          <w:b/>
          <w:szCs w:val="21"/>
        </w:rPr>
        <w:t>评分标准</w:t>
      </w:r>
    </w:p>
    <w:p>
      <w:pPr>
        <w:pStyle w:val="5"/>
        <w:jc w:val="both"/>
        <w:rPr>
          <w:rFonts w:hint="eastAsia"/>
          <w:highlight w:val="green"/>
        </w:rPr>
      </w:pPr>
      <w:r>
        <w:rPr>
          <w:rFonts w:hint="eastAsia"/>
          <w:highlight w:val="green"/>
          <w:lang w:val="en-US" w:eastAsia="zh-CN"/>
        </w:rPr>
        <w:t>（2.1）</w:t>
      </w:r>
      <w:r>
        <w:rPr>
          <w:rFonts w:hint="eastAsia"/>
          <w:highlight w:val="green"/>
        </w:rPr>
        <w:t>ZHFWJS01.LXFWJS01.YWFWJS01.SZHFWJS01服务技术详评模板（通用）V1.0</w:t>
      </w:r>
    </w:p>
    <w:tbl>
      <w:tblPr>
        <w:tblStyle w:val="18"/>
        <w:tblW w:w="85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7"/>
        <w:gridCol w:w="6487"/>
        <w:gridCol w:w="1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val="en-US" w:eastAsia="zh-CN"/>
              </w:rPr>
              <w:t>招标</w:t>
            </w:r>
            <w:r>
              <w:rPr>
                <w:rFonts w:hint="eastAsia" w:ascii="宋体" w:hAnsi="宋体" w:eastAsia="宋体" w:cs="宋体"/>
                <w:kern w:val="0"/>
                <w:sz w:val="21"/>
                <w:szCs w:val="21"/>
                <w:highlight w:val="none"/>
              </w:rPr>
              <w:t>文件技术部分总体评价（6-10分）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487"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对满足公告专用资格条件要求的业绩情况进行评审，具有1项合格业绩的得12分，每多提供一项合格业绩得2分，最高加8分。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一般：18-21分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5．工作进度及保证措施（8-13分）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优：12-13分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良：10-11分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一般：8-9分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6.专利数量（0-2分）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jc w:val="center"/>
        </w:trPr>
        <w:tc>
          <w:tcPr>
            <w:tcW w:w="96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7．绩效评价（1-5分）</w:t>
            </w:r>
          </w:p>
        </w:tc>
        <w:tc>
          <w:tcPr>
            <w:tcW w:w="6487"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未参加绩效评价：4分</w:t>
            </w:r>
          </w:p>
        </w:tc>
        <w:tc>
          <w:tcPr>
            <w:tcW w:w="10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2"/>
        <w:numPr>
          <w:ilvl w:val="0"/>
          <w:numId w:val="0"/>
        </w:numPr>
        <w:rPr>
          <w:rFonts w:hint="eastAsia"/>
          <w:highlight w:val="green"/>
        </w:rPr>
      </w:pPr>
      <w:r>
        <w:rPr>
          <w:rFonts w:hint="eastAsia"/>
          <w:highlight w:val="green"/>
          <w:lang w:eastAsia="zh-CN"/>
        </w:rPr>
        <w:t>（</w:t>
      </w:r>
      <w:r>
        <w:rPr>
          <w:rFonts w:hint="eastAsia"/>
          <w:highlight w:val="green"/>
          <w:lang w:val="en-US" w:eastAsia="zh-CN"/>
        </w:rPr>
        <w:t>2.2）</w:t>
      </w:r>
      <w:r>
        <w:rPr>
          <w:rFonts w:hint="eastAsia"/>
          <w:highlight w:val="green"/>
        </w:rPr>
        <w:t>ZH</w:t>
      </w:r>
      <w:r>
        <w:rPr>
          <w:highlight w:val="green"/>
        </w:rPr>
        <w:t>FW</w:t>
      </w:r>
      <w:r>
        <w:rPr>
          <w:rFonts w:hint="eastAsia"/>
          <w:highlight w:val="green"/>
        </w:rPr>
        <w:t>JS</w:t>
      </w:r>
      <w:r>
        <w:rPr>
          <w:highlight w:val="green"/>
        </w:rPr>
        <w:t>0</w:t>
      </w:r>
      <w:r>
        <w:rPr>
          <w:rFonts w:hint="eastAsia"/>
          <w:highlight w:val="green"/>
        </w:rPr>
        <w:t>2科技技术服务、科技项目技术详评模板V1.0</w:t>
      </w:r>
    </w:p>
    <w:tbl>
      <w:tblPr>
        <w:tblStyle w:val="18"/>
        <w:tblW w:w="88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6572"/>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blHeader/>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评审要素</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评审内容</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rPr>
                <w:rFonts w:hint="default" w:ascii="宋体" w:hAnsi="宋体" w:eastAsia="宋体" w:cs="宋体"/>
                <w:b/>
                <w:bCs/>
                <w:kern w:val="0"/>
                <w:sz w:val="21"/>
                <w:szCs w:val="21"/>
                <w:highlight w:val="none"/>
                <w:lang w:val="en-US" w:eastAsia="zh-CN"/>
              </w:rPr>
            </w:pPr>
            <w:r>
              <w:rPr>
                <w:rFonts w:hint="eastAsia" w:ascii="宋体" w:hAnsi="宋体" w:cs="宋体"/>
                <w:b/>
                <w:bCs/>
                <w:kern w:val="0"/>
                <w:sz w:val="21"/>
                <w:szCs w:val="21"/>
                <w:highlight w:val="none"/>
                <w:lang w:val="en-US" w:eastAsia="zh-CN"/>
              </w:rPr>
              <w:t>技术文件页码范围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1.</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技术部分总体评价（6-10分）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w:t>
            </w:r>
            <w:r>
              <w:rPr>
                <w:rFonts w:hint="eastAsia" w:ascii="宋体" w:hAnsi="宋体" w:eastAsia="宋体" w:cs="宋体"/>
                <w:kern w:val="0"/>
                <w:sz w:val="21"/>
                <w:szCs w:val="21"/>
                <w:highlight w:val="none"/>
                <w:lang w:eastAsia="zh-CN"/>
              </w:rPr>
              <w:t>投标文件</w:t>
            </w:r>
            <w:r>
              <w:rPr>
                <w:rFonts w:hint="eastAsia" w:ascii="宋体" w:hAnsi="宋体" w:eastAsia="宋体" w:cs="宋体"/>
                <w:kern w:val="0"/>
                <w:sz w:val="21"/>
                <w:szCs w:val="21"/>
                <w:highlight w:val="none"/>
              </w:rPr>
              <w:t>技术内容的规范性、完整性、逻辑性等方面进行评审。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优：9-10分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restart"/>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2.项目团队（12-20分）</w:t>
            </w:r>
          </w:p>
        </w:tc>
        <w:tc>
          <w:tcPr>
            <w:tcW w:w="6572"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对项目负责人（指专业、工作年限、工作经验等）情况进行评审。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vMerge w:val="continue"/>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对项目团队的人员结构（指专业、工作年限、工作经验等）配置情况进行评审。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优：10分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 xml:space="preserve">良：8-9分 </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一般：6-7分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3．业绩情况（12-20分）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对满足公告专用资格条件要求的业绩情况进行评审，具有1项合格业绩的得12分，每多提供一项合格业绩加2分，最高加8分。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4．服务方案（18-30分）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从服务方案、管理组织、设备设施配置情况的先进性、创新性、可操作性、技术性、经济性、风险等方面进行综合评价。</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优：27-30分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良：22-26分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一般：18-21分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5．工作进度及保证措施（3-8分）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从工作进度及保证措施的合理性、可操作性等方面等进行评审。</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优：7-8分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良：5-6分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一般：3-4分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shd w:val="clear" w:color="auto" w:fill="auto"/>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rPr>
              <w:t>6.工作基础（0-5分）</w:t>
            </w:r>
          </w:p>
        </w:tc>
        <w:tc>
          <w:tcPr>
            <w:tcW w:w="6572"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本项最高5分。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sz w:val="21"/>
                <w:szCs w:val="21"/>
                <w:highlight w:val="none"/>
                <w:lang w:bidi="ar"/>
              </w:rPr>
              <w:t>与采购项目有关的产品开发：已经产品化的5分，有产品的3分，无产品的0分。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与采购项目有关的科技成果：省级及以上5分，市级3分，没有0分。</w:t>
            </w:r>
            <w:r>
              <w:rPr>
                <w:rFonts w:hint="eastAsia" w:ascii="宋体" w:hAnsi="宋体" w:eastAsia="宋体" w:cs="宋体"/>
                <w:sz w:val="21"/>
                <w:szCs w:val="21"/>
                <w:highlight w:val="none"/>
                <w:lang w:bidi="ar"/>
              </w:rPr>
              <w:br w:type="textWrapping"/>
            </w:r>
            <w:r>
              <w:rPr>
                <w:rFonts w:hint="eastAsia" w:ascii="宋体" w:hAnsi="宋体" w:eastAsia="宋体" w:cs="宋体"/>
                <w:sz w:val="21"/>
                <w:szCs w:val="21"/>
                <w:highlight w:val="none"/>
                <w:lang w:bidi="ar"/>
              </w:rPr>
              <w:t>与采购项目有关的专题研究：合理、可行5分，一般3分，没有0分。</w:t>
            </w:r>
          </w:p>
        </w:tc>
        <w:tc>
          <w:tcPr>
            <w:tcW w:w="1105" w:type="dxa"/>
            <w:tcBorders>
              <w:tl2br w:val="nil"/>
              <w:tr2bl w:val="nil"/>
            </w:tcBorders>
            <w:shd w:val="clear" w:color="auto" w:fill="auto"/>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7.专利数量（0-2分）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lang w:bidi="ar"/>
              </w:rPr>
              <w:t>提供采购相关内容的发明专利或实用新型专利，每提供1项加1分，上限不超过2分。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jc w:val="center"/>
        </w:trPr>
        <w:tc>
          <w:tcPr>
            <w:tcW w:w="1209"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jc w:val="center"/>
              <w:textAlignment w:val="center"/>
              <w:rPr>
                <w:rFonts w:hint="default" w:ascii="宋体" w:hAnsi="宋体" w:eastAsia="宋体" w:cs="宋体"/>
                <w:kern w:val="0"/>
                <w:sz w:val="21"/>
                <w:szCs w:val="21"/>
                <w:highlight w:val="none"/>
              </w:rPr>
            </w:pPr>
            <w:r>
              <w:rPr>
                <w:rFonts w:hint="eastAsia" w:ascii="宋体" w:hAnsi="宋体" w:eastAsia="宋体" w:cs="宋体"/>
                <w:kern w:val="0"/>
                <w:sz w:val="21"/>
                <w:szCs w:val="21"/>
                <w:highlight w:val="none"/>
              </w:rPr>
              <w:t>8．绩效评价（1-5分）</w:t>
            </w:r>
          </w:p>
        </w:tc>
        <w:tc>
          <w:tcPr>
            <w:tcW w:w="6572"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eastAsia" w:ascii="宋体" w:hAnsi="宋体" w:eastAsia="宋体" w:cs="宋体"/>
                <w:kern w:val="0"/>
                <w:sz w:val="21"/>
                <w:szCs w:val="21"/>
                <w:highlight w:val="none"/>
                <w:lang w:bidi="ar"/>
              </w:rPr>
              <w:t>根据最近一年度招标人对投标人</w:t>
            </w:r>
            <w:r>
              <w:rPr>
                <w:rFonts w:hint="default" w:ascii="宋体" w:hAnsi="宋体" w:eastAsia="宋体" w:cs="宋体"/>
                <w:kern w:val="0"/>
                <w:sz w:val="21"/>
                <w:szCs w:val="21"/>
                <w:highlight w:val="none"/>
                <w:lang w:bidi="ar"/>
              </w:rPr>
              <w:t>/联合体牵头人（联合体牵头人所得分数即为联合体此项分数）的评价结果进行分类分级打分。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A（优秀）：供应商绩效评价大于等于90。5分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B（良好）：供应商绩效评价大于等于80小于90。4分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C（一般）：供应商绩效评价大于等于60小于80。3分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D（及格）：供应商绩效评价大于等于30小于60。2分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kern w:val="0"/>
                <w:sz w:val="21"/>
                <w:szCs w:val="21"/>
                <w:highlight w:val="none"/>
                <w:lang w:bidi="ar"/>
              </w:rPr>
            </w:pPr>
            <w:r>
              <w:rPr>
                <w:rFonts w:hint="default" w:ascii="宋体" w:hAnsi="宋体" w:eastAsia="宋体" w:cs="宋体"/>
                <w:kern w:val="0"/>
                <w:sz w:val="21"/>
                <w:szCs w:val="21"/>
                <w:highlight w:val="none"/>
                <w:lang w:bidi="ar"/>
              </w:rPr>
              <w:t>E（不及格）：供应商绩效评价小于30。1分</w:t>
            </w:r>
          </w:p>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default" w:ascii="宋体" w:hAnsi="宋体" w:eastAsia="宋体" w:cs="宋体"/>
                <w:sz w:val="21"/>
                <w:szCs w:val="21"/>
                <w:highlight w:val="none"/>
              </w:rPr>
            </w:pPr>
            <w:r>
              <w:rPr>
                <w:rFonts w:hint="eastAsia" w:ascii="宋体" w:hAnsi="宋体" w:eastAsia="宋体" w:cs="宋体"/>
                <w:kern w:val="0"/>
                <w:sz w:val="21"/>
                <w:szCs w:val="21"/>
                <w:highlight w:val="none"/>
                <w:lang w:bidi="ar"/>
              </w:rPr>
              <w:t>未参加绩效评价：4分</w:t>
            </w:r>
          </w:p>
        </w:tc>
        <w:tc>
          <w:tcPr>
            <w:tcW w:w="1105" w:type="dxa"/>
            <w:tcBorders>
              <w:tl2br w:val="nil"/>
              <w:tr2bl w:val="nil"/>
            </w:tcBorders>
            <w:vAlign w:val="center"/>
          </w:tcPr>
          <w:p>
            <w:pPr>
              <w:keepNext w:val="0"/>
              <w:keepLines w:val="0"/>
              <w:widowControl/>
              <w:suppressLineNumbers w:val="0"/>
              <w:shd w:val="clear"/>
              <w:adjustRightInd w:val="0"/>
              <w:snapToGrid w:val="0"/>
              <w:spacing w:before="0" w:beforeLines="0" w:beforeAutospacing="0" w:after="0" w:afterLines="0" w:afterAutospacing="0" w:line="300" w:lineRule="exact"/>
              <w:ind w:left="0" w:right="0" w:firstLine="0" w:firstLineChars="0"/>
              <w:textAlignment w:val="center"/>
              <w:rPr>
                <w:rFonts w:hint="eastAsia" w:ascii="宋体" w:hAnsi="宋体" w:eastAsia="宋体" w:cs="宋体"/>
                <w:kern w:val="0"/>
                <w:sz w:val="21"/>
                <w:szCs w:val="21"/>
                <w:highlight w:val="none"/>
                <w:lang w:bidi="ar"/>
              </w:rPr>
            </w:pPr>
          </w:p>
        </w:tc>
      </w:tr>
    </w:tbl>
    <w:p>
      <w:pPr>
        <w:pStyle w:val="5"/>
        <w:ind w:left="0" w:leftChars="0" w:firstLine="0" w:firstLineChars="0"/>
        <w:jc w:val="both"/>
        <w:rPr>
          <w:rFonts w:hint="eastAsia"/>
          <w:b/>
          <w:bCs/>
        </w:rPr>
      </w:pPr>
    </w:p>
    <w:p>
      <w:pPr>
        <w:rPr>
          <w:rFonts w:hint="eastAsia"/>
          <w:b/>
          <w:bCs/>
          <w:lang w:val="en-US" w:eastAsia="zh-CN"/>
        </w:rPr>
      </w:pPr>
      <w:r>
        <w:rPr>
          <w:rFonts w:hint="eastAsia"/>
          <w:b/>
          <w:bCs/>
          <w:lang w:val="en-US" w:eastAsia="zh-CN"/>
        </w:rPr>
        <w:t>各项目评分权重及评审办法：</w:t>
      </w:r>
    </w:p>
    <w:tbl>
      <w:tblPr>
        <w:tblStyle w:val="18"/>
        <w:tblW w:w="10530" w:type="dxa"/>
        <w:jc w:val="center"/>
        <w:tblInd w:w="-10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80"/>
        <w:gridCol w:w="975"/>
        <w:gridCol w:w="1574"/>
        <w:gridCol w:w="691"/>
        <w:gridCol w:w="870"/>
        <w:gridCol w:w="1412"/>
        <w:gridCol w:w="2645"/>
        <w:gridCol w:w="12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tblHeader/>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分包编号</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分包名称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分标编号</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分标信息</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评分权重</w:t>
            </w:r>
            <w:r>
              <w:rPr>
                <w:rFonts w:hint="eastAsia" w:ascii="宋体" w:hAnsi="宋体" w:eastAsia="宋体" w:cs="宋体"/>
                <w:i w:val="0"/>
                <w:color w:val="000000"/>
                <w:kern w:val="0"/>
                <w:sz w:val="20"/>
                <w:szCs w:val="20"/>
                <w:u w:val="none"/>
                <w:lang w:val="en-US" w:eastAsia="zh-CN" w:bidi="ar"/>
              </w:rPr>
              <w:br w:type="textWrapping"/>
            </w:r>
            <w:r>
              <w:rPr>
                <w:rFonts w:hint="eastAsia" w:ascii="宋体" w:hAnsi="宋体" w:eastAsia="宋体" w:cs="宋体"/>
                <w:i w:val="0"/>
                <w:color w:val="000000"/>
                <w:kern w:val="0"/>
                <w:sz w:val="20"/>
                <w:szCs w:val="20"/>
                <w:u w:val="none"/>
                <w:lang w:val="en-US" w:eastAsia="zh-CN" w:bidi="ar"/>
              </w:rPr>
              <w:t>商:技:价</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价格详评</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技术详评</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商务详评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SG26190551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2026年智能巡检科研试验设备维保</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412619-9013004-9999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SG26210653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LEO-50-GT高空车维保服务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412621-9011002-9999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车辆服务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低噪声电抗器模型加工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冲击性短路试验对周边机组保护影响</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电流传感器性能测试服务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SG26210487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典型工况下互感器误差特性试验测试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412621-9012015-9999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设备检测试验</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鲁巷院区搬迁补偿专项法律服务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SG26210583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储能部件环境模拟系统租赁服务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412621-9012023-9999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虚拟电厂数据融合系统</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横向、技术服务及战略咨询模块建设</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信息系统开发实施</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2026年协同办公系统运维服务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2026年外网门户系统运维服务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2026年财务管理系统运维服务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2026年ERP系统运维服务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2026年档案在线借阅系统运维服务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南京院区2026年网络设施等运维</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南京院区2026年信息机房维保服务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2026年数字化法治平台运维服务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信息机房设备设施技术支持服务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云计算分中心模块机房技术支持服务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412623-9010005-9999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数字化运维</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高压电缆故障实时定位装置加工服务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电压监测仪真型试验平台加工及测试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SG26230743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电压双向越限用模块加工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在线监测终端机箱外壳及结构件加工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取能装置组部件加工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电压传感器防护及接入结构加工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窄带无线传感网现场评测工具组件加工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412623-9011004-9999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供给服务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安全管理业务支撑及专业驻场服务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412623-9012001-9999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安全管理服务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大型能源基地参与省间现货界面加工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风电机电暂态模型辅助校核开发服务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新能源集群无功环流分析与策略优化</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沉降大气颗粒物对光伏发电的影响研究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分布式光伏数据接入集成接口加工服务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短路冲击对电缆接头构件损伤验证服务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电缆软接头界面性能测试服务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密度表校验装置和表计外壳加工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区域碳排转移与减排责任分担机制分析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SG26230707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DAC热力学模型调研及源荷匹配分析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引黄工程系统及五座泵站电能质量服务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高变比直流变压器小信号建模方法研究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标准境外转化应用影响因素收集分析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智能量测标准适用性验证模块加工服务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标准输出成熟度评价管理模块加工服务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充电桩运行状态评价模块加工服务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地基作业远控与状态监控部件加工服务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SG26230727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工频大电流测量装置研制组件加工服务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35KV变压器样机模型励磁涌流试验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绝缘材料老化试验和介电热学参数测试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油箱母材、螺栓、焊缝应力应变测试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多能系统柔性调控组件加工封装服务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资源可调节潜力评估组件加工封装服务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1000KV防爆型试验油箱加工服务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图像类数据模型的超短期预报适配研究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重点工业行业用能行为调研服务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封闭空间内瞬态压力发生装置加工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时空关联与物理约束数据融合框架研究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高效外磁屏蔽与母线均磁一次结构加工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预报结果智能校准模块交互接口加工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防爆型缩比试验油箱加工服务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绿电直连负荷集群资源参数调研服务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模拟扰动测试终端接口加工与调试服务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多类型主体适应性政策与数据分析服务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风电机组整机仿真软件测试服务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机组外部条件工况模块接口加工及封装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机组批量工况模块等接口加工及封装</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SG26230779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基础结构动力学计算模块接口加工服务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数字孪生模型接口及风场侧可视化加工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特高压套管现场评估和诊断模型加工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高频介质加热电磁场重构与均匀性调制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天馈接收系统及显控处理模块定制加工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电力科学智能计算模型数据预处理加工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系统信号采集与通讯接口加工及调试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海风柔直半实物系统集成调试与测试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绝缘斗温控调节装置加工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环境监测装置电磁屏蔽壳体及封装加工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试验回路测控系统加工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机械磨合装置组件的加工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模拟极端振动的典型GIL模块加工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双通道采样直流电能计量装置样机加工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石墨烯铜扁排加工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高导铜单丝电力学测试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配电终端遥控触点容量检测工装加工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城镇区域微能网场景与市场规则调研</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充放电设施应急保供控制模块测试服务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高温热化学储热材料模块加工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自动化系统及设备安全测试支撑服务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新质生产力细分行业数据分析服务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绕包电缆终端用纸和油热氧稳定性测试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省级中短期售电量预测模块测试及加工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多模态用电关联数据收集及处理服务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绕包绝缘电缆及材料性能测试服务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参与电碳市场交易组件加工测试服务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均压陶瓷电容器多因素老化测试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麦克风长时服役性能测试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110KV电源接入专线电能质量分析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基于国产和进口料三根电缆加工及测试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油中氢气监测装置试验工装加工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SG26230858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激光发生与调制单元加工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试验数据采集分析、通信检测系统加工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川藏地区典型电网材料腐蚀行为测试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环氧绝缘结构电-热-力场仿真计算</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青年科技人才培养工作诊断评估</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华中电网电磁暂态安稳计算辅助服务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变压器消防安全评估测试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柔性直流换流阀模块运行试验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柔直换流阀人工中子辐照试验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可关断电流源换流器基本功能测试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柔直换流阀失效规律研究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0.05MM超薄取向硅钢加工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太赫兹无损检测扫描机械结构加工服务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SG26230889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配电台区预警报警算法策略模块加工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新型配电系统调控平台通信模块加工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农村共享储能资源调配仿真测试与验证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多层级配网风险辨识与评估模块加工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多主体配网安全运行与防御模块加工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能信融合协控装备集成加工测试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风电机组并网检测数据采集模块加工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SG26230899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故障电压穿越综合控制单元加工服务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功率模块和检测板加工服务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棋盘井园区电网结构及新能源调研服务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计量助手管控平台及统一权限运维服务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水中爆炸试验原料加工及测试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三断场景灾源感知增强验证支撑服务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网络安全知识图谱实体与关系校对服务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网络安全大模型语料整理与标注服务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电力大模型内置式水印鲁棒性分析服务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碳化硅晶圆流片代工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功率器件用材料分析和芯片解析</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SG26230928</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声-力耦合特性规律及试验研究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故障电池加工</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长沙站调试测试试验服务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南昌站调试测试试验服务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检测数据分析校核模块开发服务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SG26230947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电压电场传感器EMC试验</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SG26230952</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电压传感器EMC测试</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技术服务1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SG26230874</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2026年院绩效管理培训课件开发</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412623-9012012-9999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人力资源服务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SG26230861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适配新质生产力的供应商评估体系研究</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412623-9012017-9999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物资管理服务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（2.2）ZHFWJS02科技技术服务、科技项目技术详评模板V1.0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SG26230826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2026-2027年度法律服务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412623-9012020-9999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中介服务2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SG26230800</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高性能计算服务器租赁服务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新能源场景下高性能示波记录仪租赁</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SG26230901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并网性能测试设备租赁服务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412623-9012023-9999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租赁服务2</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10:50:40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ABB断路器维保服务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昌平基地配电室维护保养检测服务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SG26230717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套管绝缘诊断用电压放大器维修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SG26230759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新能源并网实时仿真软件许可证授权</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SG26230796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220KV电源变压器冷却系统维修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SG26230809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220KV户外六氟化硫断路器大修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SG26230815</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交流基地环境气候室制冷系统维保服务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SG26230939</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太阳能实验室检测平台维保维修服务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412623-9013004-9999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非电网设备维保1</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SG26230697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特高压直流基地起重机械维保服务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SG26230831</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2026年起重设备定期维护保养服务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412623-9013005-9999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特种设备维保</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SG26230833</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2026年电磁兼容试验设备零星维修</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SG26230836</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2026年热循环设备定期保养服务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cantSplit/>
          <w:trHeight w:val="397"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SG26230837</w:t>
            </w:r>
          </w:p>
        </w:tc>
        <w:tc>
          <w:tcPr>
            <w:tcW w:w="97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2026年充油设备定期保养服务</w:t>
            </w:r>
          </w:p>
        </w:tc>
        <w:tc>
          <w:tcPr>
            <w:tcW w:w="15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412623-9013006-9999</w:t>
            </w:r>
          </w:p>
        </w:tc>
        <w:tc>
          <w:tcPr>
            <w:tcW w:w="691"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委托运行维护服务</w:t>
            </w:r>
          </w:p>
        </w:tc>
        <w:tc>
          <w:tcPr>
            <w:tcW w:w="87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10:60:30</w:t>
            </w:r>
          </w:p>
        </w:tc>
        <w:tc>
          <w:tcPr>
            <w:tcW w:w="14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（3.1）区间平均价浮动法</w:t>
            </w:r>
          </w:p>
        </w:tc>
        <w:tc>
          <w:tcPr>
            <w:tcW w:w="264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（2.1）ZHFWJS01.LXFWJS01.YWFWJS01.SZHFWJS01服务技术详评模板（通用）V1.0</w:t>
            </w:r>
          </w:p>
        </w:tc>
        <w:tc>
          <w:tcPr>
            <w:tcW w:w="128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0"/>
                <w:szCs w:val="20"/>
                <w:u w:val="none"/>
                <w:lang w:val="en-US" w:eastAsia="zh-CN" w:bidi="ar"/>
              </w:rPr>
              <w:t>（1.1）FWSW01:商务详评细则</w:t>
            </w:r>
          </w:p>
        </w:tc>
      </w:tr>
    </w:tbl>
    <w:p>
      <w:pPr>
        <w:rPr>
          <w:rFonts w:hint="default"/>
          <w:lang w:val="en-US" w:eastAsia="zh-CN"/>
        </w:rPr>
      </w:pPr>
    </w:p>
    <w:p>
      <w:pPr>
        <w:keepNext w:val="0"/>
        <w:keepLines w:val="0"/>
        <w:widowControl/>
        <w:suppressLineNumbers w:val="0"/>
        <w:jc w:val="left"/>
        <w:rPr>
          <w:rFonts w:hint="eastAsia" w:ascii="宋体" w:hAnsi="宋体" w:cs="宋体"/>
          <w:b/>
          <w:kern w:val="2"/>
          <w:sz w:val="28"/>
          <w:szCs w:val="28"/>
          <w:highlight w:val="none"/>
          <w:lang w:val="en-US" w:eastAsia="zh-CN" w:bidi="ar"/>
        </w:rPr>
      </w:pPr>
      <w:r>
        <w:rPr>
          <w:rFonts w:hint="eastAsia" w:ascii="宋体" w:hAnsi="宋体" w:cs="宋体"/>
          <w:b/>
          <w:color w:val="000000"/>
          <w:kern w:val="2"/>
          <w:sz w:val="28"/>
          <w:szCs w:val="28"/>
          <w:highlight w:val="none"/>
          <w:lang w:val="en-US" w:eastAsia="zh-CN" w:bidi="ar"/>
        </w:rPr>
        <w:t xml:space="preserve"> </w:t>
      </w:r>
    </w:p>
    <w:p>
      <w:pPr>
        <w:pStyle w:val="12"/>
      </w:pPr>
    </w:p>
    <w:p>
      <w:pPr>
        <w:pStyle w:val="2"/>
        <w:ind w:left="0" w:leftChars="0" w:firstLine="0" w:firstLineChars="0"/>
        <w:rPr>
          <w:rFonts w:hint="eastAsia"/>
          <w:highlight w:val="none"/>
          <w:lang w:val="en-US"/>
        </w:rPr>
      </w:pPr>
    </w:p>
    <w:p>
      <w:pPr>
        <w:outlineLvl w:val="3"/>
        <w:rPr>
          <w:rStyle w:val="32"/>
          <w:rFonts w:ascii="黑体" w:hAnsi="黑体" w:cs="Microsoft JhengHei"/>
          <w:color w:val="auto"/>
          <w:sz w:val="24"/>
          <w:szCs w:val="24"/>
          <w:highlight w:val="none"/>
          <w:lang w:val="zh-CN" w:bidi="zh-CN"/>
        </w:rPr>
        <w:sectPr>
          <w:headerReference r:id="rId12" w:type="default"/>
          <w:pgSz w:w="11905" w:h="16838"/>
          <w:pgMar w:top="1440" w:right="1800" w:bottom="1440" w:left="1800" w:header="850" w:footer="992" w:gutter="0"/>
          <w:pgBorders>
            <w:top w:val="none" w:sz="0" w:space="0"/>
            <w:left w:val="none" w:sz="0" w:space="0"/>
            <w:bottom w:val="none" w:sz="0" w:space="0"/>
            <w:right w:val="none" w:sz="0" w:space="0"/>
          </w:pgBorders>
          <w:cols w:space="0" w:num="1"/>
          <w:docGrid w:type="lines" w:linePitch="317" w:charSpace="0"/>
        </w:sectPr>
      </w:pPr>
    </w:p>
    <w:p>
      <w:pPr>
        <w:pStyle w:val="2"/>
        <w:rPr>
          <w:highlight w:val="none"/>
        </w:rPr>
      </w:pPr>
    </w:p>
    <w:p>
      <w:r>
        <w:br w:type="page"/>
      </w:r>
    </w:p>
    <w:p>
      <w:pPr>
        <w:outlineLvl w:val="0"/>
      </w:pPr>
      <w:r>
        <w:rPr>
          <w:rFonts w:ascii="Times New Roman" w:hAnsi="Times New Roman" w:eastAsia="黑体"/>
          <w:b/>
          <w:sz w:val="32"/>
        </w:rPr>
        <w:t>补充响应内容（在采购文件模板基础上增加，格式自拟部分）</w:t>
      </w:r>
    </w:p>
    <w:p>
      <w:pPr>
        <w:outlineLvl w:val="1"/>
      </w:pPr>
      <w:r>
        <w:rPr>
          <w:rFonts w:ascii="Times New Roman" w:hAnsi="Times New Roman" w:eastAsia="黑体"/>
          <w:b/>
          <w:sz w:val="28"/>
        </w:rPr>
        <w:t>应答函</w:t>
      </w:r>
    </w:p>
    <w:p>
      <w:r>
        <w:t>致：中国电力科学研究院有限公司</w:t>
      </w:r>
    </w:p>
    <w:p>
      <w:r>
        <w:t>我方【供应商名称】已仔细研究《中国电力科学研究院有限公司2026年服务类第五次公开谈判采购（一）》采购文件（含全部澄清与修改），自愿参加本项目应答，并承诺完全响应采购文件要求（详见商务偏离表），应答报价详见价格文件。</w:t>
      </w:r>
    </w:p>
    <w:p>
      <w:pPr>
        <w:outlineLvl w:val="1"/>
      </w:pPr>
      <w:r>
        <w:rPr>
          <w:rFonts w:ascii="Times New Roman" w:hAnsi="Times New Roman" w:eastAsia="黑体"/>
          <w:b/>
          <w:sz w:val="28"/>
        </w:rPr>
        <w:t>（一）法定代表人（单位负责人）授权委托书</w:t>
      </w:r>
    </w:p>
    <w:p>
      <w:r>
        <w:t>根据本项目采购文件的要求，如谈判过程中响应供应商需授权代表全权处理所有响应、谈判、签约、执行等具体工作签字事宜的，须出具本委托书；若由法定代表人（单位负责人）本人直接响应的，则需出具法定代表人（单位负责人）身份证（扫描件），无需另行出具本授权委托书。本授权委托书须由法定代表人（单位负责人）本人签名（或签章）并加盖响应供应商单位公章，严禁以任何其他印章代替公章使用；提交时须同时附法定代表人（单位负责人）身份证（扫描件）以及被授权人有效身份证件（扫描件），且相关身份证件须在有效期内。</w:t>
      </w:r>
    </w:p>
    <w:p>
      <w:r>
        <w:t>本次响应的授权委托书格式如下：</w:t>
      </w:r>
    </w:p>
    <w:p>
      <w:r>
        <w:t>---</w:t>
      </w:r>
    </w:p>
    <w:p>
      <w:r>
        <w:t>法定代表人（单位负责人）授权委托书</w:t>
      </w:r>
    </w:p>
    <w:p>
      <w:r>
        <w:t>致：【待补充】中国电力科学研究院有限公司</w:t>
      </w:r>
    </w:p>
    <w:p>
      <w:r>
        <w:t>【待补充】中国电力科学研究院有限公司，中华人民共和国合法企业，法定地址：【待补充】。</w:t>
      </w:r>
    </w:p>
    <w:p>
      <w:r>
        <w:t>【待补充】（营业执照法定代表人（单位负责人））特授权【待补充】代表我方全权办理中国电力科学研究院有限公司2026年服务类第五次公开谈判采购（一）中国电力科学研究院有限公司2026年服务类第五次公开谈判采购（一）（采购编号：412623-1）（分标编号：【待补充】）（包号：【待补充】）项目的响应、谈判、签约、执行等具体工作，并签署全部有关的文件、协议及合同。</w:t>
      </w:r>
    </w:p>
    <w:p>
      <w:r>
        <w:t>我方对被授权人签署的所有文件、协议及合同负全部责任。</w:t>
      </w:r>
    </w:p>
    <w:p>
      <w:r>
        <w:t>在采购人或采购代理机构收到撤销本授权的通知以前，本授权书一直有效。被授权人签署的所有文件、协议和合同（在本授权书有效期内签署的）不因授权的撤销而失效。</w:t>
      </w:r>
    </w:p>
    <w:p>
      <w:r>
        <w:t>被授权人不得转授权。</w:t>
      </w:r>
    </w:p>
    <w:p>
      <w:r>
        <w:t>授权人（法定代表人（单位负责人））签名（或签章）：【待补充】</w:t>
      </w:r>
    </w:p>
    <w:p>
      <w:r>
        <w:t>职务：【待补充】</w:t>
      </w:r>
    </w:p>
    <w:p>
      <w:r>
        <w:t>响应供应商：盖章（单位公章）</w:t>
      </w:r>
    </w:p>
    <w:p>
      <w:r>
        <w:t>【待补充】 年 【待补充】 月 【待补充】 日</w:t>
      </w:r>
    </w:p>
    <w:p>
      <w:r>
        <w:t>---</w:t>
      </w:r>
    </w:p>
    <w:p>
      <w:r>
        <w:t>注：</w:t>
      </w:r>
    </w:p>
    <w:p>
      <w:r>
        <w:t>1. 法定代表人（单位负责人）授权委托书必须由法定代表人（单位负责人）本人签名（或签章）且加盖公司公章，不得以任何其他印章代替，签字时须注意不得错签为被授权人。</w:t>
      </w:r>
    </w:p>
    <w:p>
      <w:r>
        <w:t>2. 若被授权人有两名或两名以上，且本委托书未特别声明的，则任一被授权人签署的有关文件、协议、合同或处理的相关事务均应视为有效。</w:t>
      </w:r>
    </w:p>
    <w:p>
      <w:r>
        <w:t>3. 提交本授权委托书的同时，须附法定代表人（单位负责人）身份证（扫描件）、被授权人身份证等有效身份证件（扫描件），相关身份证件须在有效期内。</w:t>
      </w:r>
    </w:p>
    <w:p>
      <w:r>
        <w:t>4. 本授权委托书为响应文件的组成部分，与响应文件具有同等法律效力。</w:t>
      </w:r>
    </w:p>
    <w:p>
      <w:r>
        <w:t>---</w:t>
      </w:r>
    </w:p>
    <w:p>
      <w:r>
        <w:t>附件清单：</w:t>
      </w:r>
    </w:p>
    <w:p>
      <w:r>
        <w:t>（1）法定代表人（单位负责人）身份证（扫描件）；</w:t>
      </w:r>
    </w:p>
    <w:p>
      <w:r>
        <w:t>（2）被授权人有效身份证件（扫描件）。</w:t>
      </w:r>
    </w:p>
    <w:p>
      <w:r>
        <w:t>---</w:t>
      </w:r>
    </w:p>
    <w:p>
      <w:r>
        <w:t>上传路径说明：</w:t>
      </w:r>
    </w:p>
    <w:p>
      <w:r>
        <w:t>本授权委托书及相关附件须通过采购人招投标交易平台信息系统（ECP2.0）按以下路径上传：商务文件—选择分标—按钮"编辑"—"法定代表人授权委托书批量管理"—按钮"文件上传"。</w:t>
      </w:r>
    </w:p>
    <w:p>
      <w:r>
        <w:t>易否决事项自检提示： 本节为投标（应答）文件易否决事项检查项之一，须确保法定代表人授权书由法定代表人本人签字（不得错签为被授权人）、盖章完整，并已附授权人及被授权人身份证复印件（身份证须在有效期内）；如由法定代表人直接应答，可参照本格式出具，或自拟格式并盖章说明法定代表人直接参与应答，同时附法定代表人身份证复印件。任一项不合规将可能被判定为不合格。</w:t>
      </w:r>
    </w:p>
    <w:p>
      <w:pPr>
        <w:outlineLvl w:val="1"/>
      </w:pPr>
      <w:r>
        <w:rPr>
          <w:rFonts w:ascii="Times New Roman" w:hAnsi="Times New Roman" w:eastAsia="黑体"/>
          <w:b/>
          <w:sz w:val="28"/>
        </w:rPr>
        <w:t>（二）商务偏差表</w:t>
      </w:r>
    </w:p>
    <w:p>
      <w:r>
        <w:t>本节为针对本采购项目商务条款的偏差情况声明与填报说明，回应采购文件第二章"响应供应商须知"第1.7款"偏离"条款以及第五章"响应文件格式"中关于"商务偏差表"的填报要求。</w:t>
      </w:r>
    </w:p>
    <w:p>
      <w:r>
        <w:t>我方已全面、逐条研读本项目采购文件（采购编号：412623-1，项目名称：中国电力科学研究院有限公司2026年服务类第五次公开谈判采购（一），招标人：中国电力科学研究院有限公司）第二章"响应供应商须知"、第三章"合同条款"以及第五章"响应文件格式"中涉及的全部商务条款，包括但不限于：响应供应商资格条件、响应文件编制与签署要求、响应报价口径与最高限价约束、响应有效期、响应保证金的提交与不予退还情形、履约担保的提交、合同签订时限与方式、采购代理服务费的计取与缴纳、响应供应商与国家电网公司系统人员关系说明、增值税税率填报要求、围串标等否决响应情形、电子响应文件编制与上传要求，以及响应供应商须知前附表及其附件所列各项商务约定。经逐项比对，我方响应文件对上述全部商务条款均予以实质性响应，未对其中任何条款提出偏离、保留或附加条件。</w:t>
      </w:r>
    </w:p>
    <w:p>
      <w:r>
        <w:t>基于上述比对结果，根据采购文件第五章"响应文件格式"关于"商务偏差表"的填报说明"可在系统直接选择无/有偏差，如选择'无'，无需上传偏差表"之规定，我方已在采购人招投标交易平台信息系统（ECP2.0）"商务文件—选择分标—按钮'编辑'—'商务偏差表批量管理'"模块下，将本采购文件各分标、各包对应的商务偏差状态统一选择为"无偏差"，因此本次响应无需通过上述路径另行上传商务偏差表电子文件。</w:t>
      </w:r>
    </w:p>
    <w:p>
      <w:r>
        <w:t>同时，依据采购文件响应函第7条"我方承诺除已写明的商务、技术偏差外，我方完全响应合同条款的各项规定"以及第1.7款"对于响应供应商提出的但未在响应文件偏差表列明的偏离部分，采购人将视为响应供应商未提出该偏离"之要求，我方在此郑重声明并承诺：</w:t>
      </w:r>
    </w:p>
    <w:p>
      <w:r>
        <w:t>一、 针对本采购项目所响应的各分标、各包，除本节所作"无偏差"声明外，我方不存在任何已提出但未在偏差表中列明的商务偏离情形；如存在该等未列明偏离，相应后果由我方自行承担，采购人有权依据采购文件规定视为我方未提出该偏离。</w:t>
      </w:r>
    </w:p>
    <w:p>
      <w:r>
        <w:t>二、 我方完全接受采购文件规定的全部商务条件，承诺在响应有效期（自首次响应截止日起90日）内不修改、不撤销本响应文件，并承诺按照采购文件规定的商务条件提供对应服务，严格履行响应函、响应报价及合同条款中的全部商务承诺。</w:t>
      </w:r>
    </w:p>
    <w:p>
      <w:r>
        <w:t>三、 如我方成交，将按照采购文件规定按时提交履约担保、按时与采购人或其所属项目单位签订书面合同（自成交通知书发出之日起30日内）、按时缴纳采购代理服务费，不向采购人提出任何附加条件，不发生采购文件第3.4.4款所列任一不予退还响应保证金的情形。</w:t>
      </w:r>
    </w:p>
    <w:p>
      <w:r>
        <w:t>商务偏差表表格项如下（因选择"无偏差"，各栏目均填写为"无"，无需列示具体条目）：</w:t>
      </w:r>
    </w:p>
    <w:p>
      <w:r>
        <w:t>| 序号 | 采购文件条目号 | 采购文件条款 | 响应文件条款 | 偏差说明 |</w:t>
        <w:br/>
        <w:t>|------|----------------|--------------|--------------|----------|</w:t>
        <w:br/>
        <w:t>| 1 | 无 | 无 | 无 | 无偏差 |</w:t>
        <w:br/>
        <w:t>| 2 | 无 | 无 | 无 | 无偏差 |</w:t>
        <w:br/>
        <w:t>| …… | …… | …… | …… | …… |</w:t>
      </w:r>
    </w:p>
    <w:p>
      <w:r>
        <w:t>响应供应商声明： 针对本采购标的，除本表已列明偏差外，我方接受采购文件规定的其余全部商务条件，并承诺按照采购文件规定的商务条件提供对应产品和服务。</w:t>
      </w:r>
    </w:p>
    <w:p>
      <w:r>
        <w:t>---</w:t>
      </w:r>
    </w:p>
    <w:p>
      <w:r>
        <w:t>响应供应商： 【待补充】（盖章）</w:t>
      </w:r>
    </w:p>
    <w:p>
      <w:r>
        <w:t>法定代表人（单位负责人）或授权代表： 【待补充】（签字或签章）</w:t>
      </w:r>
    </w:p>
    <w:p>
      <w:r>
        <w:t>日期： XX 年 XX 月 XX 日</w:t>
      </w:r>
    </w:p>
    <w:p>
      <w:pPr>
        <w:outlineLvl w:val="1"/>
      </w:pPr>
      <w:r>
        <w:rPr>
          <w:rFonts w:ascii="Times New Roman" w:hAnsi="Times New Roman" w:eastAsia="黑体"/>
          <w:b/>
          <w:sz w:val="28"/>
        </w:rPr>
        <w:t>（三）响应保证保险（如有）</w:t>
      </w:r>
    </w:p>
    <w:p>
      <w:r>
        <w:t>（三）响应保证保险（如有）</w:t>
      </w:r>
    </w:p>
    <w:p>
      <w:r>
        <w:t>依据本项目采购文件第二章"响应供应商须知"第3.4.1条明确约定："本项目免收响应保证金，采购文件中保证金的相关要求均不适用。"据此，本项目不要求响应供应商提交响应保证金，相应地，本节"响应保证保险"内容不适用，我方【待补充】中国电力科学研究院有限公司无需提供响应保证保险电子保单或保单原件扫描件、保单查询途径等相关材料，本节仅作为采购文件第五章响应文件格式的预留章节予以列示。</w:t>
      </w:r>
    </w:p>
    <w:p>
      <w:r>
        <w:t>若采购文件后续澄清或修改导致本项目须以响应保证保险方式提交响应保证金，我方承诺将严格按采购文件第五章响应文件格式"（三）响应保证保险"项下的责任要求执行，具体包括：由我方自行选择具备合法资质的保险公司投保"响应保证保险"险种，保险金额对应本项目应缴纳的响应保证金金额，绝对免赔额为0元；保险期间覆盖本项目响应有效期，即自首次响应截止之日起90日；保单保费从我方企业基本账户支付，并按采购文件要求在保单中予以明确注明（如注明"本保单保费是从响应供应商企业基本账户支付"）；保单上载明本采购项目名称"中国电力科学研究院有限公司2026年服务类第五次公开谈判采购（一）"及采购编号"412623-1"（年度保单除外）；按要求提供保单查询途径并保证采购人或采购代理机构可通过该途径有效查询保单真实性；将电子保单或保单原件扫描件、保单查询途径等材料按要求上传至投标工具对应位置，即"商务文件—商务部分—维护商务部分—商务部分（附加）"。</w:t>
      </w:r>
    </w:p>
    <w:p>
      <w:pPr>
        <w:outlineLvl w:val="1"/>
      </w:pPr>
      <w:r>
        <w:rPr>
          <w:rFonts w:ascii="Times New Roman" w:hAnsi="Times New Roman" w:eastAsia="黑体"/>
          <w:b/>
          <w:sz w:val="28"/>
        </w:rPr>
        <w:t>（四）1.响应保证金</w:t>
      </w:r>
    </w:p>
    <w:p>
      <w:r>
        <w:t>根据本项目采购文件《响应供应商须知前附表》关于"3.4.1 响应保证金"的明确约定："本项目免收响应保证金，采购文件中保证金的相关要求均不适用。"同时，《响应供应商须知前附表》中所列各分标应答保证金一栏均为"不收取"。</w:t>
      </w:r>
    </w:p>
    <w:p>
      <w:r>
        <w:t>依据上述规定，本项目作为免收响应保证金的采购项目，响应供应商无需以银行汇款、银行保函或响应保证保险等任何形式提交响应保证金，无需提供汇款凭证、银行保函、响应保证金明细表、银行基本账户证明等相关文件，采购文件中关于响应保证金提交、退还、不予退还、查询等全部条款均不适用于本项目。</w:t>
      </w:r>
    </w:p>
    <w:p>
      <w:r>
        <w:t>综上，本节整体不适用，我方无需就响应保证金事项编制或提交任何响应文件内容，特此说明。</w:t>
      </w:r>
    </w:p>
    <w:p>
      <w:pPr>
        <w:outlineLvl w:val="1"/>
      </w:pPr>
      <w:r>
        <w:rPr>
          <w:rFonts w:ascii="Times New Roman" w:hAnsi="Times New Roman" w:eastAsia="黑体"/>
          <w:b/>
          <w:sz w:val="28"/>
        </w:rPr>
        <w:t>（四）1.1 汇款凭证</w:t>
      </w:r>
    </w:p>
    <w:p>
      <w:r>
        <w:t>（四）1.1 汇款凭证</w:t>
      </w:r>
    </w:p>
    <w:p>
      <w:r>
        <w:t>根据本项目采购文件响应供应商须知前附表第3.4.1项明确规定："本项目免收响应保证金，采购文件中保证金的相关要求均不适用。"故本企业就中国电力科学研究院有限公司2026年服务类第五次公开谈判采购（一）（采购编号：412623-1）所响应的相关分标及包号，无需以银行汇款方式提交响应保证金，相应地亦无需提供银行回单电子版扫描件，纸质汇款凭证更不在本企业的递交范围之内。</w:t>
      </w:r>
    </w:p>
    <w:p>
      <w:r>
        <w:t>为完整响应采购文件第五章响应文件格式关于"（四）补充文件—1.1汇款凭证"的格式列项要求，本企业在此一并作出以下说明与承诺：本企业已知悉并充分理解采购文件关于"以银行汇款方式提交响应保证金的，须提供银行回单电子版扫描件，不接受纸质汇款凭证"的递交规则。如后续因采购文件调整或响应安排需要，本企业确以银行汇款方式提交响应保证金的，将严格按照上述要求执行，具体包括：所提供的银行回单须为电子版彩色扫描件，图像清晰、要素完整，须载明汇款人（即本企业名称）、收款人（采购代理机构指定账户）、汇款金额、汇款日期、汇款流水号等关键信息；该笔款项须从本企业基本账户（开户行：【待补充】；账号：【待补充】）转出，以确保满足采购文件及第六章"响应保证金"部分关于"以银行汇款形式提供的响应保证金须从响应供应商基本账户转出"的强制性要求；纸质汇款凭证将一律不予提交。本企业将按照投标工具指定路径（商务文件—选择分标—按钮"编辑"—"补充文件批量管理"—按钮"文件上传"）完成电子扫描件的上传，确保文件可供评审委员会核验。</w:t>
      </w:r>
    </w:p>
    <w:p>
      <w:r>
        <w:t>本企业进一步承诺：所提交的银行回单电子版扫描件（如有）真实、合法、有效，与银行业务系统所记载的原始交易信息完全一致，不存在任何伪造、变造、涂改、隐匿或截留之情形；如经采购人、采购代理机构或评审委员会核查发现所提交凭证与事实不符，或资金来源不满足基本账户转出要求，本企业自愿接受采购人依据采购文件及国家有关法律法规所作出的处理，包括但不限于响应被否决、取消成交资格、响应保证金不予退还、纳入供应商不良行为处理等，并承担由此产生的一切法律责任。</w:t>
      </w:r>
    </w:p>
    <w:p>
      <w:pPr>
        <w:outlineLvl w:val="1"/>
      </w:pPr>
      <w:r>
        <w:rPr>
          <w:rFonts w:ascii="Times New Roman" w:hAnsi="Times New Roman" w:eastAsia="黑体"/>
          <w:b/>
          <w:sz w:val="28"/>
        </w:rPr>
        <w:t>（四）1.2 响应保证金银行保函格式</w:t>
      </w:r>
    </w:p>
    <w:p>
      <w:pPr>
        <w:outlineLvl w:val="1"/>
      </w:pPr>
      <w:r>
        <w:rPr>
          <w:rFonts w:ascii="Times New Roman" w:hAnsi="Times New Roman" w:eastAsia="黑体"/>
          <w:b/>
          <w:sz w:val="28"/>
        </w:rPr>
        <w:t>一、适用情形说明</w:t>
      </w:r>
    </w:p>
    <w:p>
      <w:r>
        <w:t>根据本项目采购文件规定，响应保证金可采用银行汇款、银行保函、响应保证保险等方式提交。若响应供应商选择以银行保函方式提交响应保证金的，须按照本节所列格式出具银行保函，并提供银行保函原件扫描件作为响应文件的组成部分。保函须由响应供应商基本账户开户银行或其上级银行出具，加盖出函银行公章及负责人签字。</w:t>
      </w:r>
    </w:p>
    <w:p>
      <w:pPr>
        <w:outlineLvl w:val="1"/>
      </w:pPr>
      <w:r>
        <w:rPr>
          <w:rFonts w:ascii="Times New Roman" w:hAnsi="Times New Roman" w:eastAsia="黑体"/>
          <w:b/>
          <w:sz w:val="28"/>
        </w:rPr>
        <w:t>二、关于本项目响应保证金的重要提示</w:t>
      </w:r>
    </w:p>
    <w:p>
      <w:r>
        <w:t>依据本项目采购文件《响应供应商须知前附表》第3.4.1项明确规定："本项目免收响应保证金，采购文件中保证金的相关要求均不适用。"</w:t>
      </w:r>
    </w:p>
    <w:p>
      <w:r>
        <w:t>鉴于本项目已免收响应保证金，【待补充】公司作为本项目响应供应商，无需通过银行汇款、银行保函、响应保证保险等任何方式提交响应保证金，亦无需编制本节所附的银行保函格式文本。但为响应采购文件第五章"响应文件格式"完整性要求，并便于评审委员会核验，本公司仍在此提供银行保函的标准格式模板，以备适用情形发生时参照使用。</w:t>
      </w:r>
    </w:p>
    <w:p>
      <w:pPr>
        <w:outlineLvl w:val="1"/>
      </w:pPr>
      <w:r>
        <w:rPr>
          <w:rFonts w:ascii="Times New Roman" w:hAnsi="Times New Roman" w:eastAsia="黑体"/>
          <w:b/>
          <w:sz w:val="28"/>
        </w:rPr>
        <w:t>三、响应保证金银行保函（格式）</w:t>
      </w:r>
    </w:p>
    <w:p>
      <w:r>
        <w:t>---</w:t>
      </w:r>
    </w:p>
    <w:p>
      <w:r>
        <w:t>致：（采购代理机构）</w:t>
      </w:r>
    </w:p>
    <w:p>
      <w:r>
        <w:t>本保函作为【待补充】中国电力科学研究院有限公司对【待补充】（采购代理机构）关于项目名称：中国电力科学研究院有限公司2026年服务类第五次公开谈判采购（一），采购编号：412623-1，分标名称：【待补充】，分标编号：【待补充】，包名称：【待补充】，包号：【待补充】的响应邀请而提供的响应保函。</w:t>
      </w:r>
    </w:p>
    <w:p>
      <w:r>
        <w:t>我们【待补充】（银行名称）无条件地、不可撤销地具结保证本行、其继承人和受让人，一旦在收到贵方提出的就下述任何一种事实的书面通知，立即无追索地向贵方支付金额为人民币【待补充】元的保证金：</w:t>
      </w:r>
    </w:p>
    <w:p>
      <w:r>
        <w:t>（1）在提交响应文件截止时间后响应供应商撤销其响应文件的；</w:t>
      </w:r>
    </w:p>
    <w:p>
      <w:r>
        <w:t>（2）成交供应商拒绝按采购文件的规定和响应文件的承诺签订合同的；</w:t>
      </w:r>
    </w:p>
    <w:p>
      <w:r>
        <w:t>（3）成交供应商未按采购文件规定提交履约保证金的；</w:t>
      </w:r>
    </w:p>
    <w:p>
      <w:r>
        <w:t>（4）在提交响应文件截止时间后主动对响应文件提出实质性修改的；</w:t>
      </w:r>
    </w:p>
    <w:p>
      <w:r>
        <w:t>（5）响应供应商串通响应或有其他违法行为的；</w:t>
      </w:r>
    </w:p>
    <w:p>
      <w:r>
        <w:t>（6）法律法规及采购文件规定的其他应当不予退还响应保证金情形的。</w:t>
      </w:r>
    </w:p>
    <w:p>
      <w:r>
        <w:t>同时，我行无条件地、不可撤销地具结保证本行、其继承人和受让人，一旦在收到贵方提出的响应供应商未按照采购文件规定交纳采购代理服务费的书面通知，立即无追索地、按实际应支付的采购代理服务费金额向贵方支付保证金，该保证金最多不超过本保函第二段承诺的金额。</w:t>
      </w:r>
    </w:p>
    <w:p>
      <w:r>
        <w:t>本保函自签发之日起生效，直至响应有效期满后止。如果贵方和响应供应商一致书面同意延长响应有效期的，则本保函有效期相应延长。</w:t>
      </w:r>
    </w:p>
    <w:p>
      <w:r>
        <w:t>如果响应供应商成交，本保函将在上述期满后继续生效，直至响应供应商提供符合合同规定的履约保证金为止。</w:t>
      </w:r>
    </w:p>
    <w:p>
      <w:r>
        <w:t>出函银行名称：（盖章）</w:t>
      </w:r>
    </w:p>
    <w:p>
      <w:r>
        <w:t>负责人：（签字）</w:t>
      </w:r>
    </w:p>
    <w:p>
      <w:r>
        <w:t>签发日期：【待补充】年【待补充】月【待补充】日</w:t>
      </w:r>
    </w:p>
    <w:p>
      <w:r>
        <w:t>---</w:t>
      </w:r>
    </w:p>
    <w:p>
      <w:pPr>
        <w:outlineLvl w:val="1"/>
      </w:pPr>
      <w:r>
        <w:rPr>
          <w:rFonts w:ascii="Times New Roman" w:hAnsi="Times New Roman" w:eastAsia="黑体"/>
          <w:b/>
          <w:sz w:val="28"/>
        </w:rPr>
        <w:t>四、响应供应商承诺</w:t>
      </w:r>
    </w:p>
    <w:p>
      <w:r>
        <w:t>本公司在此郑重承诺：本项目采购文件已明确免收响应保证金，本公司不通过银行保函方式提交响应保证金；本节所列银行保函格式仅为响应采购文件格式完整性要求而备置，不构成本公司实际提交响应保证金的承诺。如采购文件后续变更或采购人/采购代理机构就响应保证金事项提出新的要求，本公司将按照采购文件规定及采购人/采购代理机构要求及时响应。</w:t>
      </w:r>
    </w:p>
    <w:p>
      <w:r>
        <w:t>如本公司在响应过程中出现采购文件第3.4.4款及本保函格式所列不予退还响应保证金之任一情形（包括但不限于响应文件撤销、拒签合同、未提交履约保证金、实质性修改、串通响应或其他违法行为，以及未按约定支付采购代理服务费等），本公司无条件接受采购人及采购代理机构依据采购文件规定作出的处理决定，并承担相应法律责任。</w:t>
      </w:r>
    </w:p>
    <w:p>
      <w:r>
        <w:t>【待补充】公司（盖章）</w:t>
      </w:r>
    </w:p>
    <w:p>
      <w:r>
        <w:t>法定代表人（单位负责人）或授权代表：（签字）</w:t>
      </w:r>
    </w:p>
    <w:p>
      <w:r>
        <w:t>日期：【待补充】年【待补充】月【待补充】日</w:t>
      </w:r>
    </w:p>
    <w:p>
      <w:pPr>
        <w:outlineLvl w:val="1"/>
      </w:pPr>
      <w:r>
        <w:rPr>
          <w:rFonts w:ascii="Times New Roman" w:hAnsi="Times New Roman" w:eastAsia="黑体"/>
          <w:b/>
          <w:sz w:val="28"/>
        </w:rPr>
        <w:t>（四）1.3 响应保证金明细表</w:t>
      </w:r>
    </w:p>
    <w:p>
      <w:pPr>
        <w:outlineLvl w:val="1"/>
      </w:pPr>
      <w:r>
        <w:rPr>
          <w:rFonts w:ascii="Times New Roman" w:hAnsi="Times New Roman" w:eastAsia="黑体"/>
          <w:b/>
          <w:sz w:val="28"/>
        </w:rPr>
        <w:t>1.3 响应保证金明细表</w:t>
      </w:r>
    </w:p>
    <w:p>
      <w:r>
        <w:t>本节为响应保证金明细表，用以逐包列明本响应供应商在中国电力科学研究院有限公司2026年服务类第五次公开谈判采购（一）（采购编号：412623-1）项下各分标、各包所对应响应保证金的提交情况。</w:t>
      </w:r>
    </w:p>
    <w:p>
      <w:r>
        <w:t>根据本项目采购文件"第二章 响应供应商须知"第3.4.1款明确规定："响应保证金：本项目免收响应保证金，采购文件中保证金的相关要求均不适用。"据此，本项目采购文件中关于响应保证金提交形式（银行汇款、银行保函、响应保证保险）、响应保证金金额计算、响应保证金不予退还情形等条款均不适用，本响应供应商无需就本项目所响应的任何分标及包提交响应保证金，亦无需提供银行汇款凭证、银行保函原件扫描件或响应保证保险电子保单等响应保证金证明材料。同时，根据本项目采购文件所载分标标段信息中"应答保证金"一栏显示，本项目各分标"应答保证金"均为"不收取"，与上述第3.4.1款规定一致。</w:t>
      </w:r>
    </w:p>
    <w:p>
      <w:r>
        <w:t>尽管本项目免收响应保证金，为完整响应采购文件第五章响应文件格式中"（四）补充文件 1.3 响应保证金明细表"的内容编制要求，我方仍按采购文件规定的格式如实编制本响应保证金明细表，明细表结构包括采购编号、分标编号、包号、包名称、响应保证金金额（万元）、汇款流水号/保函编号/保单号等栏目，并附"响应保证金退回信息"（含响应供应商名称、收款单位名称、退回账户开户行及账号等）。鉴于本项目免收响应保证金，本表所列响应保证金金额均为"0"或标注"免收"，汇款流水号/保函编号/保单号栏目填报"不适用"。</w:t>
      </w:r>
    </w:p>
    <w:p>
      <w:r>
        <w:t>我方在此确认：已充分理解并严格遵守采购文件关于响应保证金的相关规定，本项目免收响应保证金的事实清晰、明确，不存在因未提供响应保证金或明细表内容不全而被采购人按照采购编号、分标编号后三位、包号的自然数顺序核定响应保证金的情形。同时，我方承诺在响应文件其他部分（如响应函、法定代表人授权委托书等）中关于响应保证金的表述与本项目免收响应保证金的实际情况保持一致，不存在虚假响应或误导性陈述。如后续因响应保证金相关事项产生任何异议或法律后果，均由我方自行承担。</w:t>
      </w:r>
    </w:p>
    <w:p>
      <w:r>
        <w:t>【待补充：响应供应商名称、银行账户等具体信息由响应供应商在投标工具中按对应栏目据实填写。】</w:t>
      </w:r>
    </w:p>
    <w:p>
      <w:pPr>
        <w:outlineLvl w:val="1"/>
      </w:pPr>
      <w:r>
        <w:rPr>
          <w:rFonts w:ascii="Times New Roman" w:hAnsi="Times New Roman" w:eastAsia="黑体"/>
          <w:b/>
          <w:sz w:val="28"/>
        </w:rPr>
        <w:t>（四）1.4 银行基本账户证明扫描件</w:t>
      </w:r>
    </w:p>
    <w:p>
      <w:pPr>
        <w:outlineLvl w:val="1"/>
      </w:pPr>
      <w:r>
        <w:rPr>
          <w:rFonts w:ascii="Times New Roman" w:hAnsi="Times New Roman" w:eastAsia="黑体"/>
          <w:b/>
          <w:sz w:val="28"/>
        </w:rPr>
        <w:t>1.4 银行基本账户证明扫描件</w:t>
      </w:r>
    </w:p>
    <w:p>
      <w:r>
        <w:t>根据本项目采购文件商务文件（四）补充文件1.4项"银行基本账户证明扫描件"的要求，我方在此提供响应供应商基本存款账户证明扫描件，作为响应文件的组成部分。</w:t>
      </w:r>
    </w:p>
    <w:p>
      <w:r>
        <w:t>按照采购文件规定，响应供应商应粘帖开户银行的基本账户开户许可证或由基本账户开户银行通过账户管理系统打印的《基本存款账户信息》扫描件，以证明本企业基本存款账户的真实性与合规性。该证明是核实响应供应商主体资格、确认响应保证金及后续合同款项收付账户的重要依据，对应响应文件3.4节关于响应保证金及银行保函中"以银行汇款形式提供的响应保证金未从响应供应商基本账户转出"等否决情形的核查需要。</w:t>
      </w:r>
    </w:p>
    <w:p>
      <w:r>
        <w:t>我方银行基本账户信息如下：</w:t>
      </w:r>
    </w:p>
    <w:p>
      <w:r>
        <w:t>- 响应供应商名称：【待补充】</w:t>
        <w:br/>
        <w:t>- 开户银行：【待补充】</w:t>
        <w:br/>
        <w:t>- 基本账户账号：【待补充】</w:t>
        <w:br/>
        <w:t>- 开户许可证编号/基本存款账户信息编号：【待补充】</w:t>
        <w:br/>
        <w:t>- 证明文件类型：□ 基本账户开户许可证扫描件　　□ 《基本存款账户信息》扫描件（由基本账户开户银行通过账户管理系统打印）【待补充】</w:t>
      </w:r>
    </w:p>
    <w:p>
      <w:r>
        <w:t>我方已对上述基本存款账户的真实性、有效性进行核实，承诺所提供的银行基本账户证明材料真实、准确、完整，与本企业在中国人民银行账户管理系统中登记的基本存款账户信息一致，不存在伪造、变造或借用他人账户的情形。如在评审、签约或合同执行过程中经采购人或采购代理机构核查发现账户信息与实际情况不符，我方愿承担由此引发的一切不利后果，包括但不限于响应被否决、响应保证金不予退还、取消成交资格等。</w:t>
      </w:r>
    </w:p>
    <w:p>
      <w:r>
        <w:t>证明材料扫描件（开户许可证或《基本存款账户信息》）详见本节附件，文件已按要求上传至"商务文件-选择分标-按钮'编辑'-'补充文件批量管理'-按钮'文件上传'"路径，扫描件图像清晰可辨，加盖银行印章或带有银行账户管理系统电子签章，相关信息完整显示。</w:t>
      </w:r>
    </w:p>
    <w:p>
      <w:pPr>
        <w:outlineLvl w:val="1"/>
      </w:pPr>
      <w:r>
        <w:rPr>
          <w:rFonts w:ascii="Times New Roman" w:hAnsi="Times New Roman" w:eastAsia="黑体"/>
          <w:b/>
          <w:sz w:val="28"/>
        </w:rPr>
        <w:t>（四）2.响应供应商与国家电网公司系统人员关系说明</w:t>
      </w:r>
    </w:p>
    <w:p>
      <w:pPr>
        <w:outlineLvl w:val="1"/>
      </w:pPr>
      <w:r>
        <w:rPr>
          <w:rFonts w:ascii="Times New Roman" w:hAnsi="Times New Roman" w:eastAsia="黑体"/>
          <w:b/>
          <w:sz w:val="28"/>
        </w:rPr>
        <w:t>响应供应商与国家电网公司系统人员关系说明</w:t>
      </w:r>
    </w:p>
    <w:p>
      <w:pPr>
        <w:outlineLvl w:val="1"/>
      </w:pPr>
      <w:r>
        <w:rPr>
          <w:rFonts w:ascii="Times New Roman" w:hAnsi="Times New Roman" w:eastAsia="黑体"/>
          <w:b/>
          <w:sz w:val="28"/>
        </w:rPr>
        <w:t>撰写正文</w:t>
      </w:r>
    </w:p>
    <w:p>
      <w:r>
        <w:t>致：中国电力科学研究院有限公司</w:t>
      </w:r>
    </w:p>
    <w:p>
      <w:r>
        <w:t>就贵单位组织的"中国电力科学研究院有限公司2026年服务类第五次公开谈判采购（一）"（采购编号：412623-1）项目，截至首次响应截止日年月日，【待补充：响应供应商名称】郑重声明如下：</w:t>
      </w:r>
    </w:p>
    <w:p>
      <w:r>
        <w:t>本企业法定代表人（或单位负责人）、出资人、高管中，不存在国家电网公司系统在职、离职、退休人员及上述人员亲属（配偶、子女及其配偶）担任职务、投资入股，或者从事、代理与原任职企业经营业务相关的经营活动。</w:t>
      </w:r>
    </w:p>
    <w:p>
      <w:r>
        <w:t>本企业知悉并理解《供应商参与国家电网有限公司投标行为"十不准"》第（10）项要求，即"不准瞒报本企业法定代表人（或单位负责人）、出资人、高管中存在国家电网有限公司系统在职、离职、退休人员，以及上述人员亲属（配偶、子女及其配偶）的情况"。本企业承诺上述声明内容真实、完整、准确，如有违反，愿意接受采购人依据有关规定所作的处理（包括但不限于否决响应、取消成交资格以及终止合同等），并承担相应法律责任。</w:t>
      </w:r>
    </w:p>
    <w:p>
      <w:r>
        <w:t>特此声明。</w:t>
      </w:r>
    </w:p>
    <w:p>
      <w:r>
        <w:t>响应供应商：（盖单位公章）</w:t>
      </w:r>
    </w:p>
    <w:p>
      <w:r>
        <w:t>法定代表人（单位负责人）或授权代表：（签字）</w:t>
      </w:r>
    </w:p>
    <w:p>
      <w:r>
        <w:t>日期：年月日</w:t>
      </w:r>
    </w:p>
    <w:p>
      <w:r>
        <w:t>---</w:t>
      </w:r>
    </w:p>
    <w:p>
      <w:pPr>
        <w:outlineLvl w:val="1"/>
      </w:pPr>
      <w:r>
        <w:rPr>
          <w:rFonts w:ascii="Times New Roman" w:hAnsi="Times New Roman" w:eastAsia="黑体"/>
          <w:b/>
          <w:sz w:val="28"/>
        </w:rPr>
        <w:t>附表：《本企业员工与国家电网公司系统人员关系说明表》（格式）</w:t>
      </w:r>
    </w:p>
    <w:p>
      <w:r>
        <w:t>&gt; 填写说明：</w:t>
        <w:br/>
        <w:t>&gt; 1. 本表的人员只统计企业法定代表人（或单位负责人）、出资人、高管涉及的具体情形。</w:t>
        <w:br/>
        <w:t>&gt; 2. 与国网公司系统人员关系，应具体填写"本人"、"配偶"、"子女"、"子女配偶"。</w:t>
        <w:br/>
        <w:t>&gt; 3. 国家电网公司系统：包含国家电网有限公司及其所属单位。</w:t>
        <w:br/>
        <w:t>&gt; 4. 任职状态为非在职的，应填写离职或退休的具体时间。</w:t>
        <w:br/>
        <w:t>&gt; 5. 若仅存在"原单位组织批准和委派行为"的情形，在此表中填写"存在组织批准和委派行为"。</w:t>
        <w:br/>
        <w:t>&gt; 6. 若存在"原单位组织批准和委派行为"之外其他情形的，应如实填写。</w:t>
      </w:r>
    </w:p>
    <w:p>
      <w:r>
        <w:t>| 序号 | 本企业人员基本信息 | 本企业人员基本信息 | 本企业人员基本信息 | 本企业人员基本信息 | 本企业人员基本信息 | 本企业人员基本信息 | 与国网公司系统人员关系 | 国家电网公司系统人员基本信息 | 国家电网公司系统人员基本信息 | 国家电网公司系统人员基本信息 | 国家电网公司系统人员基本信息 | 国家电网公司系统人员基本信息 | 国家电网公司系统人员基本信息 |</w:t>
        <w:br/>
        <w:t>|------|--------------------|--------------------|--------------------|--------------------|--------------------|--------------------|------------------------|------------------------------|------------------------------|------------------------------|------------------------------|------------------------------|------------------------------|</w:t>
        <w:br/>
        <w:t>| 序号 | 人员姓名 | 性别 | 身份证号 | 职务 | 任职时间 | 与国网公司系统人员关系 | 与国网公司系统人员关系 | 人员姓名 | 性别 | 身份证号 | （曾）任职单位名称 | 职务 | 任职状态（在职/非在职） | 离职/退休时间 |</w:t>
        <w:br/>
        <w:t>| 1 | 【待补充】 | 【待补充】 | 【待补充】 | 【待补充】 | 【待补充】 | 【待补充】 | 【待补充】 | 【待补充】 | 【待补充】 | 【待补充】 | 【待补充】 | 【待补充】 | 【待补充】 | 【待补充】 |</w:t>
        <w:br/>
        <w:t>| 2 | | | | | | | | | | | | | | |</w:t>
        <w:br/>
        <w:t>| 3 | | | | | | | | | | | | | | |</w:t>
      </w:r>
    </w:p>
    <w:p>
      <w:r>
        <w:t>---</w:t>
      </w:r>
    </w:p>
    <w:p>
      <w:r>
        <w:t>&gt; 重要提示：</w:t>
        <w:br/>
        <w:t>&gt; - 存在相关情形的，须如实填写上述说明表并作为本说明的组成部分一并提交。</w:t>
        <w:br/>
        <w:t>&gt; - 未提交本说明的，将作否决处理（《响应供应商须知》11.8条；《否决条款表》第6项及"易否决事项检查"第（6）项）。</w:t>
        <w:br/>
        <w:t>&gt; - 本说明须加盖响应供应商单位公章，法定代表人（单位负责人）或授权代表签字确认。</w:t>
      </w:r>
    </w:p>
    <w:p>
      <w:pPr>
        <w:outlineLvl w:val="1"/>
      </w:pPr>
      <w:r>
        <w:rPr>
          <w:rFonts w:ascii="Times New Roman" w:hAnsi="Times New Roman" w:eastAsia="黑体"/>
          <w:b/>
          <w:sz w:val="28"/>
        </w:rPr>
        <w:t>（四）3.响应供应商基本情况表</w:t>
      </w:r>
    </w:p>
    <w:p>
      <w:pPr>
        <w:outlineLvl w:val="1"/>
      </w:pPr>
      <w:r>
        <w:rPr>
          <w:rFonts w:ascii="Times New Roman" w:hAnsi="Times New Roman" w:eastAsia="黑体"/>
          <w:b/>
          <w:sz w:val="28"/>
        </w:rPr>
        <w:t>响应供应商基本情况表1</w:t>
      </w:r>
    </w:p>
    <w:p>
      <w:r>
        <w:t>根据本项目采购文件"商务文件"中"（四）补充文件 3.响应供应商基本情况表"的要求，现就本响应供应商的基本情况如实填报如下：</w:t>
      </w:r>
    </w:p>
    <w:p>
      <w:r>
        <w:t>| 项目 | 内容 |</w:t>
        <w:br/>
        <w:t>|------|------|</w:t>
        <w:br/>
        <w:t>| 单位名称 | 【待补充】 |</w:t>
        <w:br/>
        <w:t>| 单位地址及邮编 | 【待补充】 |</w:t>
        <w:br/>
        <w:t>| 主管部门 | 【待补充】 |</w:t>
        <w:br/>
        <w:t>| 成立时间 | 【待补充】 |</w:t>
        <w:br/>
        <w:t>| 批准部门 | 【待补充】 |</w:t>
        <w:br/>
        <w:t>| 批准文号 | 【待补充】 |</w:t>
        <w:br/>
        <w:t>| 统一社会信用代码 | 【待补充】 |</w:t>
        <w:br/>
        <w:t>| 企业资质等级 | 【待补充】 |</w:t>
        <w:br/>
        <w:t>| 注册资金（万元） | 【待补充】 |</w:t>
        <w:br/>
        <w:t>| 单位性质 | 【待补充】 |</w:t>
        <w:br/>
        <w:t>| 开户银行及账号 | 【待补充】 |</w:t>
        <w:br/>
        <w:t>| 经营范围 | 【待补充】 |</w:t>
        <w:br/>
        <w:t>| 联系人 | 【待补充】 |</w:t>
        <w:br/>
        <w:t>| 电话 | 【待补充】 |</w:t>
        <w:br/>
        <w:t>| E-mail | 【待补充】 |</w:t>
        <w:br/>
        <w:t>| 网址 | 【待补充】 |</w:t>
      </w:r>
    </w:p>
    <w:p>
      <w:r>
        <w:t>本企业郑重声明：上述基本情况信息真实、准确、完整，与本企业现行有效的营业执照、税务登记证明等法定证照记载内容完全一致。如经核实存在与实际情况不符或隐瞒、虚报情形，本企业自愿接受采购人依据采购文件规定作出的处理，包括但不限于取消预成交或成交资格，并判定为虚假响应。</w:t>
      </w:r>
    </w:p>
    <w:p>
      <w:pPr>
        <w:outlineLvl w:val="1"/>
      </w:pPr>
      <w:r>
        <w:rPr>
          <w:rFonts w:ascii="Times New Roman" w:hAnsi="Times New Roman" w:eastAsia="黑体"/>
          <w:b/>
          <w:sz w:val="28"/>
        </w:rPr>
        <w:t>响应供应商基本情况表2</w:t>
      </w:r>
    </w:p>
    <w:p>
      <w:r>
        <w:t>根据采购文件要求，本企业作为企业单位响应，现如实提供股东（企业或自然人）名称及详细出资情况如下：</w:t>
      </w:r>
    </w:p>
    <w:p>
      <w:r>
        <w:t>| 序号 | 股东或上级管理单位名称 | 股东性质（企业/自然人） | 出资金额（万元） | 出资比例（%） |</w:t>
        <w:br/>
        <w:t>|------|----------------------|----------------------|----------------|---------------|</w:t>
        <w:br/>
        <w:t>| 1 | 【待补充】 | 【待补充】 | 【待补充】 | 【待补充】 |</w:t>
        <w:br/>
        <w:t>| 2 | 【待补充】 | 【待补充】 | 【待补充】 | 【待补充】 |</w:t>
        <w:br/>
        <w:t>| …… | 【待补充】 | 【待补充】 | 【待补充】 | 【待补充】 |</w:t>
      </w:r>
    </w:p>
    <w:p>
      <w:r>
        <w:t>本企业已通过国家企业信用信息公示系统（http://www.gsxt.gov.cn）查询本企业股东及出资信息，并就查询结果截屏作为本节的附件一并提交，查询日期处于首次响应截止日前7日以内，查询结果为该系统自动生成的报告或截图，能够如实反映本企业当前的股东构成及详细出资情况。</w:t>
      </w:r>
    </w:p>
    <w:p>
      <w:r>
        <w:t>本企业再次郑重声明：上述股东信息及出资情况真实、准确、完整，不存在故意隐瞒、虚报出资人、虚假出资或抽逃出资等情形。如本企业提供的股东信息、出资情况以及国家企业信用信息公示系统查询截图与实际情况存在不一致，或经核实被认定为虚假信息，本企业将依据采购文件规定接受取消预成交供应商或成交供应商资格的处理，并被判定为虚假响应，由此产生的一切法律后果及经济责任均由本企业自行承担。</w:t>
      </w:r>
    </w:p>
    <w:p>
      <w:pPr>
        <w:outlineLvl w:val="1"/>
      </w:pPr>
      <w:r>
        <w:rPr>
          <w:rFonts w:ascii="Times New Roman" w:hAnsi="Times New Roman" w:eastAsia="黑体"/>
          <w:b/>
          <w:sz w:val="28"/>
        </w:rPr>
        <w:t>（四）4.企业法人营业执照（或事业单位法人证书或其他组织登记证书）副本（扫描件）</w:t>
      </w:r>
    </w:p>
    <w:p>
      <w:pPr>
        <w:outlineLvl w:val="1"/>
      </w:pPr>
      <w:r>
        <w:rPr>
          <w:rFonts w:ascii="Times New Roman" w:hAnsi="Times New Roman" w:eastAsia="黑体"/>
          <w:b/>
          <w:sz w:val="28"/>
        </w:rPr>
        <w:t>4. 企业法人营业执照（或事业单位法人证书或其他组织登记证书）副本（扫描件）</w:t>
      </w:r>
    </w:p>
    <w:p>
      <w:r>
        <w:t>根据《响应供应商须知》第3.5.3款"响应文件所附证书证件均为原件扫描件"以及第五章"响应文件格式"（四）补充文件第4项的要求，本节用于粘帖响应供应商的企业法人营业执照副本（或事业单位法人证书或其他组织登记证书副本）扫描件，用以证明本响应供应商为依法设立并有效存续的法人或其他组织，具备独立承担民事责任的能力，符合本项目采购文件对响应供应商主体资格的要求。</w:t>
      </w:r>
    </w:p>
    <w:p>
      <w:r>
        <w:t>本次响应供应商为【待补充：响应供应商全称】，系依据中华人民共和国法律在【待补充：注册登记机关所在地】依法登记设立的【待补充：企业/事业单位/其他组织类型】，统一社会信用代码为【待补充：统一社会信用代码】，法定代表人（单位负责人）为【待补充：法定代表人（单位负责人）姓名】，注册资本为人民币【待补充：注册资本金额】万元，注册地址为【待补充：注册地址】，经营范围为【待补充：经营范围】，营业执照有效期为【待补充：营业期限，自XXXX年XX月XX日至XXXX年XX月XX日／长期】。本响应供应商目前处于正常经营状态，营业执照未处于被吊销、撤销、注销、过期等无效情形，无被市场监督管理部门列入经营异常名录或严重违法失信名单的情形，具备独立参与本次采购活动并签订、履行合同的合法主体资格。</w:t>
      </w:r>
    </w:p>
    <w:p>
      <w:r>
        <w:t>按照采购文件及电子响应文件编制要求，本响应供应商已通过国家企业信用信息公示系统（http://www.gsxt.gov.cn）等官方渠道对营业执照信息进行核实确认，所提供营业执照副本扫描件内容真实、完整、有效，与原件一致。同时，本响应供应商承诺将严格遵守国家有关市场主体登记管理的法律法规，按照营业执照核准的经营范围依法开展经营活动，并对所提供营业执照扫描件的真实性、合法性承担全部法律责任。如经采购人、评审委员会或有关行政监督部门核查发现营业执照信息存在虚假、过期、失效或与实际情况不符等情形，本响应供应商自愿接受采购人依据采购文件及《国家电网有限公司供应商关系管理办法》等规定作出的相应处理，包括但不限于否决响应、取消成交资格、不予退还响应保证金（如有）等，给采购人造成损失的，同意对超过响应保证金数额部分予以赔偿。</w:t>
      </w:r>
    </w:p>
    <w:p>
      <w:r>
        <w:t>（此处粘帖响应供应商企业法人营业执照副本扫描件）</w:t>
      </w:r>
    </w:p>
    <w:p>
      <w:r>
        <w:t>[扫描件应包含：营业执照首页（载明企业名称、统一社会信用代码、法定代表人、注册资本、成立日期、营业期限、登记机关等关键登记事项）以及年检或年报情况页，确保二维码清晰、证件四角完整、文字及印章清晰可辨，扫描分辨率满足采购文件"易否决事项检查"中"身份证、营业执照等图片仍清晰可见"的要求。]</w:t>
      </w:r>
    </w:p>
    <w:p>
      <w:r>
        <w:t>响应供应商：（盖章）【待补充】</w:t>
      </w:r>
    </w:p>
    <w:p>
      <w:r>
        <w:t>法定代表人（单位负责人）或其授权代表：（签字或签章）【待补充】</w:t>
      </w:r>
    </w:p>
    <w:p>
      <w:r>
        <w:t>日期：XXXX年XX月XX日</w:t>
      </w:r>
    </w:p>
    <w:p>
      <w:pPr>
        <w:outlineLvl w:val="1"/>
      </w:pPr>
      <w:r>
        <w:rPr>
          <w:rFonts w:ascii="Times New Roman" w:hAnsi="Times New Roman" w:eastAsia="黑体"/>
          <w:b/>
          <w:sz w:val="28"/>
        </w:rPr>
        <w:t>（四）5.有效的税务登记证明（扫描件）</w:t>
      </w:r>
    </w:p>
    <w:p>
      <w:pPr>
        <w:outlineLvl w:val="1"/>
      </w:pPr>
      <w:r>
        <w:rPr>
          <w:rFonts w:ascii="Times New Roman" w:hAnsi="Times New Roman" w:eastAsia="黑体"/>
          <w:b/>
          <w:sz w:val="28"/>
        </w:rPr>
        <w:t>（四）5. 有效的税务登记证明（扫描件）</w:t>
      </w:r>
    </w:p>
    <w:p>
      <w:r>
        <w:t>按照采购文件第五章"响应文件格式"之"商务文件—补充文件"第5项的要求，我方在此粘帖响应供应商有效的税务登记证明扫描件，作为本响应文件商务部分的组成部分，以供采购人及评审委员会核验。我方承诺所提供的税务登记证明真实、合法、有效，且处于在册有效状态，能够清晰、完整地反映我方的税务登记信息，符合国家有关税务登记管理的法律法规要求。</w:t>
      </w:r>
    </w:p>
    <w:p>
      <w:r>
        <w:t>如我方所提交的为"三证合一"或"五证合一"等"多证合一"后的营业执照副本扫描件，则按照采购文件的规定，可不再单独提供税务登记证，相关税务登记信息以营业执照上统一社会信用代码所记载的内容为准。</w:t>
      </w:r>
    </w:p>
    <w:p>
      <w:r>
        <w:t>[此处粘帖响应供应商有效的税务登记证明扫描件]</w:t>
      </w:r>
    </w:p>
    <w:p>
      <w:r>
        <w:t>- 纳税人名称：【待补充】</w:t>
        <w:br/>
        <w:t>- 统一社会信用代码（纳税人识别号）：【待补充】</w:t>
        <w:br/>
        <w:t>- 税务登记机关：【待补充】</w:t>
        <w:br/>
        <w:t>- 登记日期：【待补充】</w:t>
        <w:br/>
        <w:t>- 证件有效期至：【待补充】</w:t>
      </w:r>
    </w:p>
    <w:p>
      <w:r>
        <w:t>说明：</w:t>
        <w:br/>
        <w:t>1. 本扫描件为税务登记证原件的电子扫描件，图像清晰可辨，证件四角完整，无遮挡、无涂改；</w:t>
        <w:br/>
        <w:t>2. 所提供的税务登记证明信息应与营业执照、法定代表人授权委托书等所载主体信息保持一致；</w:t>
        <w:br/>
        <w:t>3. 若我方已实行"三证合一"或"五证合一"等"多证合一"改革，仅需提供加载统一社会信用代码的营业执照副本扫描件，本节可注明"以营业执照扫描件为准，不另行提供税务登记证"，无需重复提交。</w:t>
      </w:r>
    </w:p>
    <w:p>
      <w:r>
        <w:t>我方承诺：上述税务登记证明如有虚假或不实情形，自愿接受采购人依据采购文件及国家电网有限公司相关规定作出的处理（包括但不限于否决响应、取消成交资格等），并承担由此产生的一切法律责任。</w:t>
      </w:r>
    </w:p>
    <w:p>
      <w:pPr>
        <w:outlineLvl w:val="1"/>
      </w:pPr>
      <w:r>
        <w:rPr>
          <w:rFonts w:ascii="Times New Roman" w:hAnsi="Times New Roman" w:eastAsia="黑体"/>
          <w:b/>
          <w:sz w:val="28"/>
        </w:rPr>
        <w:t>（四）6.符合采购文件响应供应商资格要求的证明文件</w:t>
      </w:r>
    </w:p>
    <w:p>
      <w:r>
        <w:t>（四）6.符合采购文件响应供应商资格要求的证明文件</w:t>
      </w:r>
    </w:p>
    <w:p>
      <w:r>
        <w:t>6.1 符合第一章响应供应商资格要求的证明文件</w:t>
      </w:r>
    </w:p>
    <w:p>
      <w:r>
        <w:t>按照采购文件第一章《采购公告》关于响应供应商资格条件的相关要求，我方作为本次采购项目的响应供应商，已对资格条件逐项进行核实，并就符合性情况作出如下说明：</w:t>
      </w:r>
    </w:p>
    <w:p>
      <w:r>
        <w:t>我方为在中华人民共和国境内依法设立并有效存续的独立法人或其他组织，具备承担本项目所必需的资质、业绩、人员及履约能力，符合采购公告中所列的通用资格条件及专用资格条件（包括但不限于资质要求、业绩要求、财务要求及其他要求）。现就各项资格条件的符合情况逐项提交证明文件，具体包括但不限于：营业执照（经营范围涵盖本项目采购内容）、相应行业资质等级证书、近三年（具体年份以采购公告要求为准）同类或类似项目业绩证明材料（提供合同封面、关键内容页、签字盖章页等关键页扫描件，确保合同双方名称、项目名称、合同金额、服务范围、签订时间等要素清晰可辨）、财务审计报告、社保缴纳证明及其他采购文件要求的资格证明文件。</w:t>
      </w:r>
    </w:p>
    <w:p>
      <w:r>
        <w:t>我方郑重承诺：以上所提交的资格证明文件内容真实、合法、有效，复印件与原件一致，不存在任何虚假记载、误导性陈述或重大遗漏。如有违反，我方愿承担由此产生的一切法律责任，包括但不限于被取消成交资格、被纳入供应商不良行为处理及赔偿采购人因此遭受的全部损失。</w:t>
      </w:r>
    </w:p>
    <w:p>
      <w:r>
        <w:t>【待补充：逐项列明本项目第一章采购公告中专用资格要求的各项条款，并对应附上证明文件清单及具体页码索引】</w:t>
      </w:r>
    </w:p>
    <w:p>
      <w:r>
        <w:t>---</w:t>
      </w:r>
    </w:p>
    <w:p>
      <w:r>
        <w:t>6.2 查询报告及截图</w:t>
      </w:r>
    </w:p>
    <w:p>
      <w:r>
        <w:t>根据采购文件第6.2项关于"国家企业信用信息公示系统"查询报告及截图的要求，我方已在"国家企业信用信息公示系统"（网址：www.gsxt.gov.cn）完成查询并生成相关报告，具体情况如下：</w:t>
      </w:r>
    </w:p>
    <w:p>
      <w:r>
        <w:t>查询单位名称：【待补充：响应供应商完整企业名称】</w:t>
      </w:r>
    </w:p>
    <w:p>
      <w:r>
        <w:t>统一社会信用代码：【待补充：响应供应商统一社会信用代码】</w:t>
      </w:r>
    </w:p>
    <w:p>
      <w:r>
        <w:t>查询日期：【待补充：实际查询的具体日期，须在首次响应截止日前7天内】</w:t>
      </w:r>
    </w:p>
    <w:p>
      <w:r>
        <w:t>查询内容：企业基本信息、股东及出资信息、主要管理人员信息、行政处罚信息、经营异常名录信息、严重违法失信名单（黑名单）信息等。</w:t>
      </w:r>
    </w:p>
    <w:p>
      <w:r>
        <w:t>查询结果：【待补充：根据系统实际查询结果如实描述，包括但不限于：①是否存在行政处罚记录及具体内容；②是否被列入经营异常名录；③是否被列入严重违法失信名单；④股东（企业或自然人）名称及详细出资情况；⑤其他需要说明的情况】</w:t>
      </w:r>
    </w:p>
    <w:p>
      <w:r>
        <w:t>我方已就上述查询结果形成系统自动生成的PDF文件电子版及查询截图，详见本节所附证明材料。该查询报告及截图的查询日期符合采购文件"查询日期应在首次响应截止日前7天内"的时效性要求。</w:t>
      </w:r>
    </w:p>
    <w:p>
      <w:r>
        <w:t>【待补充：附上"国家企业信用信息公示系统"生成的PDF电子版报告及查询截图；如为无法在本系统查询的特殊类型响应供应商（如律师事务所等），则在本节说明情况并注明无需提供】</w:t>
      </w:r>
    </w:p>
    <w:p>
      <w:r>
        <w:t>我方承诺：上述查询报告及截图内容真实、完整、有效，与国家企业信用信息公示系统公开披露信息完全一致。如后续核查发现存在不一致情形，我方愿承担相应法律责任。</w:t>
      </w:r>
    </w:p>
    <w:p>
      <w:pPr>
        <w:outlineLvl w:val="1"/>
      </w:pPr>
      <w:r>
        <w:rPr>
          <w:rFonts w:ascii="Times New Roman" w:hAnsi="Times New Roman" w:eastAsia="黑体"/>
          <w:b/>
          <w:sz w:val="28"/>
        </w:rPr>
        <w:t>（四）7.财务状况</w:t>
      </w:r>
    </w:p>
    <w:p>
      <w:r>
        <w:t>根据第二章"响应供应商须知"前附表第3.5.4条关于近年财务状况年份要求的规定，我方按2023年至2025年（成立不足三年的，自成立之日起至2025年）的要求，提供经有资质的会计师事务所（或审计机构）审计的财务会计报表，包括资产负债表、现金流量表、利润表，并附近年财务状况表。响应供应商为财政拨款的科研事业单位或高校的，提供经本单位审计的财务会计报表。</w:t>
      </w:r>
    </w:p>
    <w:p>
      <w:r>
        <w:t>我方属于【待补充：企业／事业单位／高校等响应供应商性质】，近三年（2023年度、2024年度、2025年度）的财务会计报表已由【待补充：会计师事务所或审计机构名称】出具审计报告，审计意见类型为【待补充：标准无保留意见／其他】，审计报告编号为【待补充：审计报告编号】。相关财务会计报表原件扫描件作为本节的附件一并提供，包含：</w:t>
      </w:r>
    </w:p>
    <w:p>
      <w:r>
        <w:t>一、资产负债表（2023年12月31日、2024年12月31日、2025年12月31日）；</w:t>
        <w:br/>
        <w:t>二、利润表（2023年度、2024年度、2025年度）；</w:t>
        <w:br/>
        <w:t>三、现金流量表（2023年度、2024年度、2025年度）；</w:t>
        <w:br/>
        <w:t>四、近年财务状况表（按本节所列财务指标逐项填报）。</w:t>
      </w:r>
    </w:p>
    <w:p>
      <w:r>
        <w:t>近年财务状况表如下：</w:t>
      </w:r>
    </w:p>
    <w:p>
      <w:r>
        <w:t>| 财务指标 | 2023年 | 2024年 | 2025年 | 平均 |</w:t>
        <w:br/>
        <w:t>|---|---|---|---|---|</w:t>
        <w:br/>
        <w:t>| 注册资本金（万元） | 【待补充】 | 【待补充】 | 【待补充】 | — |</w:t>
        <w:br/>
        <w:t>| 负债总额（万元） | 【待补充】 | 【待补充】 | 【待补充】 | 【待补充】 |</w:t>
        <w:br/>
        <w:t>| 资产总额（万元） | 【待补充】 | 【待补充】 | 【待补充】 | 【待补充】 |</w:t>
        <w:br/>
        <w:t>| 资产负债率（负债总额÷资产总额×100％） | 【待补充】 | 【待补充】 | 【待补充】 | 【待补充】 |</w:t>
        <w:br/>
        <w:t>| 流动资产（万元） | 【待补充】 | 【待补充】 | 【待补充】 | 【待补充】 |</w:t>
        <w:br/>
        <w:t>| 流动负债（万元） | 【待补充】 | 【待补充】 | 【待补充】 | 【待补充】 |</w:t>
        <w:br/>
        <w:t>| 流动比率（流动资产÷流动负债） | 【待补充】 | 【待补充】 | 【待补充】 | 【待补充】 |</w:t>
        <w:br/>
        <w:t>| 速动比率（（流动资产-存货）÷流动负债） | 【待补充】 | 【待补充】 | 【待补充】 | 【待补充】 |</w:t>
        <w:br/>
        <w:t>| 营业利润（万元） | 【待补充】 | 【待补充】 | 【待补充】 | 【待补充】 |</w:t>
        <w:br/>
        <w:t>| 营业收入净额（万元） | 【待补充】 | 【待补充】 | 【待补充】 | 【待补充】 |</w:t>
        <w:br/>
        <w:t>| 营业利润率（营业利润÷营业收入净额×100％） | 【待补充】 | 【待补充】 | 【待补充】 | 【待补充】 |</w:t>
        <w:br/>
        <w:t>| 净利润（万元） | 【待补充】 | 【待补充】 | 【待补充】 | 【待补充】 |</w:t>
        <w:br/>
        <w:t>| 平均所有者权益（（年初所有者权益合计＋年末所有者权益合计）÷2，万元） | 【待补充】 | 【待补充】 | 【待补充】 | 【待补充】 |</w:t>
        <w:br/>
        <w:t>| 净资产收益率（净利润÷平均所有者权益×100％） | 【待补充】 | 【待补充】 | 【待补充】 | 【待补充】 |</w:t>
      </w:r>
    </w:p>
    <w:p>
      <w:r>
        <w:t>我方承诺：上述财务会计报表及近年财务状况表所列数据真实、完整、准确，审计报告由具有相应资质的会计师事务所或审计机构独立、客观出具。如我方为财政拨款的科研事业单位或高校，所附财务会计报表系经本单位审计后出具，审计程序与内容符合国家及主管部门相关规定。我方对所提供财务资料的真实性承担全部责任。</w:t>
      </w:r>
    </w:p>
    <w:p>
      <w:r>
        <w:t>上传投标工具路径：商务文件-选择分标-按钮"编辑"-"补充文件批量管理"-按钮"文件上传"，将上述资产负债表、利润表、现金流量表及近年财务状况表的原件扫描件作为本节支撑材料上传至对应分标；如为多包响应，按所响应分标/包分别上传。</w:t>
      </w:r>
    </w:p>
    <w:p>
      <w:pPr>
        <w:outlineLvl w:val="1"/>
      </w:pPr>
      <w:r>
        <w:rPr>
          <w:rFonts w:ascii="Times New Roman" w:hAnsi="Times New Roman" w:eastAsia="黑体"/>
          <w:b/>
          <w:sz w:val="28"/>
        </w:rPr>
        <w:t>（四）8.采购文件"响应供应商须知前附表附件（2）商务评分标准"涉及的支撑材料</w:t>
      </w:r>
    </w:p>
    <w:p>
      <w:pPr>
        <w:outlineLvl w:val="1"/>
      </w:pPr>
      <w:r>
        <w:rPr>
          <w:rFonts w:ascii="Times New Roman" w:hAnsi="Times New Roman" w:eastAsia="黑体"/>
          <w:b/>
          <w:sz w:val="28"/>
        </w:rPr>
        <w:t>（四）8. 采购文件"响应供应商须知前附表附件（2）商务评分标准"涉及的支撑材料</w:t>
      </w:r>
    </w:p>
    <w:p>
      <w:pPr>
        <w:outlineLvl w:val="1"/>
      </w:pPr>
      <w:r>
        <w:rPr>
          <w:rFonts w:ascii="Times New Roman" w:hAnsi="Times New Roman" w:eastAsia="黑体"/>
          <w:b/>
          <w:sz w:val="28"/>
        </w:rPr>
        <w:t>编制说明</w:t>
      </w:r>
    </w:p>
    <w:p>
      <w:r>
        <w:t>本节依据采购文件《响应供应商须知前附表附件（1）商务评分标准》中"FWSW01商务详评细则"所列评审要素及评审内容，逐项提供对应的支撑材料。商务详评总分为100分，由诚信评价（0分）、绿色低碳评价（3分）、科研创新评价（7分）、综合评价（90分）四部分组成。下列各项材料均按采购文件第五章"响应文件格式"及相关上传路径要求编制，并放置于应答文件对应位置。</w:t>
      </w:r>
    </w:p>
    <w:p>
      <w:r>
        <w:t>---</w:t>
      </w:r>
    </w:p>
    <w:p>
      <w:pPr>
        <w:outlineLvl w:val="1"/>
      </w:pPr>
      <w:r>
        <w:rPr>
          <w:rFonts w:ascii="Times New Roman" w:hAnsi="Times New Roman" w:eastAsia="黑体"/>
          <w:b/>
          <w:sz w:val="28"/>
        </w:rPr>
        <w:t>一、诚信评价（0分）</w:t>
      </w:r>
    </w:p>
    <w:p>
      <w:r>
        <w:t>诚信评价为扣分项，包含三项评审要素，本企业就相关情况作出如下说明并提供对应支撑材料。</w:t>
      </w:r>
    </w:p>
    <w:p>
      <w:pPr>
        <w:outlineLvl w:val="1"/>
      </w:pPr>
      <w:r>
        <w:rPr>
          <w:rFonts w:ascii="Times New Roman" w:hAnsi="Times New Roman" w:eastAsia="黑体"/>
          <w:b/>
          <w:sz w:val="28"/>
        </w:rPr>
        <w:t>1. 不良行为处理情况通报</w:t>
      </w:r>
    </w:p>
    <w:p>
      <w:r>
        <w:t>本企业郑重声明：截至本次首次响应截止日，本企业未被国家电网有限公司依据《国家电网有限公司供应商关系管理办法》纳入不良行为处理（包括暂停成交资格和列入黑名单），不存在在处理有效期内的情形。相关情况以国家电网有限公司正式发布的不良行为处理通报为准。支撑材料：【待补充——由企业承诺并附国家电网有限公司供应商不良行为处理查询结果截图】。</w:t>
      </w:r>
    </w:p>
    <w:p>
      <w:pPr>
        <w:outlineLvl w:val="1"/>
      </w:pPr>
      <w:r>
        <w:rPr>
          <w:rFonts w:ascii="Times New Roman" w:hAnsi="Times New Roman" w:eastAsia="黑体"/>
          <w:b/>
          <w:sz w:val="28"/>
        </w:rPr>
        <w:t>2. 公共信用信息报告/企业信用信息公示报告</w:t>
      </w:r>
    </w:p>
    <w:p>
      <w:r>
        <w:t>本企业按照《国家公共信用信息中心关于做好信用信息归集共享及信用报告应用工作的通知》要求，提供由信用中国（www.creditchina.gov.cn）或国家企业信用信息公示系统（www.gsxt.gov.cn）出具的公共信用信息报告/企业信用信息公示报告（查询日期应在首次响应截止日前7天内）。支撑材料：【待补充——信用信息报告PDF文件电子版】。</w:t>
      </w:r>
    </w:p>
    <w:p>
      <w:pPr>
        <w:outlineLvl w:val="1"/>
      </w:pPr>
      <w:r>
        <w:rPr>
          <w:rFonts w:ascii="Times New Roman" w:hAnsi="Times New Roman" w:eastAsia="黑体"/>
          <w:b/>
          <w:sz w:val="28"/>
        </w:rPr>
        <w:t>3. 影响招投标工作公正性行为的凭证</w:t>
      </w:r>
    </w:p>
    <w:p>
      <w:r>
        <w:t>本企业郑重声明：本企业不存在影响招投标工作公正性的行为，未被采购人或采购代理机构记录在案。支撑材料：【待补充——由企业出具声明并加盖单位公章】。</w:t>
      </w:r>
    </w:p>
    <w:p>
      <w:r>
        <w:t>---</w:t>
      </w:r>
    </w:p>
    <w:p>
      <w:pPr>
        <w:outlineLvl w:val="1"/>
      </w:pPr>
      <w:r>
        <w:rPr>
          <w:rFonts w:ascii="Times New Roman" w:hAnsi="Times New Roman" w:eastAsia="黑体"/>
          <w:b/>
          <w:sz w:val="28"/>
        </w:rPr>
        <w:t>二、绿色低碳评价（3分）</w:t>
      </w:r>
    </w:p>
    <w:p>
      <w:pPr>
        <w:outlineLvl w:val="1"/>
      </w:pPr>
      <w:r>
        <w:rPr>
          <w:rFonts w:ascii="Times New Roman" w:hAnsi="Times New Roman" w:eastAsia="黑体"/>
          <w:b/>
          <w:sz w:val="28"/>
        </w:rPr>
        <w:t>绿电绿证（0—3分）</w:t>
      </w:r>
    </w:p>
    <w:p>
      <w:r>
        <w:t>本企业就绿色电力证书取得情况作出如下说明：本企业【已/未】取得绿色电力证书或相关凭证。支撑材料按以下情况分别提供：已取得证书的，提供绿色电力证书或凭证扫描件；未取得的，提供企业说明并加盖单位公章。支撑材料：【待补充——绿色电力证书扫描件或企业声明】。</w:t>
      </w:r>
    </w:p>
    <w:p>
      <w:r>
        <w:t>---</w:t>
      </w:r>
    </w:p>
    <w:p>
      <w:pPr>
        <w:outlineLvl w:val="1"/>
      </w:pPr>
      <w:r>
        <w:rPr>
          <w:rFonts w:ascii="Times New Roman" w:hAnsi="Times New Roman" w:eastAsia="黑体"/>
          <w:b/>
          <w:sz w:val="28"/>
        </w:rPr>
        <w:t>三、科研创新评价（7分）</w:t>
      </w:r>
    </w:p>
    <w:p>
      <w:pPr>
        <w:outlineLvl w:val="1"/>
      </w:pPr>
      <w:r>
        <w:rPr>
          <w:rFonts w:ascii="Times New Roman" w:hAnsi="Times New Roman" w:eastAsia="黑体"/>
          <w:b/>
          <w:sz w:val="28"/>
        </w:rPr>
        <w:t>1. 企业创新成果（0—1分）</w:t>
      </w:r>
    </w:p>
    <w:p>
      <w:r>
        <w:t>本企业对近3年（投标截止日起向前推算）取得的科技成果情况进行说明。本企业【取得/未取得】相应级别的科技创新成果：取得过国家级科技创新成果的，得1分；取得过省级科技创新成果的，得0.5分；取得过其他级别创新成果的，得0.3分；未取得任何级别创新成果的，得0分。支撑材料按取得成果的级别分别提供国家级、省级或其他级别科技成果证书、获奖文件、公告文件等的原件扫描件。支撑材料：【待补充——企业创新成果证书及证明文件扫描件】。</w:t>
      </w:r>
    </w:p>
    <w:p>
      <w:pPr>
        <w:outlineLvl w:val="1"/>
      </w:pPr>
      <w:r>
        <w:rPr>
          <w:rFonts w:ascii="Times New Roman" w:hAnsi="Times New Roman" w:eastAsia="黑体"/>
          <w:b/>
          <w:sz w:val="28"/>
        </w:rPr>
        <w:t>2. 创新激励机制（0—1分）</w:t>
      </w:r>
    </w:p>
    <w:p>
      <w:r>
        <w:t>本企业就创新激励政策和机制的制定情况作出说明：本企业【已制定/未制定】创新激励相关政策和机制。已制定的，提供企业正式发布并执行的创新激励制度文件（含科技奖励、研发激励、知识产权奖励等条款），包括制度名称、文号、发布日期、印发范围等内容；未制定的，提供企业说明。支撑材料：【待补充——创新激励制度文件扫描件】。</w:t>
      </w:r>
    </w:p>
    <w:p>
      <w:pPr>
        <w:outlineLvl w:val="1"/>
      </w:pPr>
      <w:r>
        <w:rPr>
          <w:rFonts w:ascii="Times New Roman" w:hAnsi="Times New Roman" w:eastAsia="黑体"/>
          <w:b/>
          <w:sz w:val="28"/>
        </w:rPr>
        <w:t>3. 研发团队规模（1—3分）</w:t>
      </w:r>
    </w:p>
    <w:p>
      <w:r>
        <w:t>本企业就研发团队中高级及以上职称人员和高级技师人员的拥有情况进行说明。本企业拥有高级及以上职称人员和高级技师人员【≥30人/15—29人/&lt;15人】，对应得分3/2/1分。支撑材料包括：企业员工花名册（脱敏版本）、相关人员职称证书及职业资格证书原件扫描件、近6个月社保缴纳证明。支撑材料：【待补充——研发人员名单、职称证书及社保缴纳证明】。</w:t>
      </w:r>
    </w:p>
    <w:p>
      <w:pPr>
        <w:outlineLvl w:val="1"/>
      </w:pPr>
      <w:r>
        <w:rPr>
          <w:rFonts w:ascii="Times New Roman" w:hAnsi="Times New Roman" w:eastAsia="黑体"/>
          <w:b/>
          <w:sz w:val="28"/>
        </w:rPr>
        <w:t>4. 科研经费占比（0—2分）</w:t>
      </w:r>
    </w:p>
    <w:p>
      <w:r>
        <w:t>本企业对近3年（投标截止日起向前推算）科研经费投入情况进行说明。本企业【任一年研发投入占比达2%以上/有研发投入/无研发投入】，对应得分2/1/0分。支撑材料包括：经会计师事务所审计的近3年财务报表及研发费用专项审计报告、研发费用加计扣除相关税务凭证等。支撑材料：【待补充——研发投入审计报告及财务报表】。</w:t>
      </w:r>
    </w:p>
    <w:p>
      <w:r>
        <w:t>---</w:t>
      </w:r>
    </w:p>
    <w:p>
      <w:pPr>
        <w:outlineLvl w:val="1"/>
      </w:pPr>
      <w:r>
        <w:rPr>
          <w:rFonts w:ascii="Times New Roman" w:hAnsi="Times New Roman" w:eastAsia="黑体"/>
          <w:b/>
          <w:sz w:val="28"/>
        </w:rPr>
        <w:t>四、综合评价（90分）</w:t>
      </w:r>
    </w:p>
    <w:p>
      <w:pPr>
        <w:outlineLvl w:val="1"/>
      </w:pPr>
      <w:r>
        <w:rPr>
          <w:rFonts w:ascii="Times New Roman" w:hAnsi="Times New Roman" w:eastAsia="黑体"/>
          <w:b/>
          <w:sz w:val="28"/>
        </w:rPr>
        <w:t>（一）综合实力（26—36分）</w:t>
      </w:r>
    </w:p>
    <w:p>
      <w:r>
        <w:t>本企业就综合实力情况作出说明，包括能力、人员、资质等内容。具体评审维度包括：质量奖项（获得中国质量奖、中国质量奖提名奖、全国质量奖及中国工业大奖任意一项及以上的得2分）、高新技术企业认定证书、各类资质证书、信息化系统建设能力、行业业绩经验、人员配置、技术装备等。支撑材料包括：</w:t>
      </w:r>
    </w:p>
    <w:p>
      <w:r>
        <w:t>1. 质量奖项证书：中国质量奖、中国质量奖提名奖、全国质量奖、中国工业大奖等相关证书原件扫描件。支撑材料：【待补充——质量奖项证书扫描件】。</w:t>
        <w:br/>
        <w:t>2. 高新技术企业认定证书：由各省、自治区、直辖市、计划单列市科技行政管理部门同本级财政、税务部门组成的本地区高新技术企业认定管理机构颁发的高新技术企业证书原件扫描件。支撑材料：【待补充——高新技术企业证书扫描件】。</w:t>
        <w:br/>
        <w:t>3. 其他资质证书：与本项目采购内容相关的行业资质、专项资质证书等。支撑材料：【待补充——相关资质证书扫描件】。</w:t>
        <w:br/>
        <w:t>4. 综合实力相关证明：企业规模、机构设置、人员配置、信息化系统、装备水平等方面的证明材料。支撑材料：【待补充——企业综合实力证明材料】。</w:t>
      </w:r>
    </w:p>
    <w:p>
      <w:pPr>
        <w:outlineLvl w:val="1"/>
      </w:pPr>
      <w:r>
        <w:rPr>
          <w:rFonts w:ascii="Times New Roman" w:hAnsi="Times New Roman" w:eastAsia="黑体"/>
          <w:b/>
          <w:sz w:val="28"/>
        </w:rPr>
        <w:t>（二）投标响应（41—54分）</w:t>
      </w:r>
    </w:p>
    <w:p>
      <w:r>
        <w:t>本企业就投标响应情况作出说明，包括投标文件整体情况与报价质量两个维度。</w:t>
      </w:r>
    </w:p>
    <w:p>
      <w:pPr>
        <w:outlineLvl w:val="1"/>
      </w:pPr>
      <w:r>
        <w:rPr>
          <w:rFonts w:ascii="Times New Roman" w:hAnsi="Times New Roman" w:eastAsia="黑体"/>
          <w:b/>
          <w:sz w:val="28"/>
        </w:rPr>
        <w:t>1. 投标文件整体情况（22—24分区间）</w:t>
      </w:r>
    </w:p>
    <w:p>
      <w:r>
        <w:t>评审内容包括是否按照招标文件规定的投标文件格式提交了完整的商务投标文件、有无制作投标文件目录、有无填写偏差表、遗漏项数、文件签署情况等。本企业按以下要求编制并提供：</w:t>
      </w:r>
    </w:p>
    <w:p>
      <w:r>
        <w:t>- 按照采购文件第五章"响应文件格式"的规定，完整编制商务投标文件各组成部分；</w:t>
        <w:br/>
        <w:t>- 制作投标文件目录，列明各章节标题及对应页码；</w:t>
        <w:br/>
        <w:t>- 填写"商务偏差表"（如选择无偏差，可在系统直接选择"无"；如有偏差，按要求填写并上传）；</w:t>
        <w:br/>
        <w:t>- 各文件签署完整、盖章齐全，符合采购文件3.5.3款关于电子签章和线下签字盖章的要求。</w:t>
      </w:r>
    </w:p>
    <w:p>
      <w:r>
        <w:t>支撑材料：【待补充——投标文件目录、商务偏差表等】。</w:t>
      </w:r>
    </w:p>
    <w:p>
      <w:pPr>
        <w:outlineLvl w:val="1"/>
      </w:pPr>
      <w:r>
        <w:rPr>
          <w:rFonts w:ascii="Times New Roman" w:hAnsi="Times New Roman" w:eastAsia="黑体"/>
          <w:b/>
          <w:sz w:val="28"/>
        </w:rPr>
        <w:t>2. 报价质量（29—30分区间）</w:t>
      </w:r>
    </w:p>
    <w:p>
      <w:r>
        <w:t>评审内容包括投标报价的完整性、准确性、规范性、合理性。本企业按以下要求提供：</w:t>
      </w:r>
    </w:p>
    <w:p>
      <w:r>
        <w:t>- 严格按照采购文件第五章"响应文件格式"中"一、价格文件"的要求编制价格文件；</w:t>
        <w:br/>
        <w:t>- 通过投标工具在线填写响应函及报价汇总表（路径：价格文件-选择分标-选择分包-按钮"编辑"-页签"已标价货物清单行报价"-填写"含税合价"和"税率"-按钮"校验并保存"），由系统自动生成响应函及报价明细表；</w:t>
        <w:br/>
        <w:t>- 报价单位统一为"万元"，杜绝将"万元"误作"元"进行报价的明显错误；</w:t>
        <w:br/>
        <w:t>- 增值税税率或征收率按国家法律法规规定填报，小规模纳税人及享受税收减免等优惠政策的，提供相关佐证材料；</w:t>
        <w:br/>
        <w:t>- 响应报价不超过采购文件规定的最高限价。</w:t>
      </w:r>
    </w:p>
    <w:p>
      <w:r>
        <w:t>支撑材料：【待补充——响应函及报价汇总表（系统生成版）、报价明细表（系统生成版）、税率佐证材料（如适用）】。</w:t>
      </w:r>
    </w:p>
    <w:p>
      <w:r>
        <w:t>---</w:t>
      </w:r>
    </w:p>
    <w:p>
      <w:pPr>
        <w:outlineLvl w:val="1"/>
      </w:pPr>
      <w:r>
        <w:rPr>
          <w:rFonts w:ascii="Times New Roman" w:hAnsi="Times New Roman" w:eastAsia="黑体"/>
          <w:b/>
          <w:sz w:val="28"/>
        </w:rPr>
        <w:t>五、业绩情况（与综合评价、资格要求配套提供）</w:t>
      </w:r>
    </w:p>
    <w:p>
      <w:r>
        <w:t>本企业就满足采购公告专用资格条件要求的业绩情况提供支撑材料。具有1项合格业绩的得12分，每多提供一项合格业绩加2分，最高加8分。</w:t>
      </w:r>
    </w:p>
    <w:p>
      <w:r>
        <w:t>支撑材料包括：近年完成的类似项目情况表、合同扫描件（须包含合同封面、内容页、签字盖章页，缺一不可）、项目验收报告或用户证明等。业绩需与采购公告专用资格要求完全对应。支撑材料：【待补充——业绩证明材料（合同、验收报告等）】。</w:t>
      </w:r>
    </w:p>
    <w:p>
      <w:r>
        <w:t>---</w:t>
      </w:r>
    </w:p>
    <w:p>
      <w:pPr>
        <w:outlineLvl w:val="1"/>
      </w:pPr>
      <w:r>
        <w:rPr>
          <w:rFonts w:ascii="Times New Roman" w:hAnsi="Times New Roman" w:eastAsia="黑体"/>
          <w:b/>
          <w:sz w:val="28"/>
        </w:rPr>
        <w:t>材料放置与上传说明</w:t>
      </w:r>
    </w:p>
    <w:p>
      <w:r>
        <w:t>上述各项支撑材料均按采购文件第五章"响应文件格式"要求编制，统一放置于商务文件对应位置。具体上传路径如下：</w:t>
      </w:r>
    </w:p>
    <w:p>
      <w:r>
        <w:t>1. 法定代表人（单位负责人）授权委托书、响应保证保险（如有）、响应保证金（如有）、响应供应商与国家电网公司系统人员关系说明、响应供应商基本情况表、企业法人营业执照、税务登记证明、符合资格要求的证明文件、财务状况等材料：上传路径"商务文件-选择分标-按钮'编辑'-对应批量管理-按钮'文件上传'"。</w:t>
        <w:br/>
        <w:t>2. 商务偏差表：上传路径"商务文件-选择分标-按钮'编辑'-'商务偏差表批量管理'-按钮'文件上传'"（如选择"无"，无需上传）。</w:t>
        <w:br/>
        <w:t>3. 商务文件详评指引（即本节内容）：按采购文件要求制作详评指引表后上传。</w:t>
        <w:br/>
        <w:t>4. 各商务评分项对应的支撑证明材料：按本节列示的材料清单顺序和内容整理后，附于商务文件对应章节。</w:t>
      </w:r>
    </w:p>
    <w:p>
      <w:r>
        <w:t>所有电子响应文件容量按采购文件11.11款要求控制，商务文件不超过10M。涉及签字盖章的，按采购文件3.5.3款要求进行电子签章和线下签字盖章。</w:t>
      </w:r>
    </w:p>
    <w:p>
      <w:r>
        <w:t>【待补充——企业各项支撑材料实际扫描件及证明文件】。</w:t>
      </w:r>
    </w:p>
    <w:p>
      <w:pPr>
        <w:outlineLvl w:val="1"/>
      </w:pPr>
      <w:r>
        <w:rPr>
          <w:rFonts w:ascii="Times New Roman" w:hAnsi="Times New Roman" w:eastAsia="黑体"/>
          <w:b/>
          <w:sz w:val="28"/>
        </w:rPr>
        <w:t>（四）9.企业名称变更（如有）</w:t>
      </w:r>
    </w:p>
    <w:p>
      <w:pPr>
        <w:outlineLvl w:val="1"/>
      </w:pPr>
      <w:r>
        <w:rPr>
          <w:rFonts w:ascii="Times New Roman" w:hAnsi="Times New Roman" w:eastAsia="黑体"/>
          <w:b/>
          <w:sz w:val="28"/>
        </w:rPr>
        <w:t>9.企业名称变更（如有）</w:t>
      </w:r>
    </w:p>
    <w:p>
      <w:r>
        <w:t>本公司郑重声明，就本次"中国电力科学研究院有限公司2026年服务类第五次公开谈判采购（一）"项目（采购编号：412623-1）所递交的响应文件及相关资格、业绩等证明文件，本企业名称【待补充：是否发生过名称变更，如发生过，请填写变更前企业全称、变更后企业全称、统一社会信用代码变更情况及变更日期】。</w:t>
      </w:r>
    </w:p>
    <w:p>
      <w:r>
        <w:t>如本次响应文件中所附的营业执照、资质证书、业绩合同、审计报告等资格业绩证明文件中所载明的公司名称与本响应供应商（即本承诺函签署人）的名称存在不一致情形，本企业已在第一时间进行了全面核查，并在此作出如下说明与承诺：</w:t>
      </w:r>
    </w:p>
    <w:p>
      <w:r>
        <w:t>一、本企业将如实提供由本企业出具的《企业名称变更情况说明》，逐项列明原企业名称、现企业名称、统一社会信用代码、变更日期、变更原因及变更前后主体承继关系等关键信息，确保响应文件中各项证明材料之间能够形成完整、清晰、连续的证据链条，证实变更前后为同一主体，不存在出借资质、挂靠响应或其他任何形式的违法违规情形。</w:t>
      </w:r>
    </w:p>
    <w:p>
      <w:r>
        <w:t>二、本企业将一并提供由市场监督管理部门（原工商行政管理部门）出具的"名称变更证明"或载有名称变更记录的营业执照副本扫描件，作为证明企业名称变更事实的法定依据。该等证明文件须在有效期内、内容清晰可辨、加盖出具单位公章（电子件须为原件扫描件），能够清晰反映变更前后的企业名称、变更登记日期、登记机关及统一社会信用代码保持一致等内容。</w:t>
      </w:r>
    </w:p>
    <w:p>
      <w:r>
        <w:t>三、若上述变更涉及资质证书、业绩合同主体名称的相应变更，本企业将同时提供相关行业主管部门出具的资质证书变更记录、业绩合同主体的变更协议或补充协议、相关业绩项目业主出具的承继关系证明等补充证明材料，确保资格审查及业绩评审过程中能够完整识别变更前后主体的延续性。</w:t>
      </w:r>
    </w:p>
    <w:p>
      <w:r>
        <w:t>四、本企业承诺：所提供的全部企业名称变更说明材料及附件均真实、合法、有效，不存在任何伪造、变造、隐瞒或误导性陈述情形。如经采购人、采购代理机构或评审委员会核查发现企业名称变更说明材料存在虚假、遗漏或不一致情形，本企业自愿接受采购人依据本次采购文件及国家电网有限公司相关规定所作出的全部处理（包括但不限于否决本企业响应、不予退还响应保证金、取消成交资格、纳入供应商不良行为处理等），并自愿承担由此产生的一切法律后果与经济责任。</w:t>
      </w:r>
    </w:p>
    <w:p>
      <w:r>
        <w:t>五、本企业进一步承诺：本次响应文件中涉及的所有资格、业绩、财务、人员、奖项等证明材料所载主体，与本响应供应商均为同一法律主体，不存在任何形式的资质借用、挂靠、转包后再分包等违法情形，符合本次采购文件关于响应供应商资格的全部实质性要求。</w:t>
      </w:r>
    </w:p>
    <w:p>
      <w:r>
        <w:t>如本企业不存在任何企业名称变更情形，已在本次响应文件中提交的企业法人营业执照（或其他主体登记证书）副本所载名称与本响应供应商名称完全一致，无需另行提供"名称变更证明"等相关材料。本节内容仅作为格式性预留，最终以本企业实际情形及所附证明材料为准。</w:t>
      </w:r>
    </w:p>
    <w:p>
      <w:r>
        <w:t>【待补充：本企业名称变更情况的具体说明（变更前/后名称、统一社会信用代码、变更日期、变更原因）；市场监督管理部门出具的"名称变更证明"扫描件；变更涉及的其他相关证明材料扫描件】</w:t>
      </w:r>
    </w:p>
    <w:p>
      <w:r>
        <w:t>响应供应商：（盖章）</w:t>
      </w:r>
    </w:p>
    <w:p>
      <w:r>
        <w:t>法定代表人（单位负责人）或授权代表：（签字/签章）</w:t>
      </w:r>
    </w:p>
    <w:p>
      <w:r>
        <w:t>日期：年月日</w:t>
      </w:r>
    </w:p>
    <w:p>
      <w:pPr>
        <w:outlineLvl w:val="1"/>
      </w:pPr>
      <w:r>
        <w:rPr>
          <w:rFonts w:ascii="Times New Roman" w:hAnsi="Times New Roman" w:eastAsia="黑体"/>
          <w:b/>
          <w:sz w:val="28"/>
        </w:rPr>
        <w:t>（四）10.联合体协议书（格式）</w:t>
      </w:r>
    </w:p>
    <w:p>
      <w:r>
        <w:t>（四）10.联合体协议书（格式）</w:t>
      </w:r>
    </w:p>
    <w:p>
      <w:r>
        <w:t>依据本项目采购文件第二章"响应供应商须知"第3.1.2款"采购文件规定不接受联合体响应的，或响应供应商没有组成联合体的，响应文件不包括联合体协议书"之规定，以及第五章响应文件格式相关要求，联合体协议书仅在采购文件资格要求明确表示接受联合体响应，且我方以联合体形式参与本项目响应时方才提交；如采购文件不接受联合体响应或我方以独立供应商身份参与响应，则本节不适用，无须提交联合体协议书。</w:t>
      </w:r>
    </w:p>
    <w:p>
      <w:r>
        <w:t>若本项目接受联合体响应且我方以联合体形式响应，须按下列格式及要求提交联合体协议书，协议书应当载明联合体牵头人、各成员单位的职责分工（含合同签订主体、款项支付及履约等事项），并明确联合体各方就本项目对外向采购人承担连带责任。如协议书由联合体各方的委托代理人签署的，应同时附法定代表人（单位负责人）签字（或签章）的授权委托书，且授权委托书须加盖公司公章，不得以其他印章代替。协议书须经联合体各方签字盖章后扫描上传至采购人招投标交易平台信息系统相应位置。</w:t>
      </w:r>
    </w:p>
    <w:p>
      <w:r>
        <w:t>---</w:t>
      </w:r>
    </w:p>
    <w:p>
      <w:r>
        <w:t>联合体协议书（格式）</w:t>
      </w:r>
    </w:p>
    <w:p>
      <w:r>
        <w:t>致：中国电力科学研究院有限公司</w:t>
      </w:r>
    </w:p>
    <w:p>
      <w:r>
        <w:t>（联合体牵头人单位名称），中华人民共和国合法企业，法定地址：；</w:t>
      </w:r>
    </w:p>
    <w:p>
      <w:r>
        <w:t>（联合体成员单位一名称），中华人民共和国合法企业，法定地址：；</w:t>
      </w:r>
    </w:p>
    <w:p>
      <w:r>
        <w:t>（联合体成员单位二名称），中华人民共和国合法企业，法定地址：；</w:t>
      </w:r>
    </w:p>
    <w:p>
      <w:r>
        <w:t>（以下可根据实际情况增减成员单位）</w:t>
      </w:r>
    </w:p>
    <w:p>
      <w:r>
        <w:t>就贵方组织的中国电力科学研究院有限公司2026年服务类第五次公开谈判采购（一）、采购编号、分标编号、包号项目的采购活动，经上述各方友好协商，自愿组成联合体共同参与本项目响应，并就有关事项达成如下协议，共同遵守执行：</w:t>
      </w:r>
    </w:p>
    <w:p>
      <w:r>
        <w:t>一、联合体牵头人</w:t>
      </w:r>
    </w:p>
    <w:p>
      <w:r>
        <w:t>确定（联合体牵头人单位名称）为本次响应的联合体牵头人（以下简称"牵头人"），牵头人合法代表联合体各成员负责本项目响应文件的编制、提交、谈判、签约等全部响应活动，并负责与采购人进行日常联络和沟通。牵头人资格证书号：，资质等级：。</w:t>
      </w:r>
    </w:p>
    <w:p>
      <w:r>
        <w:t>二、联合体各成员单位及职责分工</w:t>
      </w:r>
    </w:p>
    <w:p>
      <w:r>
        <w:t>1．（联合体成员单位一名称）承担的工作范围为：，具体包括（合同签订主体、款项支付及履约等事项），对应的合同金额或工作量占比约为%。</w:t>
      </w:r>
    </w:p>
    <w:p>
      <w:r>
        <w:t>2．（联合体成员单位二名称）承担的工作范围为：，具体包括（合同签订主体、款项支付及履约等事项），对应的合同金额或工作量占比约为%。</w:t>
      </w:r>
    </w:p>
    <w:p>
      <w:r>
        <w:t>3．其他成员单位依此类推。</w:t>
      </w:r>
    </w:p>
    <w:p>
      <w:r>
        <w:t>联合体各成员单位应当按照上述分工分别完成各自承担的工作任务，不得擅自转让或分包；如需对外签订合同，由（合同签订主体单位名称）作为联合体各成员共同的合同签订主体与采购人签订书面合同，相关款项由采购人按合同约定向该合同签订主体支付，再由联合体牵头人依据本协议在各成员之间进行内部分配与结算。各成员对其所承担范围内的工作承担直接的履约责任，对联合体整体履约承担连带责任。</w:t>
      </w:r>
    </w:p>
    <w:p>
      <w:r>
        <w:t>三、对外承担连带责任</w:t>
      </w:r>
    </w:p>
    <w:p>
      <w:r>
        <w:t>联合体各方就本项目向采购人承担连带责任。任何一名联合体成员未按采购文件、响应文件及合同约定履行义务的，采购人均有权要求联合体其他成员承担连带清偿或履约责任；联合体各方对由此给采购人造成的全部损失承担连带赔偿责任。本协议所称连带责任的范围，包括但不限于合同项下的服务提供、质量保证、缺陷修复、违约金、损害赔偿及响应保证金、履约保证金的退还与赔偿等事项。</w:t>
      </w:r>
    </w:p>
    <w:p>
      <w:r>
        <w:t>四、响应保证金及履约担保</w:t>
      </w:r>
    </w:p>
    <w:p>
      <w:r>
        <w:t>依据采购文件第3.4.1款及第7.2.1款规定，本项目响应保证金（如有）及成交后提交的履约担保，由联合体牵头人（单位名称）负责提交，其金额、形式及有效期须满足采购文件要求，相关费用由联合体各方按约定分摊。牵头人提交上述保证金或担保后，采购人依据采购文件规定予以退还或处理。</w:t>
      </w:r>
    </w:p>
    <w:p>
      <w:r>
        <w:t>五、内部争议解决</w:t>
      </w:r>
    </w:p>
    <w:p>
      <w:r>
        <w:t>联合体各成员在执行本协议过程中如发生争议，应首先通过友好协商解决；协商不成的，任一方可向采购人所在地有管辖权的人民法院提起诉讼。联合体成员之间的内部争议不影响本协议对采购人所产生的对外法律效力，亦不影响任一成员依据本协议及采购文件对采购人承担的连带责任。</w:t>
      </w:r>
    </w:p>
    <w:p>
      <w:r>
        <w:t>六、其他约定</w:t>
      </w:r>
    </w:p>
    <w:p>
      <w:r>
        <w:t>1．未经采购人事先书面同意，联合体任何成员不得退出联合体，亦不得将其在本协议项下的权利义务全部或部分转让给第三方。</w:t>
      </w:r>
    </w:p>
    <w:p>
      <w:r>
        <w:t>2．本协议自联合体各方法定代表人（单位负责人）或其授权代表签字（或签章）并加盖单位公章之日起生效，至联合体就本项目全部合同义务履行完毕且采购人退还全部保证金之日止。</w:t>
      </w:r>
    </w:p>
    <w:p>
      <w:r>
        <w:t>3．本协议一式份，联合体各方各执一份，提交采购人一份，其余用于办理相关手续，各份具有同等法律效力。</w:t>
      </w:r>
    </w:p>
    <w:p>
      <w:r>
        <w:t>4．本协议未尽事宜，由联合体各方另行协商签订补充协议，补充协议与本协议具有同等法律效力。</w:t>
      </w:r>
    </w:p>
    <w:p>
      <w:r>
        <w:t>七、签署</w:t>
      </w:r>
    </w:p>
    <w:p>
      <w:r>
        <w:t>联合体牵头人：（单位名称）（盖章）</w:t>
        <w:br/>
        <w:t>法定代表人（单位负责人）或授权代表：（签字或签章）</w:t>
        <w:br/>
        <w:t>职务：</w:t>
        <w:br/>
        <w:t>日期：年月日</w:t>
      </w:r>
    </w:p>
    <w:p>
      <w:r>
        <w:t>联合体成员一：（单位名称）（盖章）</w:t>
        <w:br/>
        <w:t>法定代表人（单位负责人）或授权代表：（签字或签章）</w:t>
        <w:br/>
        <w:t>职务：</w:t>
        <w:br/>
        <w:t>日期：年月日</w:t>
      </w:r>
    </w:p>
    <w:p>
      <w:r>
        <w:t>联合体成员二：（单位名称）（盖章）</w:t>
        <w:br/>
        <w:t>法定代表人（单位负责人）或授权代表：（签字或签章）</w:t>
        <w:br/>
        <w:t>职务：</w:t>
        <w:br/>
        <w:t>日期：年月日</w:t>
      </w:r>
    </w:p>
    <w:p>
      <w:r>
        <w:t>（联合体成员较多时，依上述格式依次签署）</w:t>
      </w:r>
    </w:p>
    <w:p>
      <w:r>
        <w:t>附件：</w:t>
      </w:r>
    </w:p>
    <w:p>
      <w:r>
        <w:t>1．各联合体成员法定代表人（单位负责人）身份证（扫描件）；</w:t>
      </w:r>
    </w:p>
    <w:p>
      <w:r>
        <w:t>2．各联合体成员被授权代表身份证（扫描件）；</w:t>
      </w:r>
    </w:p>
    <w:p>
      <w:r>
        <w:t>3．由法定代表人（单位负责人）签字（或签章）并加盖单位公章的授权委托书原件（适用于本协议由委托代理人签署的情形）；</w:t>
      </w:r>
    </w:p>
    <w:p>
      <w:r>
        <w:t>4．联合体各方营业执照（副本）扫描件；</w:t>
      </w:r>
    </w:p>
    <w:p>
      <w:r>
        <w:t>5．联合体各方资质证书（如有）扫描件。</w:t>
      </w:r>
    </w:p>
    <w:p>
      <w:r>
        <w:t>---</w:t>
      </w:r>
    </w:p>
    <w:p>
      <w:r>
        <w:t>说明事项：</w:t>
      </w:r>
    </w:p>
    <w:p>
      <w:r>
        <w:t>1．本协议书须由联合体各方加盖单位公章，且法定代表人（单位负责人）本人签字（或签章）；由委托代理人签署的，须同时提交由法定代表人（单位负责人）签字（或签章）并加盖公司公章的授权委托书，授权委托书不得以投标专用章等其他印章代替公章。</w:t>
      </w:r>
    </w:p>
    <w:p>
      <w:r>
        <w:t>2．联合体牵头人、合同签订主体、款项支付及履约责任的具体安排须在协议书中逐一明确，不得使用"详见合同"等模糊表述，否则可能因不符合采购文件实质性要求而被否决响应。</w:t>
      </w:r>
    </w:p>
    <w:p>
      <w:r>
        <w:t>3．联合体各方对外承担连带责任的承诺须在协议书中以加粗或显著方式体现，不得遗漏。</w:t>
      </w:r>
    </w:p>
    <w:p>
      <w:r>
        <w:t>4．联合体成员单位名称、资质等级、合同签订主体、履约分工等企业事实类信息，因企业资料库暂无结构化事实，【待补充】。</w:t>
      </w:r>
    </w:p>
    <w:p>
      <w:pPr>
        <w:outlineLvl w:val="1"/>
      </w:pPr>
      <w:r>
        <w:rPr>
          <w:rFonts w:ascii="Times New Roman" w:hAnsi="Times New Roman" w:eastAsia="黑体"/>
          <w:b/>
          <w:sz w:val="28"/>
        </w:rPr>
        <w:t>（四）11.XX年财务信息审核结果凭证单（如有）</w:t>
      </w:r>
    </w:p>
    <w:p>
      <w:r>
        <w:t>本节依据采购文件第五章"响应文件格式"以及第二章响应供应商须知中关于财务状况的相关要求编制。依据须知第3.5.4款，本项目对响应供应商近年财务状况的年份要求为2023年至2025年（成立不足三年的，自成立之日起至2025年），故本节所述"XX年"对应上述近三年中的相应年度，具体年度以下方实际填写为准。</w:t>
      </w:r>
    </w:p>
    <w:p>
      <w:r>
        <w:t>一、已参加国网财务信息专项核实的情形</w:t>
      </w:r>
    </w:p>
    <w:p>
      <w:r>
        <w:t>如我方已参加国家电网有限公司组织的财务信息专项核实工作，并取得了相应年度的财务信息核实结果凭证单，则按采购文件要求，将相应年度的"财务信息审核结果凭证单"原件扫描件作为本节附件上传至采购人招投标交易平台信息系统指定位置。该凭证单作为我方对应年度财务状况的有效证明材料，可用于替代相应年度的财务会计报表审计报告、资产负债表、利润表及现金流量表等单项财务证明文件。</w:t>
      </w:r>
    </w:p>
    <w:p>
      <w:r>
        <w:t>二、未参加国网财务信息专项核实的情形</w:t>
      </w:r>
    </w:p>
    <w:p>
      <w:r>
        <w:t>如我方未参加国家电网有限公司组织的财务信息专项核实工作，则按采购文件要求，仅需提供相应年份的财务会计报表审计报告、资产负债表、利润表及现金流量表。具体包括以下文件：</w:t>
      </w:r>
    </w:p>
    <w:p>
      <w:r>
        <w:t>1. 经具有法定资质的会计师事务所审计出具的相应年度财务会计报表审计报告（含审计意见、审计报表及附注）原件扫描件；</w:t>
      </w:r>
    </w:p>
    <w:p>
      <w:r>
        <w:t>2. 相应年度的资产负债表原件扫描件（应加盖企业公章及法定代表人或单位负责人签字或盖章）；</w:t>
      </w:r>
    </w:p>
    <w:p>
      <w:r>
        <w:t>3. 相应年度的利润表原件扫描件（应加盖企业公章及法定代表人或单位负责人签字或盖章）；</w:t>
      </w:r>
    </w:p>
    <w:p>
      <w:r>
        <w:t>4. 相应年度的现金流量表原件扫描件（应加盖企业公章及法定代表人或单位负责人签字或盖章）。</w:t>
      </w:r>
    </w:p>
    <w:p>
      <w:r>
        <w:t>上述财务报表所反映的财务期间、数据口径应当真实、准确、完整，且与响应供应商实际情况一致。如经评审委员会核查发现存在财务信息弄虚作假情形的，将依据采购文件及《国家电网有限公司供应商关系管理办法》相关规定处理，情节严重的，将被纳入不良行为处理并取消成交资格。</w:t>
      </w:r>
    </w:p>
    <w:p>
      <w:r>
        <w:t>三、本企业实际情况说明</w:t>
      </w:r>
    </w:p>
    <w:p>
      <w:r>
        <w:t>经我方对照国家电网有限公司历年组织的财务信息专项核实工作安排进行核查：【待补充——是否已参加国网财务信息专项核实；如已参加，填写参加的年度、核实批次及凭证单编号；如未参加，明确填写"未参加"并列出实际拟提供的财务报告清单】。</w:t>
      </w:r>
    </w:p>
    <w:p>
      <w:r>
        <w:t>针对本项目应答所涉及的相应年度（2023年/2024年/2025年），我方将按以下方式提供本节要求的证明材料：</w:t>
      </w:r>
    </w:p>
    <w:p>
      <w:r>
        <w:t>- 年度【待补充】的财务信息审核结果凭证单 / 财务会计报表审计报告、资产负债表、利润表及现金流量表，详见本节附件：【待补充——具体附件名称及页码】。</w:t>
      </w:r>
    </w:p>
    <w:p>
      <w:r>
        <w:t>我方承诺：所提供的上述财务证明文件内容真实、合法、有效，复印件与原件一致，不存在任何伪造、变造、隐匿或虚假记载情形。如有违反，愿意承担采购文件及国家法律法规规定的全部责任。</w:t>
      </w:r>
    </w:p>
    <w:p>
      <w:pPr>
        <w:outlineLvl w:val="1"/>
      </w:pPr>
      <w:r>
        <w:rPr>
          <w:rFonts w:ascii="Times New Roman" w:hAnsi="Times New Roman" w:eastAsia="黑体"/>
          <w:b/>
          <w:sz w:val="28"/>
        </w:rPr>
        <w:t>（四）12.公章对投标专用章授权书（格式）</w:t>
      </w:r>
    </w:p>
    <w:p>
      <w:pPr>
        <w:outlineLvl w:val="1"/>
      </w:pPr>
      <w:r>
        <w:rPr>
          <w:rFonts w:ascii="Times New Roman" w:hAnsi="Times New Roman" w:eastAsia="黑体"/>
          <w:b/>
          <w:sz w:val="28"/>
        </w:rPr>
        <w:t>（四）12. 公章对投标专用章授权书（格式）</w:t>
      </w:r>
    </w:p>
    <w:p>
      <w:r>
        <w:t>致：中国电力科学研究院有限公司</w:t>
      </w:r>
    </w:p>
    <w:p>
      <w:r>
        <w:t>兹有【待补充】中国电力科学研究院有限公司，系中华人民共和国合法设立的单位，法定地址位于【待补充】。本单位因参与中国电力科学研究院有限公司2026年服务类第五次公开谈判采购（一）中国电力科学研究院有限公司2026年服务类第五次公开谈判采购（一），采购编号412623-1项下相关分标及包号的响应活动，为便于在本次采购的响应文件编制、谈判、签约及执行等各环节使用印章，明确印章使用效力，特出具本授权书。</w:t>
      </w:r>
    </w:p>
    <w:p>
      <w:r>
        <w:t>本单位在此郑重声明并授权如下：</w:t>
      </w:r>
    </w:p>
    <w:p>
      <w:r>
        <w:t>一、本单位在本次采购响应文件（包括但不限于响应函、报价文件、商务文件、技术文件、谈判记录单回复、补充澄清文件及与之相关的一切书面材料）中使用的"投标专用章"，与本单位法定"单位公章"具有同等法律效力。"投标专用章"在上述文件中的盖章行为，视同本单位加盖单位公章，对本单位产生同等的约束力与法律后果。</w:t>
      </w:r>
    </w:p>
    <w:p>
      <w:r>
        <w:t>二、本单位在本次采购响应过程中所加盖"投标专用章"的全部文件，均视为本单位真实意思的表达，本单位对相应文件内容承担全部责任。</w:t>
      </w:r>
    </w:p>
    <w:p>
      <w:r>
        <w:t>三、本授权书自本单位加盖单位公章之日起生效，至本次采购项目响应有效期届满且本单位与采购人（或其所属项目单位）完成合同签订、履约完毕之日止。在上述有效期内，本授权书持续有效，非经采购人书面同意，本单位不得撤销本授权。</w:t>
      </w:r>
    </w:p>
    <w:p>
      <w:r>
        <w:t>四、本单位附于本授权书之后的"单位公章印模"与"投标专用章印模"为真实、有效、现行使用的印章印模，两枚印模均清晰、完整。</w:t>
      </w:r>
    </w:p>
    <w:p>
      <w:r>
        <w:t>五、如本授权书内容与其他响应文件存在不一致的，以本授权书为准。</w:t>
      </w:r>
    </w:p>
    <w:p>
      <w:r>
        <w:t>特此授权。</w:t>
      </w:r>
    </w:p>
    <w:p>
      <w:r>
        <w:t>单位公章印模：</w:t>
      </w:r>
    </w:p>
    <w:p>
      <w:r>
        <w:t>（此处加盖响应供应商单位公章印模）</w:t>
      </w:r>
    </w:p>
    <w:p>
      <w:r>
        <w:t>投标专用章印模：</w:t>
      </w:r>
    </w:p>
    <w:p>
      <w:r>
        <w:t>（此处加盖响应供应商投标专用章印模）</w:t>
      </w:r>
    </w:p>
    <w:p>
      <w:r>
        <w:t>授权单位（响应供应商）：【待补充】（单位名称）</w:t>
      </w:r>
    </w:p>
    <w:p>
      <w:r>
        <w:t>法定代表人（单位负责人）：【待补充】（姓名）</w:t>
      </w:r>
    </w:p>
    <w:p>
      <w:r>
        <w:t>授权代表（如有）：【待补充】（姓名）</w:t>
      </w:r>
    </w:p>
    <w:p>
      <w:r>
        <w:t>职务：【待补充】</w:t>
      </w:r>
    </w:p>
    <w:p>
      <w:r>
        <w:t>联系电话：【待补充】</w:t>
      </w:r>
    </w:p>
    <w:p>
      <w:r>
        <w:t>响应供应商（盖章）：（单位公章）</w:t>
      </w:r>
    </w:p>
    <w:p>
      <w:r>
        <w:t>签发日期：【待补充】年【待补充】月【待补充】日</w:t>
      </w:r>
    </w:p>
    <w:p>
      <w:r>
        <w:t>---</w:t>
      </w:r>
    </w:p>
    <w:p>
      <w:r>
        <w:t>说明：</w:t>
      </w:r>
    </w:p>
    <w:p>
      <w:r>
        <w:t>1. 本授权书仅在响应供应商使用"投标专用章"代替"单位公章"签署响应文件时出具；若响应供应商在本次采购响应过程中全部使用单位公章，则无需出具本授权书。</w:t>
      </w:r>
    </w:p>
    <w:p>
      <w:r>
        <w:t>2. 本授权书须加盖响应供应商单位公章方为有效，单独加盖投标专用章的，视为无效授权。</w:t>
      </w:r>
    </w:p>
    <w:p>
      <w:r>
        <w:t>3. 本授权书所附单位公章印模与投标专用章印模须清晰、完整，能够清晰辨识印章全称及编号。</w:t>
      </w:r>
    </w:p>
    <w:p>
      <w:r>
        <w:t>4. 响应供应商应将本授权书连同印模一并扫描上传至采购人招投标交易平台信息系统（上传路径：商务文件-选择分标-按钮"编辑"-"补充文件批量管理"-"文件上传"），上传文件须确保印模清晰可辨。</w:t>
      </w:r>
    </w:p>
    <w:p>
      <w:pPr>
        <w:outlineLvl w:val="1"/>
      </w:pPr>
      <w:r>
        <w:rPr>
          <w:rFonts w:ascii="Times New Roman" w:hAnsi="Times New Roman" w:eastAsia="黑体"/>
          <w:b/>
          <w:sz w:val="28"/>
        </w:rPr>
        <w:t>（四）13.投标（应答）文件自查表</w:t>
      </w:r>
    </w:p>
    <w:p>
      <w:r>
        <w:t>为避免因响应文件编制疏漏或实质性条款不满足而触发否决响应情形，我方对照本项目采购文件相关要求，逐项开展投标（应答）文件自查工作，自查情况如下：</w:t>
      </w:r>
    </w:p>
    <w:p>
      <w:pPr>
        <w:outlineLvl w:val="1"/>
      </w:pPr>
      <w:r>
        <w:rPr>
          <w:rFonts w:ascii="Times New Roman" w:hAnsi="Times New Roman" w:eastAsia="黑体"/>
          <w:b/>
          <w:sz w:val="28"/>
        </w:rPr>
        <w:t>一、投标（应答）文件易否决事项检查</w:t>
      </w:r>
    </w:p>
    <w:p>
      <w:r>
        <w:t>| 序号 | 自查项目 | 自查要点 | 自查结论 |</w:t>
        <w:br/>
        <w:t>|------|---------|---------|---------|</w:t>
        <w:br/>
        <w:t>| 1 | 投标（应答）文件完整递交 | 商务文件、价格文件、技术文件均已按采购文件要求，通过采购人招投标交易平台信息系统（ECP2.0）按时完成电子签章并加密上传；商务文件不超过10M、价格文件不超过30M、技术文件不超过60M；未出现漏传、错传、未签章、未加密等情形。 | □合格 □不合格 |</w:t>
        <w:br/>
        <w:t>| 2 | 法定代表人（单位负责人）变更后营业执照等证照同步变更 | 法定代表人（单位负责人）发生变更的，企业营业执照（或事业单位法人证书）等证照已完成同步变更，市场监督管理部门出具的相关变更证明材料齐备；资格业绩等证明文件中的企业名称与响应供应商名称不一致的，已提供企业名称变更原因说明及"名称变更证明"等证明材料。 | □合格 □不合格 |</w:t>
        <w:br/>
        <w:t>| 3 | 法定代表人（单位负责人）授权委托书 | 授权委托书由法定代表人（单位负责人）本人签名或签章（注意不得错签为被授权人），并加盖公司公章，不得以其他印章代替；已附授权人（法定代表人/单位负责人）及被授权人有效身份证件扫描件，且身份证件在有效期内；若被授权人为两人及以上且未特别声明，已按规定确认任一被授权人签署均视为有效。 | □合格 □不合格 |</w:t>
        <w:br/>
        <w:t>| 4 | 满足采购公告中专用资格要求 | 资质要求、业绩要求、其他要求均已满足，并按要求提交了相应证明材料（合同封面、内容页、签字盖章页等齐备）；所提供的业绩与公告专用资格要求中的业绩条件完全对应。 | □合格 □不合格 |</w:t>
        <w:br/>
        <w:t>| 5 | 响应报价单位 | 离线投标工具提交的投标（应答）文件中的报价单位为"万元"，未将"万元"误作"元"进行报价；响应报价未超过采购文件规定的最高限价；增值税税率或征收率按国家法律法规规定填报。 | □合格 □不合格 |</w:t>
        <w:br/>
        <w:t>| 6 | 电子版文件清晰度 | 电子版商务文件经图片压缩后，从系统（ecp.sgcc.com.cn）下载的商务文件中身份证、营业执照、审计报告、业绩证明等图片仍清晰可见、可正常辨识。 | □合格 □不合格 |</w:t>
        <w:br/>
        <w:t>| 7 | 与国家电网公司系统人员关系说明 | 已按商务文件格式要求提供《应答人与国家电网公司系统人员关系说明》，如实填报企业法定代表人（或单位负责人）、出资人、高管中是否存在国家电网公司系统在职、离职、退休人员及上述人员亲属（配偶、子女及其配偶）的情况，不存在瞒报情形。 | □合格 □不合格 |</w:t>
        <w:br/>
        <w:t>| 8 | 主要技术参数响应 | 投标（应答）文件主要参数已满足技术规范书中标识★（星号）的实质性技术参数要求，未对★项技术参数提出实质性偏离。 | □合格 □不合格 |</w:t>
        <w:br/>
        <w:t>| 9 | 响应保证金 | 本项目免收响应保证金，已按采购文件相关要求执行。 | □合格 □不合格 |</w:t>
        <w:br/>
        <w:t>| 10 | 采购代理服务费 | 我方承诺按照采购文件规定及时向被保险人/采购代理机构支付采购代理服务费，不存在未按约定及规定时限支付的情形。 | □合格 □不合格 |</w:t>
        <w:br/>
        <w:t>| 11 | 谈判及再报价期间通讯畅通 | 我方联系人手机畅通，已知悉评审期间须随时关注手机短信，及时登陆ECP2.0查看并参与谈判、澄清及再报价；电子钥匙、公章、扫描仪等工具及设备已准备齐全。 | □已知悉 □未知悉 |</w:t>
      </w:r>
    </w:p>
    <w:p>
      <w:pPr>
        <w:outlineLvl w:val="1"/>
      </w:pPr>
      <w:r>
        <w:rPr>
          <w:rFonts w:ascii="Times New Roman" w:hAnsi="Times New Roman" w:eastAsia="黑体"/>
          <w:b/>
          <w:sz w:val="28"/>
        </w:rPr>
        <w:t>二、围串标等相关事项检查</w:t>
      </w:r>
    </w:p>
    <w:p>
      <w:r>
        <w:t>| 序号 | 自查项目 | 自查要点 | 自查结论 |</w:t>
        <w:br/>
        <w:t>|------|---------|---------|---------|</w:t>
        <w:br/>
        <w:t>| 1 | 文件制作独立性 | 不存在不同应答人的响应文件由同一单位或个人编制，不同电子响应文件通过同一台电脑制作、上传的情形。 | □不存在 □存在 |</w:t>
        <w:br/>
        <w:t>| 2 | 委托办理独立性 | 不存在不同应答人委托同一单位或个人办理应答事宜（包括但不限于：同一单位派人或同一人代表不同应答人获取采购文件、递交响应文件、踏勘现场、提出异议、澄清答复、领取成交通知书；不同应答人通过邮件、快递形式寄出响应文件的寄出地址或人员相同；不同应答人通过邮件、快递形式收取成交通知书的收件地址或人员相同）等情形。 | □不存在 □存在 |</w:t>
      </w:r>
    </w:p>
    <w:p>
      <w:pPr>
        <w:outlineLvl w:val="1"/>
      </w:pPr>
      <w:r>
        <w:rPr>
          <w:rFonts w:ascii="Times New Roman" w:hAnsi="Times New Roman" w:eastAsia="黑体"/>
          <w:b/>
          <w:sz w:val="28"/>
        </w:rPr>
        <w:t>三、自查结论声明</w:t>
      </w:r>
    </w:p>
    <w:p>
      <w:r>
        <w:t>我方已对上述全部自查项目进行了逐项、认真核对，确认：</w:t>
      </w:r>
    </w:p>
    <w:p>
      <w:r>
        <w:t>1. 投标（应答）文件已按采购文件要求完整递交，电子签章、加密、上传等各环节均符合规定；</w:t>
        <w:br/>
        <w:t>2. 法定代表人（单位负责人）授权委托书签署规范，签字、盖章及身份证件附件齐备有效；</w:t>
        <w:br/>
        <w:t>3. 报价单位、报价金额、增值税税率等关键报价要素填报准确，未触发报价相关否决条款；</w:t>
        <w:br/>
        <w:t>4. 资格、业绩等证明材料真实、完整、对应；</w:t>
        <w:br/>
        <w:t>5. 与国家电网公司系统人员关系已如实说明；</w:t>
        <w:br/>
        <w:t>6. 主要技术参数满足★项要求；</w:t>
        <w:br/>
        <w:t>7. 不存在围标、串标等违法、违规情形。</w:t>
      </w:r>
    </w:p>
    <w:p>
      <w:r>
        <w:t>如上述自查结论与实际情况不符，或在评审过程中被发现存在任何虚假响应、弄虚作假情形，我方愿无条件接受采购人依据采购文件及国家电网有限公司相关规定作出的处理（包括但不限于否决响应、取消成交资格、不予退还响应保证金、终止合同、纳入供应商不良行为处理等），并承担相应法律责任。</w:t>
      </w:r>
    </w:p>
    <w:p>
      <w:r>
        <w:t>响应供应商（盖章）：【待补充】</w:t>
      </w:r>
    </w:p>
    <w:p>
      <w:r>
        <w:t>法定代表人（单位负责人）或授权代表（签字/签章）：【待补充】</w:t>
      </w:r>
    </w:p>
    <w:p>
      <w:r>
        <w:t>日期：【待补充】</w:t>
      </w:r>
    </w:p>
    <w:p>
      <w:pPr>
        <w:outlineLvl w:val="1"/>
      </w:pPr>
      <w:r>
        <w:rPr>
          <w:rFonts w:ascii="Times New Roman" w:hAnsi="Times New Roman" w:eastAsia="黑体"/>
          <w:b/>
          <w:sz w:val="28"/>
        </w:rPr>
        <w:t>（四）14.评标（审）澄清回复模板（评审期间回复评委会使用）</w:t>
      </w:r>
    </w:p>
    <w:p>
      <w:pPr>
        <w:outlineLvl w:val="1"/>
      </w:pPr>
      <w:r>
        <w:rPr>
          <w:rFonts w:ascii="Times New Roman" w:hAnsi="Times New Roman" w:eastAsia="黑体"/>
          <w:b/>
          <w:sz w:val="28"/>
        </w:rPr>
        <w:t>评标（审）澄清回复模板</w:t>
      </w:r>
    </w:p>
    <w:p>
      <w:pPr>
        <w:outlineLvl w:val="1"/>
      </w:pPr>
      <w:r>
        <w:rPr>
          <w:rFonts w:ascii="Times New Roman" w:hAnsi="Times New Roman" w:eastAsia="黑体"/>
          <w:b/>
          <w:sz w:val="28"/>
        </w:rPr>
        <w:t>评标（审）澄清回复函</w:t>
      </w:r>
    </w:p>
    <w:p>
      <w:r>
        <w:t>致：评审委员会</w:t>
      </w:r>
    </w:p>
    <w:p>
      <w:r>
        <w:t>就贵会于年月日通过采购人招投标交易平台信息系统（ECP2.0）发出的《谈判记录单》/《澄清函》中所列各项澄清、谈判及修正事项，我方已仔细研读，现就相关问题逐条回复如下，并就本次回复作如下郑重声明：</w:t>
      </w:r>
    </w:p>
    <w:p>
      <w:r>
        <w:t>一、项目基本信息</w:t>
      </w:r>
    </w:p>
    <w:p>
      <w:r>
        <w:t>采购编号：【待补充】</w:t>
        <w:br/>
        <w:t>项目名称：中国电力科学研究院有限公司2026年服务类第五次公开谈判采购（一）</w:t>
        <w:br/>
        <w:t>分标名称：【待补充】</w:t>
        <w:br/>
        <w:t>分标编号：【待补充】</w:t>
        <w:br/>
        <w:t>包名称：【待补充】</w:t>
        <w:br/>
        <w:t>包号：【待补充】</w:t>
        <w:br/>
        <w:t>响应供应商名称：【待补充】</w:t>
      </w:r>
    </w:p>
    <w:p>
      <w:r>
        <w:t>二、澄清事项逐条回复</w:t>
      </w:r>
    </w:p>
    <w:p>
      <w:r>
        <w:t>澄清问题1：</w:t>
      </w:r>
    </w:p>
    <w:p>
      <w:r>
        <w:t>我方回复：</w:t>
      </w:r>
    </w:p>
    <w:p>
      <w:r>
        <w:t>（如本条回复涉及商务条款或实质性内容的调整，我方同意接受并将其纳入响应文件组成部分，作为响应文件的有效补充。）</w:t>
      </w:r>
    </w:p>
    <w:p>
      <w:r>
        <w:t>澄清问题2：</w:t>
      </w:r>
    </w:p>
    <w:p>
      <w:r>
        <w:t>我方回复：</w:t>
      </w:r>
    </w:p>
    <w:p>
      <w:r>
        <w:t>澄清问题3：</w:t>
      </w:r>
    </w:p>
    <w:p>
      <w:r>
        <w:t>我方回复：</w:t>
      </w:r>
    </w:p>
    <w:p>
      <w:r>
        <w:t>（如澄清问题较多，可按上述格式依次列示并回复；也可另附《澄清问题逐条响应表》，并加盖单位公章及签字后扫描上传。）</w:t>
      </w:r>
    </w:p>
    <w:p>
      <w:r>
        <w:t>三、补充承诺</w:t>
      </w:r>
    </w:p>
    <w:p>
      <w:r>
        <w:t>1. 我方理解并接受，本次澄清回复仅为对《谈判记录单》/《澄清函》内容的补充说明，不构成对响应文件实质性的修改；如回复内容与已递交的响应文件存在不一致之处，以本澄清回复函为准，并纳入响应文件及响应函附表，作为合同文件的组成部分。</w:t>
      </w:r>
    </w:p>
    <w:p>
      <w:r>
        <w:t>2. 我方承诺，本澄清回复函中所提供的全部资料、数据、证明文件及说明均真实、合法、有效，不存在任何虚假记载、误导性陈述或重大遗漏。如有违反，我方愿依据《供应商参与国家电网有限公司投标行为"十不准"》及采购文件的规定，承担相应法律责任，包括但不限于响应保证金不予退还、被取消成交资格以及由此给采购人造成的一切损失。</w:t>
      </w:r>
    </w:p>
    <w:p>
      <w:r>
        <w:t>3. 我方理解并同意，本次澄清回复一经通过采购人招投标交易平台信息系统以企业CA数字证书电子钥匙提交，即视为我方法定代表人（单位负责人）或授权代表已正式签署，对我方具有完全约束力；评审委员会不接受我方主动提出的澄清、说明或修正。</w:t>
      </w:r>
    </w:p>
    <w:p>
      <w:r>
        <w:t>4. 我方承诺，本次澄清回复不改变响应文件已承诺的核心商务条件（除经评审委员会确认的实质性变动外），并继续按照响应文件约定的报价、服务方案及履约能力承担相应义务。</w:t>
      </w:r>
    </w:p>
    <w:p>
      <w:r>
        <w:t>四、其他需要说明的事项</w:t>
      </w:r>
    </w:p>
    <w:p>
      <w:r>
        <w:t>五、签章部分</w:t>
      </w:r>
    </w:p>
    <w:p>
      <w:r>
        <w:t>响应供应商名称：【待补充】</w:t>
        <w:br/>
        <w:t>单位地址：【待补充】</w:t>
        <w:br/>
        <w:t>邮政编码：【待补充】</w:t>
        <w:br/>
        <w:t>法定代表人（单位负责人）或授权代表（签字/签章）：</w:t>
        <w:br/>
        <w:t>职务：</w:t>
        <w:br/>
        <w:t>电话：</w:t>
        <w:br/>
        <w:t>传真：</w:t>
      </w:r>
    </w:p>
    <w:p>
      <w:r>
        <w:t>授权代表联系方式（手机）：</w:t>
        <w:br/>
        <w:t>授权代表电子邮箱：</w:t>
      </w:r>
    </w:p>
    <w:p>
      <w:r>
        <w:t>响应供应商：（盖章/电子签章）</w:t>
        <w:br/>
        <w:t>日期：年月日</w:t>
      </w:r>
    </w:p>
    <w:p>
      <w:r>
        <w:t>---</w:t>
      </w:r>
    </w:p>
    <w:p>
      <w:r>
        <w:t>使用说明：</w:t>
      </w:r>
    </w:p>
    <w:p>
      <w:r>
        <w:t>1. 本模板仅供响应供应商在评审期间（即响应截止后、评审结束前）回复评审委员会发出的《谈判记录单》《澄清函》等澄清、谈判、修正事项时使用，应在评审委员会要求的时间内通过采购人招投标交易平台信息系统（ECP2.0）进行提交；上传路径：ECP2.0-非招标采购-评审阶段-查询轮次模块-勾选最新谈判轮次-上传签字（盖章）后的PDF扫描件。</w:t>
      </w:r>
    </w:p>
    <w:p>
      <w:r>
        <w:t>2. 响应供应商应对澄清问题逐条响应，不得遗漏；如某条问题不适用或无需调整，应在该条回复中明确说明"无异议"或"不适用"，并简要陈述理由。</w:t>
      </w:r>
    </w:p>
    <w:p>
      <w:r>
        <w:t>3. 本澄清回复函须由法定代表人（单位负责人）或其授权代表签字（或签章）并加盖单位公章（电子签章），同时附法定代表人（单位负责人）身份证（扫描件）及被授权人身份证（扫描件），以企业CA数字证书电子钥匙通过系统提交；不得以投标专用章、合同章等其他印章代替公章。</w:t>
      </w:r>
    </w:p>
    <w:p>
      <w:r>
        <w:t>4. 评审期间，响应供应商务必随时关注ECP2.0注册所留手机号的短信通知，保持联系人手机畅通，并随身携带在有效期内的电子钥匙、公章及能够正常登陆ECP2.0的电脑、扫描仪等工具，确保在规定时限内完成澄清回复及多轮报价的提交，避免因操作问题影响评审结果。</w:t>
      </w:r>
    </w:p>
    <w:p>
      <w:r>
        <w:t>5. 根据本项目响应供应商须知第6.6.4款，多轮报价过程中，响应供应商后一轮报价高于其前一轮报价的，评审委员会有权否决其响应（经采购人同意进行供货范围或技术方案调整导致的除外），请响应供应商在再报价时慎重决策。</w:t>
      </w:r>
    </w:p>
    <w:p>
      <w:r>
        <w:t>6. 本项目采购人不收取响应保证金，但响应供应商仍需严格遵守响应有效期内不得撤销、修改响应文件的相关规定，以及成交后按时签订合同、提交履约担保、缴纳采购代理服务费等义务；如违反，将按采购文件及法律法规承担相应责任。</w:t>
      </w:r>
    </w:p>
    <w:p>
      <w:pPr>
        <w:outlineLvl w:val="1"/>
      </w:pPr>
      <w:r>
        <w:rPr>
          <w:rFonts w:ascii="Times New Roman" w:hAnsi="Times New Roman" w:eastAsia="黑体"/>
          <w:b/>
          <w:sz w:val="28"/>
        </w:rPr>
        <w:t>（四）15.代理服务费开票信息单</w:t>
      </w:r>
    </w:p>
    <w:p>
      <w:r>
        <w:t>为便于采购代理机构就本项目代理服务费开具发票，我方现就采购代理服务费开票相关信息填报如下，所提供信息真实有效，如因信息错误导致的发票损失由我方自行承担。</w:t>
      </w:r>
    </w:p>
    <w:p>
      <w:r>
        <w:t>采购代理服务费开票信息单</w:t>
      </w:r>
    </w:p>
    <w:p>
      <w:r>
        <w:t>| 项目 | 内容 |</w:t>
        <w:br/>
        <w:t>|---|---|</w:t>
        <w:br/>
        <w:t>| 响应供应商（应答人）名称 | 【待补充】 |</w:t>
        <w:br/>
        <w:t>| 统一社会信用代码（纳税人识别号） | 【待补充】 |</w:t>
        <w:br/>
        <w:t>| 纳税人类型（一般纳税人/小规模纳税人） | 【待补充】 |</w:t>
        <w:br/>
        <w:t>| 注册地址及电话 | 【待补充】 |</w:t>
        <w:br/>
        <w:t>| 开户银行（基本户） | 【待补充】 |</w:t>
        <w:br/>
        <w:t>| 开户银行网点所在地（省/市/区） | 【待补充】 |</w:t>
        <w:br/>
        <w:t>| 银行账号（基本户账号） | 【待补充】 |</w:t>
        <w:br/>
        <w:t>| 发票类型 | □增值税专用发票　□增值税普通发票 |</w:t>
        <w:br/>
        <w:t>| 开票项目名称 | 采购代理服务费 |</w:t>
        <w:br/>
        <w:t>| 备注 | 【待补充】 |</w:t>
      </w:r>
    </w:p>
    <w:p>
      <w:r>
        <w:t>附：采购代理服务费收款账户信息（采购代理机构提供，应答人据此办理缴费）</w:t>
      </w:r>
    </w:p>
    <w:p>
      <w:r>
        <w:t>根据本项目采购文件规定，采购代理服务费收款账户信息如下：</w:t>
      </w:r>
    </w:p>
    <w:p>
      <w:r>
        <w:t>- 账户名称：华北电力国际经贸有限公司</w:t>
        <w:br/>
        <w:t>- 开户银行：工商银行白广路支行</w:t>
        <w:br/>
        <w:t>- 账号：0200080109201020497</w:t>
      </w:r>
    </w:p>
    <w:p>
      <w:r>
        <w:t>声明与承诺</w:t>
      </w:r>
    </w:p>
    <w:p>
      <w:r>
        <w:t>我方在此郑重声明：本开票信息单所填写的账户名称、纳税人识别号、开户行、账号、地址电话等信息均真实、准确、有效，所提供资料内容完整、真实。如因我方所提供信息有误，或擅自变更开票信息、迟延提供变更信息等原因，导致采购代理机构向我方开具的发票损毁、错开、无法抵扣或产生其他损失的，一切责任和损失由我方自行承担，与采购人及采购代理机构无关。</w:t>
      </w:r>
    </w:p>
    <w:p>
      <w:r>
        <w:t>如成交后我方上述开票信息发生变更，我方将在信息变更生效前书面通知采购代理机构，并配合办理相关发票开具及冲红重开等手续，所产生费用由我方自行承担。</w:t>
      </w:r>
    </w:p>
    <w:p>
      <w:r>
        <w:t>日　期：【待补充】年【待补充】月【待补充】日</w:t>
      </w:r>
    </w:p>
    <w:p>
      <w:r>
        <w:t>---</w:t>
      </w:r>
    </w:p>
    <w:p>
      <w:r>
        <w:t>说明：本节所列应答人企业基本户开票信息（账户名称、纳税人识别号、开户行、账号等）需由应答人根据自身营业执照、税务登记及基本存款账户信息如实填写，本书表模板仅提供参考格式，最终以应答人提供的真实、有效的开票信息为准。</w:t>
      </w:r>
    </w:p>
    <w:p>
      <w:pPr>
        <w:outlineLvl w:val="1"/>
      </w:pPr>
      <w:r>
        <w:rPr>
          <w:rFonts w:ascii="Times New Roman" w:hAnsi="Times New Roman" w:eastAsia="黑体"/>
          <w:b/>
          <w:sz w:val="28"/>
        </w:rPr>
        <w:t>（四）16.商务文件详评指引（根据项目所用商务评分标准制作）</w:t>
      </w:r>
    </w:p>
    <w:p>
      <w:r>
        <w:t>（四）16. 商务文件详评指引</w:t>
      </w:r>
    </w:p>
    <w:p>
      <w:r>
        <w:t>本指引依据本项目采购文件所采用的《商务详评细则》（FWSW01）评分标准制作，旨在为评审委员会在详细评审阶段对照商务评分标准逐项查阅我方响应文件中的支撑材料提供清晰、可索引的查阅路径。商务评分标准总分100分，由诚信评价（0分）、绿色低碳评价（3分）、科研创新评价（7分）、综合评价（90分）四大评审模块构成，其中综合评价模块下设综合实力与投标响应两个子项，并辅以业绩情况作为独立评审要素。我方已严格按该评分标准逐项梳理评审要素与支撑材料的对应关系，形成下表，并按采购文件格式要求放置于商务文件相应位置。</w:t>
      </w:r>
    </w:p>
    <w:p>
      <w:r>
        <w:t>表1 商务文件详评指引表</w:t>
      </w:r>
    </w:p>
    <w:p>
      <w:r>
        <w:t>| 项目 | 评审要素 | 评审内容 | 商务文件页码范围 |</w:t>
        <w:br/>
        <w:t>|------|----------|----------|------------------|</w:t>
        <w:br/>
        <w:t>| 1.诚信评价（0分） | 1.1 不良行为处理情况通报 | 响应供应商被纳入不良行为处理的，按处理情况扣相应分数（-30至0分） | 【待补充】 |</w:t>
        <w:br/>
        <w:t>| | 1.2 公共信用信息报告/企业信用信息公示报告 | 根据信用信息报告情况评价（-10至0分） | 【待补充】 |</w:t>
        <w:br/>
        <w:t>| | 1.3 影响招投标工作公正性行为的凭证 | 存在影响招投标工作公正性行为的，按情节扣相应分数（-20至0分） | 【待补充】 |</w:t>
        <w:br/>
        <w:t>| 2.绿色低碳评价（3分） | 2.1 绿电绿证 | 取得绿色电力证书或凭证的得3分；未取得的得0分 | 【待补充】 |</w:t>
        <w:br/>
        <w:t>| 3.科研创新评价（7分） | 3.1 企业创新成果 | 投标截止日近3年内：取得国家级科技创新成果的得1分；取得省级科技创新成果的得0.5分；取得其他级别创新成果的得0.3分；未取得的得0分 | 【待补充】 |</w:t>
        <w:br/>
        <w:t>| | 3.2 创新激励机制 | 企业制定创新激励相关政策和机制的得1分；未制定的得0分 | 【待补充】 |</w:t>
        <w:br/>
        <w:t>| | 3.3 研发团队规模 | 拥有高级及以上职称人员和高级技师人员≥30人得3分；≥15人得2分；＜15人得1分 | 【待补充】 |</w:t>
        <w:br/>
        <w:t>| | 3.4 科研经费占比 | 投标截止日近3年内：任一年研发投入占比达2%以上的得2分；有研发投入的得1分；无研发投入的得0分 | 【待补充】 |</w:t>
        <w:br/>
        <w:t>| 4.综合评价（90分） | 4.1 综合实力 | 对投标人的能力、人员、资质等综合实力进行评审：优32-33分、良29-31分、一般26-28分；获得中国质量奖、中国质量奖提名奖、全国质量奖及中国工业大奖任意一项及以上的加2分；具有各省、自治区、直辖市、计划单列市科技行政管理部门同本级财政、税务部门组成的本地区高新技术企业认定管理机构颁发的高新技术企业证书的，按评审规则加分 | 【待补充】 |</w:t>
        <w:br/>
        <w:t>| | 4.2 投标响应—商务投标文件整体情况 | 对商务投标文件的整体情况进行评审，根据是否按招标文件规定的投标文件格式提交了完整的商务投标文件、有无制作投标文件目录、有无填写偏差表、遗漏项数、文件签署进行评审：优22-24分；良19-21分；一般19分以下 | 【待补充】 |</w:t>
        <w:br/>
        <w:t>| | 4.3 投标响应—报价质量 | 对投标报价完整性、准确性、规范性、合理性进行综合评审：优29-30分；良27-28分；一般25-26分 | 【待补充】 |</w:t>
        <w:br/>
        <w:t>| 5.业绩情况 | 5.1 类似项目业绩 | 对满足公告专用资格条件要求的业绩情况进行评审：具有1项合格业绩的得12分，每多提供一项合格业绩加2分，最高加8分 | 【待补充】 |</w:t>
      </w:r>
    </w:p>
    <w:p>
      <w:r>
        <w:t>我方承诺，上表所列各项评审要素对应的支撑材料均为真实、完整、有效，相关证明文件（如绿色电力证书、科技创新成果证明、创新激励制度文件、研发团队人员名单及职称资格证书、研发投入审计或财务证明、综合实力相关资质证书及荣誉证明、完整商务投标文件目录与签署页、报价文件相关证明、类似项目业绩合同及发票等）已按采购文件规定的格式要求编制、签署并加盖电子签章，存放于我方商务响应文件相应页码区间，可供评审委员会现场查阅与核实。评审过程中如需对任何评审要素作进一步澄清、说明或补充材料，我方将严格按照采购文件规定的程序，通过采购人招投标交易平台信息系统及时予以配合。</w:t>
      </w:r>
    </w:p>
    <w:sectPr>
      <w:pgSz w:w="11905" w:h="16838"/>
      <w:pgMar w:top="1134" w:right="1803" w:bottom="1134" w:left="1803" w:header="850" w:footer="992" w:gutter="0"/>
      <w:pgBorders>
        <w:top w:val="none" w:sz="0" w:space="0"/>
        <w:left w:val="none" w:sz="0" w:space="0"/>
        <w:bottom w:val="none" w:sz="0" w:space="0"/>
        <w:right w:val="none" w:sz="0" w:space="0"/>
      </w:pgBorders>
      <w:cols w:space="0" w:num="1"/>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0002A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fldChar w:fldCharType="begin"/>
    </w:r>
    <w:r>
      <w:instrText xml:space="preserve"> PAGE   \* MERGEFORMAT </w:instrText>
    </w:r>
    <w:r>
      <w:fldChar w:fldCharType="separate"/>
    </w:r>
    <w:r>
      <w:rPr>
        <w:lang w:val="zh-CN"/>
      </w:rPr>
      <w:t>33</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fldChar w:fldCharType="begin"/>
    </w:r>
    <w:r>
      <w:instrText xml:space="preserve"> PAGE   \* MERGEFORMAT </w:instrText>
    </w:r>
    <w:r>
      <w:fldChar w:fldCharType="separate"/>
    </w:r>
    <w:r>
      <w:rPr>
        <w:lang w:val="zh-CN"/>
      </w:rPr>
      <w:t>34</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BE4F33"/>
    <w:multiLevelType w:val="singleLevel"/>
    <w:tmpl w:val="F9BE4F33"/>
    <w:lvl w:ilvl="0" w:tentative="0">
      <w:start w:val="3"/>
      <w:numFmt w:val="decimal"/>
      <w:suff w:val="nothing"/>
      <w:lvlText w:val="（%1）"/>
      <w:lvlJc w:val="left"/>
      <w:rPr>
        <w:rFonts w:hint="default"/>
        <w:b/>
        <w:bCs/>
      </w:rPr>
    </w:lvl>
  </w:abstractNum>
  <w:abstractNum w:abstractNumId="1">
    <w:nsid w:val="113E3E08"/>
    <w:multiLevelType w:val="multilevel"/>
    <w:tmpl w:val="113E3E08"/>
    <w:lvl w:ilvl="0" w:tentative="0">
      <w:start w:val="3"/>
      <w:numFmt w:val="japaneseCounting"/>
      <w:lvlText w:val="%1、"/>
      <w:lvlJc w:val="left"/>
      <w:pPr>
        <w:ind w:left="1288" w:hanging="720"/>
      </w:pPr>
      <w:rPr>
        <w:rFonts w:hint="default"/>
      </w:rPr>
    </w:lvl>
    <w:lvl w:ilvl="1" w:tentative="0">
      <w:start w:val="1"/>
      <w:numFmt w:val="lowerLetter"/>
      <w:lvlText w:val="%2)"/>
      <w:lvlJc w:val="left"/>
      <w:pPr>
        <w:ind w:left="1408" w:hanging="420"/>
      </w:pPr>
    </w:lvl>
    <w:lvl w:ilvl="2" w:tentative="0">
      <w:start w:val="1"/>
      <w:numFmt w:val="lowerRoman"/>
      <w:lvlText w:val="%3."/>
      <w:lvlJc w:val="right"/>
      <w:pPr>
        <w:ind w:left="1828" w:hanging="420"/>
      </w:pPr>
    </w:lvl>
    <w:lvl w:ilvl="3" w:tentative="0">
      <w:start w:val="1"/>
      <w:numFmt w:val="decimal"/>
      <w:lvlText w:val="%4."/>
      <w:lvlJc w:val="left"/>
      <w:pPr>
        <w:ind w:left="2248" w:hanging="420"/>
      </w:pPr>
    </w:lvl>
    <w:lvl w:ilvl="4" w:tentative="0">
      <w:start w:val="1"/>
      <w:numFmt w:val="lowerLetter"/>
      <w:lvlText w:val="%5)"/>
      <w:lvlJc w:val="left"/>
      <w:pPr>
        <w:ind w:left="2668" w:hanging="420"/>
      </w:pPr>
    </w:lvl>
    <w:lvl w:ilvl="5" w:tentative="0">
      <w:start w:val="1"/>
      <w:numFmt w:val="lowerRoman"/>
      <w:lvlText w:val="%6."/>
      <w:lvlJc w:val="right"/>
      <w:pPr>
        <w:ind w:left="3088" w:hanging="420"/>
      </w:pPr>
    </w:lvl>
    <w:lvl w:ilvl="6" w:tentative="0">
      <w:start w:val="1"/>
      <w:numFmt w:val="decimal"/>
      <w:lvlText w:val="%7."/>
      <w:lvlJc w:val="left"/>
      <w:pPr>
        <w:ind w:left="3508" w:hanging="420"/>
      </w:pPr>
    </w:lvl>
    <w:lvl w:ilvl="7" w:tentative="0">
      <w:start w:val="1"/>
      <w:numFmt w:val="lowerLetter"/>
      <w:lvlText w:val="%8)"/>
      <w:lvlJc w:val="left"/>
      <w:pPr>
        <w:ind w:left="3928" w:hanging="420"/>
      </w:pPr>
    </w:lvl>
    <w:lvl w:ilvl="8" w:tentative="0">
      <w:start w:val="1"/>
      <w:numFmt w:val="lowerRoman"/>
      <w:lvlText w:val="%9."/>
      <w:lvlJc w:val="right"/>
      <w:pPr>
        <w:ind w:left="4348" w:hanging="420"/>
      </w:pPr>
    </w:lvl>
  </w:abstractNum>
  <w:abstractNum w:abstractNumId="2">
    <w:nsid w:val="134373AF"/>
    <w:multiLevelType w:val="singleLevel"/>
    <w:tmpl w:val="134373AF"/>
    <w:lvl w:ilvl="0" w:tentative="0">
      <w:start w:val="1"/>
      <w:numFmt w:val="decimal"/>
      <w:suff w:val="nothing"/>
      <w:lvlText w:val="（%1）"/>
      <w:lvlJc w:val="left"/>
    </w:lvl>
  </w:abstractNum>
  <w:abstractNum w:abstractNumId="3">
    <w:nsid w:val="334A3B96"/>
    <w:multiLevelType w:val="singleLevel"/>
    <w:tmpl w:val="334A3B96"/>
    <w:lvl w:ilvl="0" w:tentative="0">
      <w:start w:val="2"/>
      <w:numFmt w:val="decimal"/>
      <w:lvlText w:val="%1."/>
      <w:lvlJc w:val="left"/>
      <w:pPr>
        <w:tabs>
          <w:tab w:val="left" w:pos="312"/>
        </w:tabs>
      </w:pPr>
    </w:lvl>
  </w:abstractNum>
  <w:abstractNum w:abstractNumId="4">
    <w:nsid w:val="702A8EAC"/>
    <w:multiLevelType w:val="singleLevel"/>
    <w:tmpl w:val="702A8EAC"/>
    <w:lvl w:ilvl="0" w:tentative="0">
      <w:start w:val="1"/>
      <w:numFmt w:val="decimal"/>
      <w:suff w:val="space"/>
      <w:lvlText w:val="%1."/>
      <w:lvlJc w:val="left"/>
      <w:pPr>
        <w:ind w:left="-62"/>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val="1"/>
  <w:bordersDoNotSurroundFooter w:val="1"/>
  <w:documentProtection w:edit="comments" w:enforcement="1" w:cryptProviderType="rsaFull" w:cryptAlgorithmClass="hash" w:cryptAlgorithmType="typeAny" w:cryptAlgorithmSid="4" w:cryptSpinCount="0" w:hash="MFbRR5guYHCHbnEYrDyUCq5z9hE=" w:salt="kHQGk3Qvd8Jn9wLoGg/4Aw=="/>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6A0D655E000003A8" w:val=" "/>
    <w:docVar w:name="6A0D66B600003FBE" w:val=" "/>
    <w:docVar w:name="6A0D671E0000D9C7" w:val=" "/>
    <w:docVar w:name="6A0DC67A00000878" w:val=" "/>
    <w:docVar w:name="6A0FB3B800007D9A" w:val=" "/>
    <w:docVar w:name="6A18FB6000007A47" w:val=" "/>
    <w:docVar w:name="6A1D295900009505" w:val=" "/>
    <w:docVar w:name="6A1D2C6600007F7F" w:val=" "/>
    <w:docVar w:name="6A1D35690000B1EE" w:val=" "/>
    <w:docVar w:name="6A20F76E0000F999" w:val=" "/>
    <w:docVar w:name="6A21157900005405" w:val=" "/>
    <w:docVar w:name="6A2115DE0000E19A" w:val=" "/>
    <w:docVar w:name="commondata" w:val="eyJoZGlkIjoiNWMyNjAxOTI3NGRiYTg2OGUxZWU3ZmNiMzlmOTJmNGIifQ=="/>
  </w:docVars>
  <w:rsids>
    <w:rsidRoot w:val="00000000"/>
    <w:rsid w:val="006A2F3A"/>
    <w:rsid w:val="008F0A5F"/>
    <w:rsid w:val="00926D19"/>
    <w:rsid w:val="00E00CC3"/>
    <w:rsid w:val="00FC0F47"/>
    <w:rsid w:val="01BF240C"/>
    <w:rsid w:val="02631E0A"/>
    <w:rsid w:val="02700D9E"/>
    <w:rsid w:val="02822BDF"/>
    <w:rsid w:val="02AA4E09"/>
    <w:rsid w:val="02D702F0"/>
    <w:rsid w:val="036461C9"/>
    <w:rsid w:val="037D1269"/>
    <w:rsid w:val="038C6F20"/>
    <w:rsid w:val="03B92D3C"/>
    <w:rsid w:val="03E8477C"/>
    <w:rsid w:val="047816A5"/>
    <w:rsid w:val="04A91C5E"/>
    <w:rsid w:val="04B80256"/>
    <w:rsid w:val="054C7D24"/>
    <w:rsid w:val="05500771"/>
    <w:rsid w:val="05713C67"/>
    <w:rsid w:val="057A5FA5"/>
    <w:rsid w:val="05953107"/>
    <w:rsid w:val="05B35D8B"/>
    <w:rsid w:val="05BC573F"/>
    <w:rsid w:val="05C362DD"/>
    <w:rsid w:val="05F16117"/>
    <w:rsid w:val="06441C11"/>
    <w:rsid w:val="06661507"/>
    <w:rsid w:val="068E46B0"/>
    <w:rsid w:val="06A55ADF"/>
    <w:rsid w:val="071809E3"/>
    <w:rsid w:val="075149EA"/>
    <w:rsid w:val="078818A8"/>
    <w:rsid w:val="08407AC7"/>
    <w:rsid w:val="08764E6D"/>
    <w:rsid w:val="08CA336E"/>
    <w:rsid w:val="08CD11E2"/>
    <w:rsid w:val="090302EE"/>
    <w:rsid w:val="091C5147"/>
    <w:rsid w:val="095B2E4A"/>
    <w:rsid w:val="096B6190"/>
    <w:rsid w:val="0997011D"/>
    <w:rsid w:val="0A0476B9"/>
    <w:rsid w:val="0A116C04"/>
    <w:rsid w:val="0A2F4A01"/>
    <w:rsid w:val="0A5462DE"/>
    <w:rsid w:val="0A5A192C"/>
    <w:rsid w:val="0ABF4545"/>
    <w:rsid w:val="0B1862EC"/>
    <w:rsid w:val="0B7F5853"/>
    <w:rsid w:val="0BAC7874"/>
    <w:rsid w:val="0C2B6C29"/>
    <w:rsid w:val="0C2C2EB1"/>
    <w:rsid w:val="0CA539D4"/>
    <w:rsid w:val="0CC03167"/>
    <w:rsid w:val="0DB04D05"/>
    <w:rsid w:val="0DE03FAD"/>
    <w:rsid w:val="0DE57C58"/>
    <w:rsid w:val="0DED5442"/>
    <w:rsid w:val="0E1B4C00"/>
    <w:rsid w:val="0E967928"/>
    <w:rsid w:val="0EBE70A8"/>
    <w:rsid w:val="0F07487F"/>
    <w:rsid w:val="0F542EE7"/>
    <w:rsid w:val="0F7B25F2"/>
    <w:rsid w:val="0F8C0D4A"/>
    <w:rsid w:val="0F90510B"/>
    <w:rsid w:val="0F912CF6"/>
    <w:rsid w:val="0FA35C35"/>
    <w:rsid w:val="0FA83582"/>
    <w:rsid w:val="0FB474A3"/>
    <w:rsid w:val="105153E5"/>
    <w:rsid w:val="105949A9"/>
    <w:rsid w:val="105A4F5A"/>
    <w:rsid w:val="106F0F02"/>
    <w:rsid w:val="10A30E7E"/>
    <w:rsid w:val="10B45BED"/>
    <w:rsid w:val="10CA1840"/>
    <w:rsid w:val="10FC397A"/>
    <w:rsid w:val="11254AAD"/>
    <w:rsid w:val="116A3B65"/>
    <w:rsid w:val="117A0FD6"/>
    <w:rsid w:val="119A6652"/>
    <w:rsid w:val="11A57C36"/>
    <w:rsid w:val="11A75202"/>
    <w:rsid w:val="11C56208"/>
    <w:rsid w:val="11C67C71"/>
    <w:rsid w:val="11DE1CDD"/>
    <w:rsid w:val="11FF1B80"/>
    <w:rsid w:val="1207319C"/>
    <w:rsid w:val="121C016B"/>
    <w:rsid w:val="122A05BC"/>
    <w:rsid w:val="125B181A"/>
    <w:rsid w:val="1281714B"/>
    <w:rsid w:val="12A840AE"/>
    <w:rsid w:val="137E1092"/>
    <w:rsid w:val="138D3601"/>
    <w:rsid w:val="139470D9"/>
    <w:rsid w:val="13FA6E12"/>
    <w:rsid w:val="1468590F"/>
    <w:rsid w:val="16905894"/>
    <w:rsid w:val="16A11465"/>
    <w:rsid w:val="16D228C8"/>
    <w:rsid w:val="170305A8"/>
    <w:rsid w:val="173D4735"/>
    <w:rsid w:val="179C44FF"/>
    <w:rsid w:val="17A9718B"/>
    <w:rsid w:val="17D7235F"/>
    <w:rsid w:val="17DB2818"/>
    <w:rsid w:val="187C6991"/>
    <w:rsid w:val="18D47845"/>
    <w:rsid w:val="196671B8"/>
    <w:rsid w:val="197A625B"/>
    <w:rsid w:val="19A302F9"/>
    <w:rsid w:val="19AC6CCF"/>
    <w:rsid w:val="19B268E4"/>
    <w:rsid w:val="1A0B1579"/>
    <w:rsid w:val="1A461E0D"/>
    <w:rsid w:val="1A9A1D96"/>
    <w:rsid w:val="1B2551D9"/>
    <w:rsid w:val="1B4F1C3E"/>
    <w:rsid w:val="1B515327"/>
    <w:rsid w:val="1BE52E52"/>
    <w:rsid w:val="1C1668B6"/>
    <w:rsid w:val="1C1A74FA"/>
    <w:rsid w:val="1C2D44C9"/>
    <w:rsid w:val="1C541496"/>
    <w:rsid w:val="1C642B0B"/>
    <w:rsid w:val="1CBF5B28"/>
    <w:rsid w:val="1CDA3AC3"/>
    <w:rsid w:val="1CEE6B2B"/>
    <w:rsid w:val="1D525097"/>
    <w:rsid w:val="1D5C113E"/>
    <w:rsid w:val="1DAC1801"/>
    <w:rsid w:val="1DB63878"/>
    <w:rsid w:val="1DDB4203"/>
    <w:rsid w:val="1E1874B5"/>
    <w:rsid w:val="1E79668E"/>
    <w:rsid w:val="1EBA11E4"/>
    <w:rsid w:val="1EC92952"/>
    <w:rsid w:val="1ECE601F"/>
    <w:rsid w:val="1EDA15D6"/>
    <w:rsid w:val="1F224FBB"/>
    <w:rsid w:val="1F364623"/>
    <w:rsid w:val="1F431D5C"/>
    <w:rsid w:val="1F4B435F"/>
    <w:rsid w:val="1F502D04"/>
    <w:rsid w:val="1F772003"/>
    <w:rsid w:val="1F951E8E"/>
    <w:rsid w:val="1F9E3B0D"/>
    <w:rsid w:val="1FBE531E"/>
    <w:rsid w:val="1FC73F5D"/>
    <w:rsid w:val="1FCC49DD"/>
    <w:rsid w:val="1FD133C6"/>
    <w:rsid w:val="1FD16996"/>
    <w:rsid w:val="1FD769BE"/>
    <w:rsid w:val="1FFD64A3"/>
    <w:rsid w:val="200B4ACE"/>
    <w:rsid w:val="20A5211B"/>
    <w:rsid w:val="20FA51B0"/>
    <w:rsid w:val="21525EFB"/>
    <w:rsid w:val="215469E3"/>
    <w:rsid w:val="2196171A"/>
    <w:rsid w:val="21BB6E78"/>
    <w:rsid w:val="22570832"/>
    <w:rsid w:val="22623C51"/>
    <w:rsid w:val="23124C69"/>
    <w:rsid w:val="23182F24"/>
    <w:rsid w:val="231E0229"/>
    <w:rsid w:val="23523C9F"/>
    <w:rsid w:val="23DC3466"/>
    <w:rsid w:val="23DD2DA2"/>
    <w:rsid w:val="23E634F2"/>
    <w:rsid w:val="240E4AA1"/>
    <w:rsid w:val="241C41C8"/>
    <w:rsid w:val="247C69D7"/>
    <w:rsid w:val="2492432F"/>
    <w:rsid w:val="24CD4503"/>
    <w:rsid w:val="251A4E0C"/>
    <w:rsid w:val="25B74D8A"/>
    <w:rsid w:val="25C86FFF"/>
    <w:rsid w:val="25F115D2"/>
    <w:rsid w:val="260C3831"/>
    <w:rsid w:val="261115D1"/>
    <w:rsid w:val="26242A63"/>
    <w:rsid w:val="266975B4"/>
    <w:rsid w:val="26BB3B44"/>
    <w:rsid w:val="26D0535B"/>
    <w:rsid w:val="27822C51"/>
    <w:rsid w:val="278D13F3"/>
    <w:rsid w:val="27973C84"/>
    <w:rsid w:val="27BF14E9"/>
    <w:rsid w:val="281F201A"/>
    <w:rsid w:val="28215E89"/>
    <w:rsid w:val="286409E6"/>
    <w:rsid w:val="28BD1540"/>
    <w:rsid w:val="291640F4"/>
    <w:rsid w:val="29677425"/>
    <w:rsid w:val="29D81C33"/>
    <w:rsid w:val="29DD442E"/>
    <w:rsid w:val="29FC07CC"/>
    <w:rsid w:val="2A1101BA"/>
    <w:rsid w:val="2A5C0E37"/>
    <w:rsid w:val="2A7E069D"/>
    <w:rsid w:val="2AB63E07"/>
    <w:rsid w:val="2B2C482E"/>
    <w:rsid w:val="2B3B3B6C"/>
    <w:rsid w:val="2B9E0DDF"/>
    <w:rsid w:val="2BDC7F34"/>
    <w:rsid w:val="2C6823DF"/>
    <w:rsid w:val="2C846FB7"/>
    <w:rsid w:val="2CAB7CA4"/>
    <w:rsid w:val="2CC23089"/>
    <w:rsid w:val="2CE8432B"/>
    <w:rsid w:val="2D141100"/>
    <w:rsid w:val="2D3F6DA2"/>
    <w:rsid w:val="2D5E027B"/>
    <w:rsid w:val="2D733C1F"/>
    <w:rsid w:val="2DB9081B"/>
    <w:rsid w:val="2DBC4F13"/>
    <w:rsid w:val="2E427A17"/>
    <w:rsid w:val="2E5326BA"/>
    <w:rsid w:val="2E6A3C11"/>
    <w:rsid w:val="2E8618A7"/>
    <w:rsid w:val="2E9375F4"/>
    <w:rsid w:val="2EAD2F0C"/>
    <w:rsid w:val="2ECD75AB"/>
    <w:rsid w:val="2ED77509"/>
    <w:rsid w:val="2F020228"/>
    <w:rsid w:val="2F1C755A"/>
    <w:rsid w:val="2F210C86"/>
    <w:rsid w:val="2F31473A"/>
    <w:rsid w:val="2FC07CD0"/>
    <w:rsid w:val="2FE35DCC"/>
    <w:rsid w:val="2FFB1647"/>
    <w:rsid w:val="30006A6B"/>
    <w:rsid w:val="30172743"/>
    <w:rsid w:val="304B7DC5"/>
    <w:rsid w:val="305F54C9"/>
    <w:rsid w:val="307315BC"/>
    <w:rsid w:val="30735833"/>
    <w:rsid w:val="30DF76E8"/>
    <w:rsid w:val="3103494F"/>
    <w:rsid w:val="31157626"/>
    <w:rsid w:val="311F3225"/>
    <w:rsid w:val="3160555B"/>
    <w:rsid w:val="3192717C"/>
    <w:rsid w:val="32CE0D5E"/>
    <w:rsid w:val="32F409CF"/>
    <w:rsid w:val="330B7252"/>
    <w:rsid w:val="337D1011"/>
    <w:rsid w:val="337F1BEC"/>
    <w:rsid w:val="338A7A37"/>
    <w:rsid w:val="33D16011"/>
    <w:rsid w:val="34012A41"/>
    <w:rsid w:val="346E7D8A"/>
    <w:rsid w:val="347F294E"/>
    <w:rsid w:val="348F4CDA"/>
    <w:rsid w:val="34A66AD4"/>
    <w:rsid w:val="34AB178C"/>
    <w:rsid w:val="34CF4C4A"/>
    <w:rsid w:val="34E805C0"/>
    <w:rsid w:val="34FC67A0"/>
    <w:rsid w:val="359F6402"/>
    <w:rsid w:val="35BB51D9"/>
    <w:rsid w:val="362E2488"/>
    <w:rsid w:val="36527F84"/>
    <w:rsid w:val="3667117B"/>
    <w:rsid w:val="36862FBF"/>
    <w:rsid w:val="36B2100D"/>
    <w:rsid w:val="36C828BD"/>
    <w:rsid w:val="36DA007E"/>
    <w:rsid w:val="36E2640E"/>
    <w:rsid w:val="36E73254"/>
    <w:rsid w:val="370E535C"/>
    <w:rsid w:val="37122C8B"/>
    <w:rsid w:val="372A22EA"/>
    <w:rsid w:val="37557561"/>
    <w:rsid w:val="37652F69"/>
    <w:rsid w:val="37691D7D"/>
    <w:rsid w:val="376C22E4"/>
    <w:rsid w:val="37965814"/>
    <w:rsid w:val="37A35912"/>
    <w:rsid w:val="37DF2B33"/>
    <w:rsid w:val="38226F5A"/>
    <w:rsid w:val="3849739D"/>
    <w:rsid w:val="3854476C"/>
    <w:rsid w:val="386B6325"/>
    <w:rsid w:val="387A0405"/>
    <w:rsid w:val="387C2088"/>
    <w:rsid w:val="388549AF"/>
    <w:rsid w:val="389E31F8"/>
    <w:rsid w:val="38CC2BC6"/>
    <w:rsid w:val="38E924AC"/>
    <w:rsid w:val="38EB23CC"/>
    <w:rsid w:val="39077B00"/>
    <w:rsid w:val="392C01FB"/>
    <w:rsid w:val="396D34FD"/>
    <w:rsid w:val="3984569A"/>
    <w:rsid w:val="398724F6"/>
    <w:rsid w:val="39AF7601"/>
    <w:rsid w:val="39D62607"/>
    <w:rsid w:val="3A116CA8"/>
    <w:rsid w:val="3A121F97"/>
    <w:rsid w:val="3A34632E"/>
    <w:rsid w:val="3A80778B"/>
    <w:rsid w:val="3A9F0EDA"/>
    <w:rsid w:val="3AD569F1"/>
    <w:rsid w:val="3B2D45F6"/>
    <w:rsid w:val="3B504B02"/>
    <w:rsid w:val="3B846932"/>
    <w:rsid w:val="3BED2ADE"/>
    <w:rsid w:val="3C481AB6"/>
    <w:rsid w:val="3C872764"/>
    <w:rsid w:val="3D7B4202"/>
    <w:rsid w:val="3D862881"/>
    <w:rsid w:val="3D871171"/>
    <w:rsid w:val="3D8C2393"/>
    <w:rsid w:val="3DC34C2E"/>
    <w:rsid w:val="3DE40B5F"/>
    <w:rsid w:val="3E3356FA"/>
    <w:rsid w:val="3E4F106C"/>
    <w:rsid w:val="3E933EA6"/>
    <w:rsid w:val="3E934348"/>
    <w:rsid w:val="3EC54BFC"/>
    <w:rsid w:val="3F435AC1"/>
    <w:rsid w:val="3F597846"/>
    <w:rsid w:val="3FEE64F1"/>
    <w:rsid w:val="4011506D"/>
    <w:rsid w:val="40216616"/>
    <w:rsid w:val="402A360C"/>
    <w:rsid w:val="404A4CA9"/>
    <w:rsid w:val="40724880"/>
    <w:rsid w:val="40AC52E7"/>
    <w:rsid w:val="40C87CF3"/>
    <w:rsid w:val="413B3E29"/>
    <w:rsid w:val="415125C8"/>
    <w:rsid w:val="41715496"/>
    <w:rsid w:val="41B03FAD"/>
    <w:rsid w:val="42382210"/>
    <w:rsid w:val="423A182A"/>
    <w:rsid w:val="426E2653"/>
    <w:rsid w:val="427B0B87"/>
    <w:rsid w:val="427C370A"/>
    <w:rsid w:val="42E255CA"/>
    <w:rsid w:val="432A7D99"/>
    <w:rsid w:val="43A91093"/>
    <w:rsid w:val="43B23FBA"/>
    <w:rsid w:val="43E011A7"/>
    <w:rsid w:val="44173B4C"/>
    <w:rsid w:val="44563B0A"/>
    <w:rsid w:val="44D3011D"/>
    <w:rsid w:val="44F3065E"/>
    <w:rsid w:val="44FF613E"/>
    <w:rsid w:val="451A2001"/>
    <w:rsid w:val="457F6F58"/>
    <w:rsid w:val="4584231A"/>
    <w:rsid w:val="459F0B3E"/>
    <w:rsid w:val="45A4764F"/>
    <w:rsid w:val="45BC784F"/>
    <w:rsid w:val="45E50F6C"/>
    <w:rsid w:val="45F72520"/>
    <w:rsid w:val="46001422"/>
    <w:rsid w:val="4629583F"/>
    <w:rsid w:val="46342CDD"/>
    <w:rsid w:val="46622A14"/>
    <w:rsid w:val="46972F63"/>
    <w:rsid w:val="46B82D79"/>
    <w:rsid w:val="472A7CE7"/>
    <w:rsid w:val="475877BD"/>
    <w:rsid w:val="47B12237"/>
    <w:rsid w:val="47EF3477"/>
    <w:rsid w:val="484374C7"/>
    <w:rsid w:val="484C229A"/>
    <w:rsid w:val="48B6533F"/>
    <w:rsid w:val="48E47C8A"/>
    <w:rsid w:val="49C63288"/>
    <w:rsid w:val="4A294F13"/>
    <w:rsid w:val="4A512E3B"/>
    <w:rsid w:val="4A992F1E"/>
    <w:rsid w:val="4AF92914"/>
    <w:rsid w:val="4B3125E6"/>
    <w:rsid w:val="4B653593"/>
    <w:rsid w:val="4B6F10D1"/>
    <w:rsid w:val="4B7658CD"/>
    <w:rsid w:val="4B97139B"/>
    <w:rsid w:val="4BAB6A51"/>
    <w:rsid w:val="4BF42CC7"/>
    <w:rsid w:val="4C3D00D5"/>
    <w:rsid w:val="4C4F06FE"/>
    <w:rsid w:val="4C8A729F"/>
    <w:rsid w:val="4CBA0B1F"/>
    <w:rsid w:val="4CD0556F"/>
    <w:rsid w:val="4D2A27D6"/>
    <w:rsid w:val="4D346BC8"/>
    <w:rsid w:val="4D3D61C4"/>
    <w:rsid w:val="4D404EDD"/>
    <w:rsid w:val="4D4B4F6E"/>
    <w:rsid w:val="4D833C8E"/>
    <w:rsid w:val="4D920D20"/>
    <w:rsid w:val="4DD95989"/>
    <w:rsid w:val="4DF576E0"/>
    <w:rsid w:val="4E012A9B"/>
    <w:rsid w:val="4E237D68"/>
    <w:rsid w:val="4EED47F4"/>
    <w:rsid w:val="4F3B59FC"/>
    <w:rsid w:val="4F780B36"/>
    <w:rsid w:val="4FB02114"/>
    <w:rsid w:val="501C7EBB"/>
    <w:rsid w:val="501D3747"/>
    <w:rsid w:val="50250BB5"/>
    <w:rsid w:val="50517135"/>
    <w:rsid w:val="50525098"/>
    <w:rsid w:val="507472D6"/>
    <w:rsid w:val="50C241B2"/>
    <w:rsid w:val="50D17AA5"/>
    <w:rsid w:val="50D40063"/>
    <w:rsid w:val="50DE02DB"/>
    <w:rsid w:val="511A49BD"/>
    <w:rsid w:val="51285572"/>
    <w:rsid w:val="51371D51"/>
    <w:rsid w:val="51600E2A"/>
    <w:rsid w:val="521146F8"/>
    <w:rsid w:val="526910C9"/>
    <w:rsid w:val="527B38A1"/>
    <w:rsid w:val="52BA7BFF"/>
    <w:rsid w:val="52D92652"/>
    <w:rsid w:val="52F30EA2"/>
    <w:rsid w:val="53026461"/>
    <w:rsid w:val="531215C0"/>
    <w:rsid w:val="53596F34"/>
    <w:rsid w:val="53797863"/>
    <w:rsid w:val="53892A7F"/>
    <w:rsid w:val="53D96968"/>
    <w:rsid w:val="54133FC5"/>
    <w:rsid w:val="54D8789C"/>
    <w:rsid w:val="55A65BBA"/>
    <w:rsid w:val="55EF4482"/>
    <w:rsid w:val="5604752C"/>
    <w:rsid w:val="566526AC"/>
    <w:rsid w:val="568D1B4F"/>
    <w:rsid w:val="569454BE"/>
    <w:rsid w:val="56CD74AE"/>
    <w:rsid w:val="57342B3C"/>
    <w:rsid w:val="57862AE9"/>
    <w:rsid w:val="579F6FA2"/>
    <w:rsid w:val="57AF3FD7"/>
    <w:rsid w:val="57C4750C"/>
    <w:rsid w:val="57EC7315"/>
    <w:rsid w:val="584274DB"/>
    <w:rsid w:val="58833313"/>
    <w:rsid w:val="58F25677"/>
    <w:rsid w:val="590D36FC"/>
    <w:rsid w:val="590E1E01"/>
    <w:rsid w:val="597436C4"/>
    <w:rsid w:val="59A851B0"/>
    <w:rsid w:val="59B7137F"/>
    <w:rsid w:val="59C61E0A"/>
    <w:rsid w:val="59D21FAA"/>
    <w:rsid w:val="59E64895"/>
    <w:rsid w:val="59F76A9C"/>
    <w:rsid w:val="59FD6CB9"/>
    <w:rsid w:val="5A694410"/>
    <w:rsid w:val="5A9C5967"/>
    <w:rsid w:val="5B2F4BD8"/>
    <w:rsid w:val="5B451FC1"/>
    <w:rsid w:val="5B4A5537"/>
    <w:rsid w:val="5B540662"/>
    <w:rsid w:val="5BDC4437"/>
    <w:rsid w:val="5C021D0B"/>
    <w:rsid w:val="5C2D5385"/>
    <w:rsid w:val="5C430D18"/>
    <w:rsid w:val="5C624A03"/>
    <w:rsid w:val="5C6617A4"/>
    <w:rsid w:val="5C664F08"/>
    <w:rsid w:val="5CA629B2"/>
    <w:rsid w:val="5CB744F9"/>
    <w:rsid w:val="5CC17148"/>
    <w:rsid w:val="5CCB7A9F"/>
    <w:rsid w:val="5D494357"/>
    <w:rsid w:val="5D7F1F4C"/>
    <w:rsid w:val="5D8C15A4"/>
    <w:rsid w:val="5DD96AE8"/>
    <w:rsid w:val="5DEA095F"/>
    <w:rsid w:val="5E0E4A24"/>
    <w:rsid w:val="5E52672F"/>
    <w:rsid w:val="5E5B4D33"/>
    <w:rsid w:val="5EC366BF"/>
    <w:rsid w:val="5EEC05C4"/>
    <w:rsid w:val="5F7A0FC1"/>
    <w:rsid w:val="5FB36970"/>
    <w:rsid w:val="605709F3"/>
    <w:rsid w:val="608E325A"/>
    <w:rsid w:val="60947B4A"/>
    <w:rsid w:val="609F5CCC"/>
    <w:rsid w:val="60C06297"/>
    <w:rsid w:val="610B0243"/>
    <w:rsid w:val="613962D2"/>
    <w:rsid w:val="62242C89"/>
    <w:rsid w:val="622B655E"/>
    <w:rsid w:val="6234287E"/>
    <w:rsid w:val="625C1C6B"/>
    <w:rsid w:val="62603A88"/>
    <w:rsid w:val="62734891"/>
    <w:rsid w:val="62820D84"/>
    <w:rsid w:val="63306A11"/>
    <w:rsid w:val="63614877"/>
    <w:rsid w:val="637A09E7"/>
    <w:rsid w:val="63A819E4"/>
    <w:rsid w:val="63EF2659"/>
    <w:rsid w:val="645A6889"/>
    <w:rsid w:val="64775CE1"/>
    <w:rsid w:val="647A7AEC"/>
    <w:rsid w:val="64B4673F"/>
    <w:rsid w:val="64E060B2"/>
    <w:rsid w:val="65B84001"/>
    <w:rsid w:val="65CF40BF"/>
    <w:rsid w:val="65F04C66"/>
    <w:rsid w:val="662D5327"/>
    <w:rsid w:val="669D0EEA"/>
    <w:rsid w:val="66C66B3C"/>
    <w:rsid w:val="66CF743C"/>
    <w:rsid w:val="66D36967"/>
    <w:rsid w:val="66E753EE"/>
    <w:rsid w:val="670263D7"/>
    <w:rsid w:val="67B11112"/>
    <w:rsid w:val="67FA02EC"/>
    <w:rsid w:val="685F1DCB"/>
    <w:rsid w:val="68A624C6"/>
    <w:rsid w:val="68BD1EBB"/>
    <w:rsid w:val="68E34E3B"/>
    <w:rsid w:val="692A29EE"/>
    <w:rsid w:val="698F2A3D"/>
    <w:rsid w:val="69985B9C"/>
    <w:rsid w:val="69D06CE6"/>
    <w:rsid w:val="69F944BC"/>
    <w:rsid w:val="6A254C33"/>
    <w:rsid w:val="6B0A7642"/>
    <w:rsid w:val="6B1348BC"/>
    <w:rsid w:val="6B55785F"/>
    <w:rsid w:val="6B88094C"/>
    <w:rsid w:val="6BA05B6D"/>
    <w:rsid w:val="6BAE4F26"/>
    <w:rsid w:val="6BEEA4CC"/>
    <w:rsid w:val="6C1913CF"/>
    <w:rsid w:val="6C267961"/>
    <w:rsid w:val="6C715BFE"/>
    <w:rsid w:val="6CAF1008"/>
    <w:rsid w:val="6CD354B5"/>
    <w:rsid w:val="6D2920DD"/>
    <w:rsid w:val="6D3C7CC9"/>
    <w:rsid w:val="6D4465EB"/>
    <w:rsid w:val="6D491D49"/>
    <w:rsid w:val="6D785255"/>
    <w:rsid w:val="6D9013CC"/>
    <w:rsid w:val="6DAD1397"/>
    <w:rsid w:val="6DDC2B79"/>
    <w:rsid w:val="6E1707B8"/>
    <w:rsid w:val="6E2D2206"/>
    <w:rsid w:val="6E3F410B"/>
    <w:rsid w:val="6E6A572B"/>
    <w:rsid w:val="6E882768"/>
    <w:rsid w:val="6EB34837"/>
    <w:rsid w:val="6EBC0B3A"/>
    <w:rsid w:val="6F69469C"/>
    <w:rsid w:val="6F7F2386"/>
    <w:rsid w:val="6FAE4083"/>
    <w:rsid w:val="6FC34071"/>
    <w:rsid w:val="6FD304DE"/>
    <w:rsid w:val="6FF23135"/>
    <w:rsid w:val="6FF271C7"/>
    <w:rsid w:val="6FFA4C95"/>
    <w:rsid w:val="700E7DDA"/>
    <w:rsid w:val="70483DB6"/>
    <w:rsid w:val="704F7473"/>
    <w:rsid w:val="70855ECD"/>
    <w:rsid w:val="70A17112"/>
    <w:rsid w:val="71063344"/>
    <w:rsid w:val="712C41AB"/>
    <w:rsid w:val="718F5D20"/>
    <w:rsid w:val="71D80807"/>
    <w:rsid w:val="722D2D0E"/>
    <w:rsid w:val="725F0AF3"/>
    <w:rsid w:val="72A80B9F"/>
    <w:rsid w:val="730A1BDD"/>
    <w:rsid w:val="731B0B94"/>
    <w:rsid w:val="73734595"/>
    <w:rsid w:val="73792A82"/>
    <w:rsid w:val="738C6FB0"/>
    <w:rsid w:val="73A56DC9"/>
    <w:rsid w:val="73D90A00"/>
    <w:rsid w:val="74077D47"/>
    <w:rsid w:val="74244840"/>
    <w:rsid w:val="742C1E96"/>
    <w:rsid w:val="74327AD7"/>
    <w:rsid w:val="74727416"/>
    <w:rsid w:val="7479194E"/>
    <w:rsid w:val="748117D5"/>
    <w:rsid w:val="74D05231"/>
    <w:rsid w:val="75017E75"/>
    <w:rsid w:val="75143C0F"/>
    <w:rsid w:val="75A6178F"/>
    <w:rsid w:val="76076333"/>
    <w:rsid w:val="76117BF9"/>
    <w:rsid w:val="764368FA"/>
    <w:rsid w:val="766F54E7"/>
    <w:rsid w:val="7690789F"/>
    <w:rsid w:val="76BD6253"/>
    <w:rsid w:val="77CB4B87"/>
    <w:rsid w:val="77DF079C"/>
    <w:rsid w:val="783E2CF9"/>
    <w:rsid w:val="7843420A"/>
    <w:rsid w:val="78471E01"/>
    <w:rsid w:val="785E12BE"/>
    <w:rsid w:val="791E7017"/>
    <w:rsid w:val="79405D86"/>
    <w:rsid w:val="79872622"/>
    <w:rsid w:val="79AC547C"/>
    <w:rsid w:val="79AF760A"/>
    <w:rsid w:val="79BC7ACC"/>
    <w:rsid w:val="79ED2F30"/>
    <w:rsid w:val="7A145218"/>
    <w:rsid w:val="7A265E98"/>
    <w:rsid w:val="7A2A7492"/>
    <w:rsid w:val="7A5B3D0D"/>
    <w:rsid w:val="7A5F2543"/>
    <w:rsid w:val="7A955F11"/>
    <w:rsid w:val="7AC15354"/>
    <w:rsid w:val="7B656EA7"/>
    <w:rsid w:val="7B7B7151"/>
    <w:rsid w:val="7BBA2C2F"/>
    <w:rsid w:val="7BD1469C"/>
    <w:rsid w:val="7BEA2B9C"/>
    <w:rsid w:val="7C187A46"/>
    <w:rsid w:val="7C1C07F4"/>
    <w:rsid w:val="7C262652"/>
    <w:rsid w:val="7C6E1430"/>
    <w:rsid w:val="7C8643EF"/>
    <w:rsid w:val="7CC333C1"/>
    <w:rsid w:val="7CCA33D1"/>
    <w:rsid w:val="7D163CCB"/>
    <w:rsid w:val="7D454876"/>
    <w:rsid w:val="7D844CF3"/>
    <w:rsid w:val="7DA63944"/>
    <w:rsid w:val="7DA758BA"/>
    <w:rsid w:val="7DE865DA"/>
    <w:rsid w:val="7E1B5536"/>
    <w:rsid w:val="7E33757D"/>
    <w:rsid w:val="7E637675"/>
    <w:rsid w:val="7E8B76C1"/>
    <w:rsid w:val="7E9779B9"/>
    <w:rsid w:val="7EC55BB5"/>
    <w:rsid w:val="7ED564ED"/>
    <w:rsid w:val="7F2806D1"/>
    <w:rsid w:val="7F2D2841"/>
    <w:rsid w:val="7F4F029E"/>
    <w:rsid w:val="7F6276E2"/>
    <w:rsid w:val="7FB40F01"/>
    <w:rsid w:val="7FBD6AB1"/>
    <w:rsid w:val="7FC73A8C"/>
    <w:rsid w:val="7FD665D7"/>
    <w:rsid w:val="7FE764F5"/>
    <w:rsid w:val="7FF12C0F"/>
    <w:rsid w:val="7FF92C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iPriority="39"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b/>
      <w:bCs/>
      <w:szCs w:val="32"/>
    </w:rPr>
  </w:style>
  <w:style w:type="paragraph" w:styleId="8">
    <w:name w:val="heading 3"/>
    <w:basedOn w:val="1"/>
    <w:next w:val="1"/>
    <w:unhideWhenUsed/>
    <w:qFormat/>
    <w:uiPriority w:val="0"/>
    <w:pPr>
      <w:keepNext/>
      <w:keepLines/>
      <w:spacing w:beforeLines="0" w:beforeAutospacing="0" w:afterLines="0" w:afterAutospacing="0" w:line="560" w:lineRule="exact"/>
      <w:outlineLvl w:val="2"/>
    </w:pPr>
    <w:rPr>
      <w:b/>
    </w:rPr>
  </w:style>
  <w:style w:type="character" w:default="1" w:styleId="20">
    <w:name w:val="Default Paragraph Font"/>
    <w:semiHidden/>
    <w:qFormat/>
    <w:uiPriority w:val="0"/>
  </w:style>
  <w:style w:type="table" w:default="1" w:styleId="1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Layout w:type="fixed"/>
      <w:tblCellMar>
        <w:top w:w="0" w:type="dxa"/>
        <w:left w:w="108" w:type="dxa"/>
        <w:bottom w:w="0" w:type="dxa"/>
        <w:right w:w="108" w:type="dxa"/>
      </w:tblCellMar>
    </w:tblPr>
  </w:style>
  <w:style w:type="paragraph" w:styleId="2">
    <w:name w:val="Body Text First Indent 2"/>
    <w:basedOn w:val="3"/>
    <w:next w:val="5"/>
    <w:qFormat/>
    <w:uiPriority w:val="0"/>
    <w:pPr>
      <w:ind w:left="0" w:leftChars="0" w:firstLine="420"/>
    </w:pPr>
    <w:rPr>
      <w:rFonts w:ascii="Times New Roman" w:hAnsi="Times New Roman"/>
      <w:szCs w:val="24"/>
    </w:rPr>
  </w:style>
  <w:style w:type="paragraph" w:styleId="3">
    <w:name w:val="Body Text Indent"/>
    <w:basedOn w:val="1"/>
    <w:next w:val="4"/>
    <w:link w:val="33"/>
    <w:unhideWhenUsed/>
    <w:qFormat/>
    <w:uiPriority w:val="0"/>
    <w:pPr>
      <w:spacing w:after="120"/>
      <w:ind w:left="420" w:leftChars="200"/>
    </w:pPr>
  </w:style>
  <w:style w:type="paragraph" w:styleId="4">
    <w:name w:val="envelope return"/>
    <w:basedOn w:val="1"/>
    <w:qFormat/>
    <w:uiPriority w:val="99"/>
    <w:pPr>
      <w:snapToGrid w:val="0"/>
    </w:pPr>
    <w:rPr>
      <w:rFonts w:ascii="Arial" w:hAnsi="Arial" w:cs="Arial"/>
      <w:szCs w:val="24"/>
    </w:rPr>
  </w:style>
  <w:style w:type="paragraph" w:customStyle="1" w:styleId="5">
    <w:name w:val="表格文字"/>
    <w:basedOn w:val="6"/>
    <w:next w:val="1"/>
    <w:qFormat/>
    <w:uiPriority w:val="0"/>
    <w:pPr>
      <w:ind w:firstLine="0" w:firstLineChars="0"/>
      <w:jc w:val="center"/>
    </w:pPr>
    <w:rPr>
      <w:szCs w:val="20"/>
    </w:rPr>
  </w:style>
  <w:style w:type="paragraph" w:styleId="6">
    <w:name w:val="List"/>
    <w:basedOn w:val="1"/>
    <w:qFormat/>
    <w:uiPriority w:val="0"/>
    <w:pPr>
      <w:ind w:left="200" w:hanging="200" w:hangingChars="200"/>
      <w:contextualSpacing/>
    </w:pPr>
  </w:style>
  <w:style w:type="paragraph" w:styleId="9">
    <w:name w:val="Normal Indent"/>
    <w:basedOn w:val="1"/>
    <w:next w:val="10"/>
    <w:qFormat/>
    <w:uiPriority w:val="0"/>
    <w:pPr>
      <w:ind w:firstLine="420"/>
    </w:pPr>
    <w:rPr>
      <w:rFonts w:ascii="Times New Roman" w:hAnsi="Times New Roman"/>
      <w:szCs w:val="24"/>
    </w:rPr>
  </w:style>
  <w:style w:type="paragraph" w:styleId="10">
    <w:name w:val="Body Text"/>
    <w:basedOn w:val="1"/>
    <w:next w:val="11"/>
    <w:link w:val="36"/>
    <w:qFormat/>
    <w:uiPriority w:val="0"/>
    <w:pPr>
      <w:spacing w:after="120"/>
    </w:pPr>
    <w:rPr>
      <w:rFonts w:ascii="Times New Roman" w:hAnsi="Times New Roman"/>
      <w:szCs w:val="24"/>
    </w:rPr>
  </w:style>
  <w:style w:type="paragraph" w:styleId="11">
    <w:name w:val="toc 5"/>
    <w:basedOn w:val="1"/>
    <w:next w:val="1"/>
    <w:semiHidden/>
    <w:unhideWhenUsed/>
    <w:qFormat/>
    <w:uiPriority w:val="39"/>
    <w:pPr>
      <w:ind w:left="1680" w:leftChars="800"/>
    </w:pPr>
  </w:style>
  <w:style w:type="paragraph" w:styleId="12">
    <w:name w:val="Document Map"/>
    <w:basedOn w:val="1"/>
    <w:link w:val="35"/>
    <w:qFormat/>
    <w:uiPriority w:val="0"/>
    <w:rPr>
      <w:rFonts w:ascii="Tahoma" w:hAnsi="Tahoma"/>
      <w:sz w:val="16"/>
      <w:szCs w:val="16"/>
    </w:rPr>
  </w:style>
  <w:style w:type="paragraph" w:styleId="13">
    <w:name w:val="Plain Text"/>
    <w:basedOn w:val="1"/>
    <w:qFormat/>
    <w:uiPriority w:val="0"/>
    <w:rPr>
      <w:rFonts w:ascii="宋体" w:hAnsi="Courier New" w:cs="Courier New"/>
      <w:szCs w:val="21"/>
    </w:rPr>
  </w:style>
  <w:style w:type="paragraph" w:styleId="14">
    <w:name w:val="footer"/>
    <w:basedOn w:val="1"/>
    <w:unhideWhenUsed/>
    <w:qFormat/>
    <w:uiPriority w:val="99"/>
    <w:pPr>
      <w:tabs>
        <w:tab w:val="center" w:pos="4153"/>
        <w:tab w:val="right" w:pos="8306"/>
      </w:tabs>
      <w:snapToGrid w:val="0"/>
      <w:jc w:val="left"/>
    </w:pPr>
    <w:rPr>
      <w:sz w:val="18"/>
      <w:szCs w:val="18"/>
    </w:rPr>
  </w:style>
  <w:style w:type="paragraph" w:styleId="15">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7">
    <w:name w:val="Title"/>
    <w:basedOn w:val="1"/>
    <w:next w:val="1"/>
    <w:link w:val="37"/>
    <w:qFormat/>
    <w:uiPriority w:val="0"/>
    <w:pPr>
      <w:keepNext w:val="0"/>
      <w:keepLines w:val="0"/>
      <w:widowControl w:val="0"/>
      <w:suppressLineNumbers w:val="0"/>
      <w:spacing w:before="240" w:beforeAutospacing="0" w:after="60" w:afterAutospacing="0"/>
      <w:ind w:left="0" w:right="0"/>
      <w:jc w:val="center"/>
      <w:outlineLvl w:val="0"/>
    </w:pPr>
    <w:rPr>
      <w:rFonts w:hint="default" w:ascii="Calibri Light" w:hAnsi="Calibri Light" w:eastAsia="宋体" w:cs="Times New Roman"/>
      <w:b/>
      <w:kern w:val="2"/>
      <w:sz w:val="32"/>
      <w:szCs w:val="32"/>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1">
    <w:name w:val="列出段落7"/>
    <w:basedOn w:val="1"/>
    <w:qFormat/>
    <w:uiPriority w:val="0"/>
    <w:pPr>
      <w:ind w:left="400" w:firstLine="420"/>
    </w:pPr>
  </w:style>
  <w:style w:type="paragraph" w:customStyle="1" w:styleId="22">
    <w:name w:val="Table Paragraph"/>
    <w:basedOn w:val="1"/>
    <w:qFormat/>
    <w:uiPriority w:val="1"/>
    <w:pPr>
      <w:autoSpaceDE w:val="0"/>
      <w:autoSpaceDN w:val="0"/>
      <w:jc w:val="left"/>
    </w:pPr>
    <w:rPr>
      <w:rFonts w:ascii="宋体" w:hAnsi="宋体" w:cs="宋体"/>
      <w:kern w:val="0"/>
      <w:sz w:val="22"/>
      <w:lang w:val="zh-CN" w:bidi="zh-CN"/>
    </w:rPr>
  </w:style>
  <w:style w:type="paragraph" w:customStyle="1" w:styleId="23">
    <w:name w:val="正文3"/>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0"/>
    <w:pPr>
      <w:ind w:firstLine="420" w:firstLineChars="200"/>
    </w:pPr>
    <w:rPr>
      <w:szCs w:val="20"/>
    </w:rPr>
  </w:style>
  <w:style w:type="paragraph" w:customStyle="1" w:styleId="25">
    <w:name w:val="列表段落1"/>
    <w:basedOn w:val="1"/>
    <w:qFormat/>
    <w:uiPriority w:val="99"/>
    <w:pPr>
      <w:ind w:firstLine="420" w:firstLineChars="200"/>
    </w:pPr>
  </w:style>
  <w:style w:type="paragraph" w:customStyle="1" w:styleId="26">
    <w:name w:val="样式1"/>
    <w:basedOn w:val="1"/>
    <w:qFormat/>
    <w:uiPriority w:val="0"/>
    <w:rPr>
      <w:rFonts w:ascii="Times New Roman" w:hAnsi="Times New Roman"/>
      <w:sz w:val="28"/>
      <w:szCs w:val="24"/>
    </w:rPr>
  </w:style>
  <w:style w:type="paragraph" w:customStyle="1" w:styleId="27">
    <w:name w:val="p0"/>
    <w:basedOn w:val="1"/>
    <w:qFormat/>
    <w:uiPriority w:val="0"/>
    <w:pPr>
      <w:widowControl/>
    </w:pPr>
    <w:rPr>
      <w:rFonts w:ascii="Times New Roman" w:hAnsi="Times New Roman"/>
      <w:kern w:val="0"/>
      <w:szCs w:val="21"/>
    </w:rPr>
  </w:style>
  <w:style w:type="paragraph" w:styleId="28">
    <w:name w:val="List Paragraph"/>
    <w:basedOn w:val="1"/>
    <w:unhideWhenUsed/>
    <w:qFormat/>
    <w:uiPriority w:val="99"/>
    <w:pPr>
      <w:ind w:firstLine="420" w:firstLineChars="200"/>
    </w:pPr>
  </w:style>
  <w:style w:type="paragraph" w:customStyle="1" w:styleId="29">
    <w:name w:val="纯文本2"/>
    <w:basedOn w:val="1"/>
    <w:qFormat/>
    <w:uiPriority w:val="0"/>
    <w:pPr>
      <w:adjustRightInd w:val="0"/>
      <w:textAlignment w:val="baseline"/>
    </w:pPr>
    <w:rPr>
      <w:rFonts w:ascii="宋体" w:hAnsi="Courier New"/>
      <w:kern w:val="0"/>
      <w:sz w:val="20"/>
      <w:szCs w:val="20"/>
    </w:rPr>
  </w:style>
  <w:style w:type="paragraph" w:customStyle="1" w:styleId="30">
    <w:name w:val="bgg"/>
    <w:basedOn w:val="31"/>
    <w:qFormat/>
    <w:uiPriority w:val="0"/>
    <w:pPr>
      <w:snapToGrid w:val="0"/>
      <w:ind w:left="52" w:leftChars="25" w:right="52" w:rightChars="25"/>
      <w:jc w:val="center"/>
    </w:pPr>
    <w:rPr>
      <w:rFonts w:ascii="Times New Roman" w:hAnsi="Times New Roman"/>
      <w:b w:val="0"/>
      <w:color w:val="auto"/>
      <w:sz w:val="18"/>
      <w:szCs w:val="18"/>
    </w:rPr>
  </w:style>
  <w:style w:type="paragraph" w:customStyle="1" w:styleId="31">
    <w:name w:val="默认段落字体 Para Char Char Char Char"/>
    <w:basedOn w:val="1"/>
    <w:qFormat/>
    <w:uiPriority w:val="0"/>
    <w:rPr>
      <w:rFonts w:ascii="宋体" w:hAnsi="宋体"/>
      <w:b/>
      <w:color w:val="000000"/>
      <w:sz w:val="24"/>
      <w:szCs w:val="24"/>
    </w:rPr>
  </w:style>
  <w:style w:type="character" w:customStyle="1" w:styleId="32">
    <w:name w:val="标题 1.1 Char1"/>
    <w:qFormat/>
    <w:uiPriority w:val="0"/>
    <w:rPr>
      <w:rFonts w:ascii="Arial" w:hAnsi="Arial" w:eastAsia="黑体"/>
      <w:b/>
      <w:bCs/>
      <w:kern w:val="2"/>
      <w:sz w:val="32"/>
      <w:szCs w:val="32"/>
    </w:rPr>
  </w:style>
  <w:style w:type="character" w:customStyle="1" w:styleId="33">
    <w:name w:val="正文文本缩进 字符"/>
    <w:basedOn w:val="20"/>
    <w:link w:val="3"/>
    <w:qFormat/>
    <w:uiPriority w:val="0"/>
    <w:rPr>
      <w:rFonts w:hint="default" w:ascii="Calibri" w:hAnsi="Calibri" w:cs="Calibri"/>
      <w:kern w:val="2"/>
      <w:sz w:val="21"/>
      <w:szCs w:val="22"/>
    </w:rPr>
  </w:style>
  <w:style w:type="character" w:customStyle="1" w:styleId="34">
    <w:name w:val="正文文本首行缩进 2 字符"/>
    <w:basedOn w:val="33"/>
    <w:qFormat/>
    <w:uiPriority w:val="0"/>
    <w:rPr>
      <w:rFonts w:hint="default" w:ascii="Calibri" w:hAnsi="Calibri" w:cs="Calibri"/>
      <w:kern w:val="2"/>
      <w:sz w:val="21"/>
      <w:szCs w:val="24"/>
    </w:rPr>
  </w:style>
  <w:style w:type="character" w:customStyle="1" w:styleId="35">
    <w:name w:val="文档结构图 字符"/>
    <w:basedOn w:val="20"/>
    <w:link w:val="12"/>
    <w:qFormat/>
    <w:uiPriority w:val="0"/>
    <w:rPr>
      <w:rFonts w:hint="default" w:ascii="Tahoma" w:hAnsi="Tahoma" w:eastAsia="Tahoma" w:cs="Tahoma"/>
      <w:kern w:val="2"/>
      <w:sz w:val="16"/>
      <w:szCs w:val="16"/>
    </w:rPr>
  </w:style>
  <w:style w:type="character" w:customStyle="1" w:styleId="36">
    <w:name w:val="正文文本 字符"/>
    <w:basedOn w:val="20"/>
    <w:link w:val="10"/>
    <w:qFormat/>
    <w:uiPriority w:val="0"/>
    <w:rPr>
      <w:kern w:val="2"/>
      <w:sz w:val="21"/>
      <w:szCs w:val="24"/>
    </w:rPr>
  </w:style>
  <w:style w:type="character" w:customStyle="1" w:styleId="37">
    <w:name w:val="标题 字符"/>
    <w:basedOn w:val="20"/>
    <w:link w:val="17"/>
    <w:qFormat/>
    <w:uiPriority w:val="0"/>
    <w:rPr>
      <w:rFonts w:hint="default" w:ascii="Calibri Light" w:hAnsi="Calibri Light" w:eastAsia="Calibri Light" w:cs="Times New Roman"/>
      <w:b/>
      <w:kern w:val="2"/>
      <w:sz w:val="32"/>
      <w:szCs w:val="32"/>
    </w:rPr>
  </w:style>
  <w:style w:type="table" w:customStyle="1" w:styleId="38">
    <w:name w:val="Table Normal"/>
    <w:semiHidden/>
    <w:unhideWhenUsed/>
    <w:qFormat/>
    <w:uiPriority w:val="2"/>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155</Pages>
  <Words>92259</Words>
  <Characters>133988</Characters>
  <Lines>0</Lines>
  <Paragraphs>0</Paragraphs>
  <TotalTime>0</TotalTime>
  <ScaleCrop>false</ScaleCrop>
  <LinksUpToDate>false</LinksUpToDate>
  <CharactersWithSpaces>135282</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2024-09-04T17:44:00Z</dcterms:created>
  <dc:creator>lg</dc:creator>
  <cp:keywords>BD@@2026@@电科院服务谈判2026.6.1.docx</cp:keywords>
  <cp:lastModifiedBy>XZ</cp:lastModifiedBy>
  <dcterms:modified xsi:type="dcterms:W3CDTF">2026-06-05T05:13:04Z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D96A3EE95CB34DC3B1D7E433602C4A90_13</vt:lpwstr>
  </property>
  <property fmtid="{D5CDD505-2E9C-101B-9397-08002B2CF9AE}" pid="4" name="KSOSaveFontToCloudKey">
    <vt:lpwstr>321445358_btnclosed</vt:lpwstr>
  </property>
  <property fmtid="{D5CDD505-2E9C-101B-9397-08002B2CF9AE}" pid="5" name="KSOTemplateDocerSaveRecord">
    <vt:lpwstr>eyJoZGlkIjoiZDhmNjZlZDg5MDczYzk1ZWFmMmY3YWE5OWNhNzY2MzgiLCJ1c2VySWQiOiI1MjE2OTQ1NjYifQ==</vt:lpwstr>
  </property>
  <property fmtid="{D5CDD505-2E9C-101B-9397-08002B2CF9AE}" pid="6" name="GWFBBS_NAME" linkTarget="0">
    <vt:lpwstr>ZBWJFBBS</vt:lpwstr>
  </property>
</Properties>
</file>