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mc:Ignorable="w14">
  <w:body>
    <w:p>
      <w:pPr>
        <w:jc w:val="center"/>
        <w:spacing w:before="0" w:after="20"/>
      </w:pPr>
      <w:r>
        <w:rPr>
          <w:rFonts w:ascii="Calibri" w:hAnsi="Calibri"/>
          <w:b/>
          <w:bCs/>
          <w:sz w:val="26"/>
          <w:szCs w:val="26"/>
        </w:rPr>
        <w:t xml:space="preserve">2026 UIL 5A District 20 One-Act Play Contest</w:t>
      </w:r>
    </w:p>
    <w:p>
      <w:pPr>
        <w:jc w:val="center"/>
        <w:spacing w:before="0" w:after="20"/>
      </w:pPr>
      <w:r>
        <w:rPr>
          <w:rFonts w:ascii="Calibri" w:hAnsi="Calibri"/>
          <w:b/>
          <w:bCs/>
          <w:sz w:val="22"/>
          <w:szCs w:val="22"/>
        </w:rPr>
        <w:t>Pre-Rehearsal Company Meeting</w:t>
      </w:r>
    </w:p>
    <w:p>
      <w:pPr>
        <w:spacing w:before="0" w:after="40"/>
      </w:pPr>
      <w:r>
        <w:rPr>
          <w:rFonts w:ascii="Calibri" w:hAnsi="Calibri"/>
          <w:sz w:val="18"/>
          <w:szCs w:val="18"/>
        </w:rPr>
        <w:br/>
      </w:r>
      <w:r>
        <w:rPr>
          <w:rFonts w:ascii="Calibri" w:hAnsi="Calibri"/>
          <w:b/>
          <w:bCs/>
          <w:sz w:val="22"/>
          <w:szCs w:val="22"/>
        </w:rPr>
        <w:t>Introduction</w:t>
      </w:r>
      <w:r>
        <w:rPr>
          <w:rFonts w:ascii="Calibri" w:hAnsi="Calibri"/>
          <w:b/>
          <w:bCs/>
          <w:sz w:val="22"/>
          <w:szCs w:val="22"/>
        </w:rPr>
        <w:t xml:space="preserve"> -</w:t>
      </w:r>
      <w:r>
        <w:rPr>
          <w:rFonts w:ascii="Calibri" w:hAnsi="Calibri"/>
          <w:sz w:val="18"/>
          <w:szCs w:val="18"/>
        </w:rPr>
        <w:t xml:space="preserve"> </w:t>
      </w:r>
      <w:r>
        <w:rPr>
          <w:rFonts w:ascii="Calibri" w:hAnsi="Calibri"/>
          <w:sz w:val="18"/>
          <w:szCs w:val="18"/>
        </w:rPr>
        <w:t xml:space="preserve">This is your rehearsal period — you will have 1 hr 30 min, including strike.  Directors — forms at your leisure.</w:t>
      </w:r>
    </w:p>
    <w:p>
      <w:pPr>
        <w:spacing w:before="0" w:after="0" w:line="240" w:lineRule="auto"/>
      </w:pPr>
      <w:r>
        <w:rPr>
          <w:rFonts w:ascii="Calibri" w:hAnsi="Calibri"/>
          <w:b/>
          <w:bCs/>
          <w:sz w:val="22"/>
          <w:szCs w:val="22"/>
        </w:rPr>
        <w:t>Stage Manager</w:t>
      </w:r>
      <w:r>
        <w:rPr>
          <w:rFonts w:ascii="Calibri" w:hAnsi="Calibri"/>
          <w:b/>
          <w:bCs/>
          <w:sz w:val="22"/>
          <w:szCs w:val="22"/>
        </w:rPr>
        <w:t xml:space="preserve"> - </w:t>
      </w:r>
      <w:r>
        <w:rPr>
          <w:rFonts w:ascii="Calibri" w:hAnsi="Calibri"/>
          <w:sz w:val="20"/>
          <w:szCs w:val="20"/>
        </w:rPr>
        <w:t xml:space="preserve">Backstage Manager: _________________________________</w:t>
      </w:r>
    </w:p>
    <w:p>
      <w:pPr>
        <w:spacing w:before="0" w:after="0" w:line="240" w:lineRule="auto"/>
        <w:ind w:left="360"/>
      </w:pPr>
      <w:r>
        <w:rPr>
          <w:rFonts w:ascii="Calibri" w:hAnsi="Calibri"/>
          <w:sz w:val="20"/>
          <w:szCs w:val="20"/>
        </w:rPr>
        <w:t xml:space="preserve">Indicates and acknowledges timing: Setup · Strike · Show Run</w:t>
      </w:r>
      <w:r>
        <w:rPr>
          <w:rFonts w:ascii="Calibri" w:hAnsi="Calibri"/>
          <w:sz w:val="20"/>
          <w:szCs w:val="20"/>
        </w:rPr>
        <w:br/>
      </w:r>
    </w:p>
    <w:p>
      <w:pPr>
        <w:spacing w:before="0" w:after="0" w:line="240" w:lineRule="auto"/>
      </w:pPr>
      <w:r>
        <w:rPr>
          <w:rFonts w:ascii="Calibri" w:hAnsi="Calibri"/>
          <w:b/>
          <w:bCs/>
          <w:sz w:val="22"/>
          <w:szCs w:val="22"/>
        </w:rPr>
        <w:t>Lights / Sound</w:t>
      </w:r>
    </w:p>
    <w:p>
      <w:pPr>
        <w:spacing w:before="0" w:after="0" w:line="240" w:lineRule="auto"/>
      </w:pPr>
      <w:r>
        <w:rPr>
          <w:rFonts w:ascii="Calibri" w:hAnsi="Calibri"/>
          <w:sz w:val="20"/>
          <w:szCs w:val="20"/>
        </w:rPr>
        <w:t xml:space="preserve">___________________________ and/or ___________________________ will help during rehearsal but will NOT run your lights — be familiar with everything!</w:t>
      </w:r>
    </w:p>
    <w:p>
      <w:pPr>
        <w:spacing w:before="0" w:after="0" w:line="240" w:lineRule="auto"/>
      </w:pPr>
      <w:r>
        <w:rPr>
          <w:rFonts w:ascii="Calibri" w:hAnsi="Calibri"/>
          <w:sz w:val="20"/>
          <w:szCs w:val="20"/>
        </w:rPr>
        <w:t xml:space="preserve">Sound Operator: ___________________________</w:t>
      </w:r>
    </w:p>
    <w:p>
      <w:pPr>
        <w:spacing w:before="0" w:after="0" w:line="240" w:lineRule="auto"/>
      </w:pPr>
      <w:r>
        <w:rPr>
          <w:rFonts w:ascii="Calibri" w:hAnsi="Calibri"/>
          <w:b/>
          <w:bCs/>
          <w:sz w:val="22"/>
          <w:szCs w:val="22"/>
        </w:rPr>
        <w:br/>
      </w:r>
      <w:r>
        <w:rPr>
          <w:rFonts w:ascii="Calibri" w:hAnsi="Calibri"/>
          <w:b/>
          <w:bCs/>
          <w:sz w:val="22"/>
          <w:szCs w:val="22"/>
        </w:rPr>
        <w:t>Curtains</w:t>
      </w:r>
    </w:p>
    <w:p>
      <w:pPr>
        <w:spacing w:before="0" w:after="0" w:line="240" w:lineRule="auto"/>
      </w:pPr>
      <w:r>
        <w:rPr>
          <w:rFonts w:ascii="Calibri" w:hAnsi="Calibri"/>
          <w:sz w:val="20"/>
          <w:szCs w:val="20"/>
        </w:rPr>
        <w:t xml:space="preserve">Pros. Curtain: ______________________ throughout set-up and strike.</w:t>
      </w:r>
    </w:p>
    <w:p>
      <w:pPr>
        <w:spacing w:before="0" w:after="0" w:line="240" w:lineRule="auto"/>
      </w:pPr>
      <w:r>
        <w:rPr>
          <w:rFonts w:ascii="Calibri" w:hAnsi="Calibri"/>
          <w:sz w:val="20"/>
          <w:szCs w:val="20"/>
        </w:rPr>
        <w:t xml:space="preserve">Fly Rail: ___________________________</w:t>
      </w:r>
    </w:p>
    <w:p>
      <w:pPr>
        <w:spacing w:before="0" w:after="0" w:line="240" w:lineRule="auto"/>
        <w:ind w:left="360"/>
      </w:pPr>
      <w:r>
        <w:rPr>
          <w:rFonts w:ascii="Calibri" w:hAnsi="Calibri"/>
          <w:sz w:val="20"/>
          <w:szCs w:val="20"/>
        </w:rPr>
        <w:t xml:space="preserve">Back curtain must be set during Set Up.</w:t>
      </w:r>
    </w:p>
    <w:p>
      <w:pPr>
        <w:spacing w:before="0" w:after="0" w:line="240" w:lineRule="auto"/>
        <w:ind w:left="360"/>
      </w:pPr>
      <w:r>
        <w:rPr>
          <w:rFonts w:ascii="Calibri" w:hAnsi="Calibri"/>
          <w:sz w:val="20"/>
          <w:szCs w:val="20"/>
        </w:rPr>
        <w:t xml:space="preserve">Strike unit set to the side — move your materials to your assigned position.</w:t>
      </w:r>
    </w:p>
    <w:tbl>
      <w:tblPr>
        <w:tblW w:w="900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DDDDDD"/>
          <w:insideV w:val="single" w:sz="4" w:space="0" w:color="DDDDDD"/>
        </w:tblBorders>
      </w:tblPr>
      <w:tblGrid>
        <w:gridCol w:w="2600"/>
        <w:gridCol w:w="2000"/>
        <w:gridCol w:w="2200"/>
        <w:gridCol w:w="2200"/>
      </w:tblGrid>
      <w:tr>
        <w:tc>
          <w:tcPr>
            <w:tcW w:w="2600" w:type="dxa"/>
            <w:shd w:val="clear" w:color="auto" w:fill="E7E6E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bCs/>
                <w:sz w:val="16"/>
                <w:szCs w:val="16"/>
              </w:rPr>
              <w:t xml:space="preserve">School</w:t>
            </w:r>
          </w:p>
        </w:tc>
        <w:tc>
          <w:tcPr>
            <w:tcW w:w="2000" w:type="dxa"/>
            <w:shd w:val="clear" w:color="auto" w:fill="E7E6E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bCs/>
                <w:sz w:val="16"/>
                <w:szCs w:val="16"/>
              </w:rPr>
              <w:t xml:space="preserve">Spike Tape</w:t>
            </w:r>
          </w:p>
        </w:tc>
        <w:tc>
          <w:tcPr>
            <w:tcW w:w="2200" w:type="dxa"/>
            <w:shd w:val="clear" w:color="auto" w:fill="E7E6E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bCs/>
                <w:sz w:val="16"/>
                <w:szCs w:val="16"/>
              </w:rPr>
              <w:t xml:space="preserve">Upstage Curtain</w:t>
            </w:r>
          </w:p>
        </w:tc>
        <w:tc>
          <w:tcPr>
            <w:tcW w:w="2200" w:type="dxa"/>
            <w:shd w:val="clear" w:color="auto" w:fill="E7E6E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bCs/>
                <w:sz w:val="16"/>
                <w:szCs w:val="16"/>
              </w:rPr>
              <w:t xml:space="preserve">Strike Lead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bCs/>
                <w:sz w:val="16"/>
                <w:szCs w:val="16"/>
              </w:rPr>
              <w:t xml:space="preserve">Bravo HS — The Crucible</w:t>
            </w:r>
          </w:p>
        </w:tc>
        <w:tc>
          <w:tcPr>
            <w:tcW w:w="20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sz w:val="16"/>
                <w:szCs w:val="16"/>
              </w:rPr>
              <w:t xml:space="preserve"/>
            </w:r>
          </w:p>
        </w:tc>
        <w:tc>
          <w:tcPr>
            <w:tcW w:w="22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sz w:val="16"/>
                <w:szCs w:val="16"/>
              </w:rPr>
              <w:t>☐ CYC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/>
                <w:sz w:val="16"/>
                <w:szCs w:val="16"/>
              </w:rPr>
              <w:t>☐ Back Black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sz w:val="16"/>
                <w:szCs w:val="16"/>
              </w:rPr>
              <w:t xml:space="preserve"/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bCs/>
                <w:sz w:val="16"/>
                <w:szCs w:val="16"/>
              </w:rPr>
              <w:t xml:space="preserve">Delta HS — Metamorphoses</w:t>
            </w:r>
          </w:p>
        </w:tc>
        <w:tc>
          <w:tcPr>
            <w:tcW w:w="20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sz w:val="16"/>
                <w:szCs w:val="16"/>
              </w:rPr>
              <w:t xml:space="preserve"/>
            </w:r>
          </w:p>
        </w:tc>
        <w:tc>
          <w:tcPr>
            <w:tcW w:w="22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sz w:val="16"/>
                <w:szCs w:val="16"/>
              </w:rPr>
              <w:t>☐ CYC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/>
                <w:sz w:val="16"/>
                <w:szCs w:val="16"/>
              </w:rPr>
              <w:t>☐ Back Black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sz w:val="16"/>
                <w:szCs w:val="16"/>
              </w:rPr>
              <w:t xml:space="preserve"/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bCs/>
                <w:sz w:val="16"/>
                <w:szCs w:val="16"/>
              </w:rPr>
              <w:t xml:space="preserve">Alpha HS — Romeo &amp; Juliet</w:t>
            </w:r>
          </w:p>
        </w:tc>
        <w:tc>
          <w:tcPr>
            <w:tcW w:w="20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sz w:val="16"/>
                <w:szCs w:val="16"/>
              </w:rPr>
              <w:t xml:space="preserve"/>
            </w:r>
          </w:p>
        </w:tc>
        <w:tc>
          <w:tcPr>
            <w:tcW w:w="22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sz w:val="16"/>
                <w:szCs w:val="16"/>
              </w:rPr>
              <w:t>☐ CYC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/>
                <w:sz w:val="16"/>
                <w:szCs w:val="16"/>
              </w:rPr>
              <w:t>☐ Back Black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sz w:val="16"/>
                <w:szCs w:val="16"/>
              </w:rPr>
              <w:t xml:space="preserve"/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bCs/>
                <w:sz w:val="16"/>
                <w:szCs w:val="16"/>
              </w:rPr>
              <w:t xml:space="preserve">Foxtrot HS — Radium Girls</w:t>
            </w:r>
          </w:p>
        </w:tc>
        <w:tc>
          <w:tcPr>
            <w:tcW w:w="20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sz w:val="16"/>
                <w:szCs w:val="16"/>
              </w:rPr>
              <w:t xml:space="preserve"/>
            </w:r>
          </w:p>
        </w:tc>
        <w:tc>
          <w:tcPr>
            <w:tcW w:w="22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sz w:val="16"/>
                <w:szCs w:val="16"/>
              </w:rPr>
              <w:t>☐ CYC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/>
                <w:sz w:val="16"/>
                <w:szCs w:val="16"/>
              </w:rPr>
              <w:t>☐ Back Black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sz w:val="16"/>
                <w:szCs w:val="16"/>
              </w:rPr>
              <w:t xml:space="preserve"/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bCs/>
                <w:sz w:val="16"/>
                <w:szCs w:val="16"/>
              </w:rPr>
              <w:t xml:space="preserve">Charlie HS — Antigone</w:t>
            </w:r>
          </w:p>
        </w:tc>
        <w:tc>
          <w:tcPr>
            <w:tcW w:w="20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sz w:val="16"/>
                <w:szCs w:val="16"/>
              </w:rPr>
              <w:t xml:space="preserve"/>
            </w:r>
          </w:p>
        </w:tc>
        <w:tc>
          <w:tcPr>
            <w:tcW w:w="22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sz w:val="16"/>
                <w:szCs w:val="16"/>
              </w:rPr>
              <w:t>☐ CYC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/>
                <w:sz w:val="16"/>
                <w:szCs w:val="16"/>
              </w:rPr>
              <w:t>☐ Back Black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sz w:val="16"/>
                <w:szCs w:val="16"/>
              </w:rPr>
              <w:t xml:space="preserve"/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bCs/>
                <w:sz w:val="16"/>
                <w:szCs w:val="16"/>
              </w:rPr>
              <w:t xml:space="preserve">Echo HS — Almost, Maine</w:t>
            </w:r>
          </w:p>
        </w:tc>
        <w:tc>
          <w:tcPr>
            <w:tcW w:w="20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sz w:val="16"/>
                <w:szCs w:val="16"/>
              </w:rPr>
              <w:t xml:space="preserve"/>
            </w:r>
          </w:p>
        </w:tc>
        <w:tc>
          <w:tcPr>
            <w:tcW w:w="22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sz w:val="16"/>
                <w:szCs w:val="16"/>
              </w:rPr>
              <w:t>☐ CYC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/>
                <w:sz w:val="16"/>
                <w:szCs w:val="16"/>
              </w:rPr>
              <w:t>☐ Back Black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before="0" w:after="0" w:line="240" w:lineRule="auto"/>
      </w:pPr>
    </w:p>
    <w:p>
      <w:pPr>
        <w:spacing w:before="100" w:after="30"/>
      </w:pPr>
      <w:r>
        <w:rPr>
          <w:rFonts w:ascii="Calibri" w:hAnsi="Calibri"/>
          <w:b/>
          <w:bCs/>
          <w:sz w:val="20"/>
          <w:szCs w:val="20"/>
        </w:rPr>
        <w:br/>
      </w:r>
      <w:r>
        <w:rPr>
          <w:rFonts w:ascii="Calibri" w:hAnsi="Calibri"/>
          <w:b/>
          <w:bCs/>
          <w:sz w:val="20"/>
          <w:szCs w:val="20"/>
        </w:rPr>
        <w:t>Show Start Procedure</w:t>
      </w:r>
    </w:p>
    <w:p>
      <w:pPr>
        <w:spacing w:before="0" w:after="40"/>
      </w:pPr>
      <w:r>
        <w:rPr>
          <w:rFonts w:ascii="Calibri" w:hAnsi="Calibri"/>
          <w:sz w:val="18"/>
          <w:szCs w:val="18"/>
        </w:rPr>
        <w:t xml:space="preserve">Setup  →  Leave stage / Announcement  →  1 minute  →  Show begins</w:t>
      </w:r>
    </w:p>
    <w:p>
      <w:pPr>
        <w:spacing w:before="0" w:after="0" w:line="240" w:lineRule="auto"/>
      </w:pPr>
      <w:r>
        <w:rPr>
          <w:rFonts w:ascii="Calibri" w:hAnsi="Calibri"/>
          <w:b/>
          <w:bCs/>
          <w:sz w:val="22"/>
          <w:szCs w:val="22"/>
        </w:rPr>
        <w:br/>
      </w:r>
      <w:r>
        <w:rPr>
          <w:rFonts w:ascii="Calibri" w:hAnsi="Calibri"/>
          <w:b/>
          <w:bCs/>
          <w:sz w:val="22"/>
          <w:szCs w:val="22"/>
        </w:rPr>
        <w:t>After Your Show</w:t>
      </w:r>
    </w:p>
    <w:p>
      <w:pPr>
        <w:spacing w:before="0" w:after="0" w:line="240" w:lineRule="auto"/>
        <w:ind w:left="360"/>
      </w:pPr>
      <w:r>
        <w:rPr>
          <w:rFonts w:ascii="Calibri" w:hAnsi="Calibri"/>
          <w:sz w:val="20"/>
          <w:szCs w:val="20"/>
        </w:rPr>
        <w:t xml:space="preserve">Load all the way out into the loading dock.</w:t>
      </w:r>
    </w:p>
    <w:p>
      <w:pPr>
        <w:spacing w:before="0" w:after="0" w:line="240" w:lineRule="auto"/>
        <w:ind w:left="360"/>
      </w:pPr>
      <w:r>
        <w:rPr>
          <w:rFonts w:ascii="Calibri" w:hAnsi="Calibri"/>
          <w:sz w:val="20"/>
          <w:szCs w:val="20"/>
        </w:rPr>
        <w:t xml:space="preserve">Unit set — return to its designated position.</w:t>
      </w:r>
      <w:r>
        <w:rPr>
          <w:rFonts w:ascii="Calibri" w:hAnsi="Calibri"/>
          <w:sz w:val="20"/>
          <w:szCs w:val="20"/>
        </w:rPr>
        <w:br/>
      </w:r>
    </w:p>
    <w:p>
      <w:pPr>
        <w:spacing w:before="0" w:after="0" w:line="240" w:lineRule="auto"/>
      </w:pPr>
      <w:r>
        <w:rPr>
          <w:rFonts w:ascii="Calibri" w:hAnsi="Calibri"/>
          <w:b/>
          <w:bCs/>
          <w:sz w:val="22"/>
          <w:szCs w:val="22"/>
        </w:rPr>
        <w:t>Full Disclosure</w:t>
      </w:r>
    </w:p>
    <w:p>
      <w:pPr>
        <w:spacing w:before="0" w:after="0" w:line="240" w:lineRule="auto"/>
      </w:pPr>
      <w:r>
        <w:rPr>
          <w:rFonts w:ascii="Calibri" w:hAnsi="Calibri"/>
          <w:sz w:val="20"/>
          <w:szCs w:val="20"/>
        </w:rPr>
        <w:t xml:space="preserve">Show me anything during rehearsal that needs to be approved before the contest.</w:t>
      </w:r>
    </w:p>
    <w:p>
      <w:pPr>
        <w:spacing w:before="0" w:after="0" w:line="240" w:lineRule="auto"/>
      </w:pPr>
      <w:r>
        <w:rPr>
          <w:rFonts w:ascii="Calibri" w:hAnsi="Calibri"/>
          <w:sz w:val="20"/>
          <w:szCs w:val="20"/>
        </w:rPr>
        <w:t xml:space="preserve">No tobacco, no alcohol, no firearms on the premises.</w:t>
      </w:r>
    </w:p>
    <w:p>
      <w:pPr>
        <w:spacing w:before="0" w:after="0" w:line="240" w:lineRule="auto"/>
      </w:pPr>
      <w:r>
        <w:rPr>
          <w:rFonts w:ascii="Calibri" w:hAnsi="Calibri"/>
          <w:sz w:val="20"/>
          <w:szCs w:val="20"/>
        </w:rPr>
        <w:t xml:space="preserve">No cell phones.</w:t>
      </w:r>
    </w:p>
    <w:p>
      <w:pPr>
        <w:spacing w:before="0" w:after="0" w:line="240" w:lineRule="auto"/>
      </w:pPr>
    </w:p>
    <w:p>
      <w:pPr>
        <w:spacing w:before="0" w:after="0" w:line="240" w:lineRule="auto"/>
      </w:pPr>
      <w:r>
        <w:rPr>
          <w:rFonts w:ascii="Calibri" w:hAnsi="Calibri"/>
          <w:b/>
          <w:bCs/>
          <w:sz w:val="20"/>
          <w:szCs w:val="20"/>
        </w:rPr>
        <w:t xml:space="preserve">What questions do you have for me?</w:t>
      </w:r>
    </w:p>
    <w:sectPr>
      <w:pgSz w:w="12240" w:h="15840"/>
      <w:pgMar w:top="1080" w:right="1296" w:bottom="1080" w:left="1296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