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Кошелек мужской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Бифолд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Цена: 2000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Описание: Размер 110*90 мм. Кошелек на кнопке с отделом под мелочь, на 5 карт и двумя отделами для купюр.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Кошелек-аккордеон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Цена: 3500 руб.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Описание: Размер 200*100 мм (190*90 мм). Кошелек на молнии с отделом под мелочь, на 8 карт и двумя отделами для купюр.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