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-</w:t>
      </w:r>
    </w:p>
    <w:p>
      <w:pPr>
        <w:pStyle w:val="Author"/>
      </w:pPr>
      <w:r>
        <w:t xml:space="preserve">Овениязов</w:t>
      </w:r>
      <w:r>
        <w:t xml:space="preserve"> </w:t>
      </w:r>
      <w:r>
        <w:t xml:space="preserve">Артур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Нужно подобрать ключ, чтобы получить сообщение «С Новым Годом,</w:t>
      </w:r>
      <w:r>
        <w:t xml:space="preserve"> </w:t>
      </w:r>
      <w:r>
        <w:t xml:space="preserve">друзья!». Требуется разработать приложение, позволяющее шифровать и</w:t>
      </w:r>
      <w:r>
        <w:t xml:space="preserve"> </w:t>
      </w:r>
      <w:r>
        <w:t xml:space="preserve">дешифровать данные в режиме однократного гаммирования. Приложение должно:</w:t>
      </w:r>
      <w:r>
        <w:t xml:space="preserve"> </w:t>
      </w:r>
      <w:r>
        <w:t xml:space="preserve">1. Определить вид шифротекста при известном ключе и известном</w:t>
      </w:r>
      <w:r>
        <w:t xml:space="preserve"> </w:t>
      </w:r>
      <w:r>
        <w:t xml:space="preserve">открытом тексте.</w:t>
      </w:r>
      <w:r>
        <w:t xml:space="preserve"> </w:t>
      </w:r>
      <w:r>
        <w:t xml:space="preserve">2. Определить ключ, с помощью которого шифротекст может быть</w:t>
      </w:r>
      <w:r>
        <w:t xml:space="preserve"> </w:t>
      </w:r>
      <w:r>
        <w:t xml:space="preserve">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</w:t>
      </w:r>
      <w:r>
        <w:t xml:space="preserve"> </w:t>
      </w:r>
      <w:r>
        <w:t xml:space="preserve">[1]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Написал следующий код в файле kripto.py.</w:t>
      </w:r>
    </w:p>
    <w:p>
      <w:pPr>
        <w:pStyle w:val="CaptionedFigure"/>
      </w:pPr>
      <w:bookmarkStart w:id="24" w:name="fig:001"/>
      <w:r>
        <w:drawing>
          <wp:inline>
            <wp:extent cx="4976261" cy="2454442"/>
            <wp:effectExtent b="0" l="0" r="0" t="0"/>
            <wp:docPr descr="Figure 1: Код kripto.py" title="" id="1" name="Picture"/>
            <a:graphic>
              <a:graphicData uri="http://schemas.openxmlformats.org/drawingml/2006/picture">
                <pic:pic>
                  <pic:nvPicPr>
                    <pic:cNvPr descr="images/img(1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261" cy="2454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Код kripto.py</w:t>
      </w:r>
    </w:p>
    <w:p>
      <w:pPr>
        <w:pStyle w:val="BodyText"/>
      </w:pPr>
      <w:r>
        <w:t xml:space="preserve">Полученный результат работы приложения:</w:t>
      </w:r>
      <w:r>
        <w:t xml:space="preserve"> </w:t>
      </w:r>
      <w:r>
        <w:t xml:space="preserve">первая строка соответствует зашифрованной информации, вторая строка – расшифрованному тексту, а третья – ключу.</w:t>
      </w:r>
    </w:p>
    <w:p>
      <w:pPr>
        <w:pStyle w:val="CaptionedFigure"/>
      </w:pPr>
      <w:bookmarkStart w:id="26" w:name="fig:002"/>
      <w:r>
        <w:drawing>
          <wp:inline>
            <wp:extent cx="4851132" cy="981776"/>
            <wp:effectExtent b="0" l="0" r="0" t="0"/>
            <wp:docPr descr="Figure 2: Результат выполнения kripto.py" title="" id="1" name="Picture"/>
            <a:graphic>
              <a:graphicData uri="http://schemas.openxmlformats.org/drawingml/2006/picture">
                <pic:pic>
                  <pic:nvPicPr>
                    <pic:cNvPr descr="images/img(2)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Результат выполнения kripto.py</w:t>
      </w:r>
    </w:p>
    <w:bookmarkStart w:id="27" w:name="ответы-на-вопрос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Поясните смысл однократного гаммирования.</w:t>
      </w:r>
      <w:r>
        <w:t xml:space="preserve"> </w:t>
      </w:r>
      <w:r>
        <w:t xml:space="preserve">Принцип гаммирования представляет собой процедуру наложения, при помощи</w:t>
      </w:r>
      <w:r>
        <w:t xml:space="preserve"> </w:t>
      </w:r>
      <w:r>
        <w:t xml:space="preserve">некой функции G, на входную информационную последовательность гаммы</w:t>
      </w:r>
      <w:r>
        <w:t xml:space="preserve"> </w:t>
      </w:r>
      <w:r>
        <w:t xml:space="preserve">шифра, т.е. псевдослучайной последовательности.</w:t>
      </w:r>
    </w:p>
    <w:p>
      <w:pPr>
        <w:numPr>
          <w:ilvl w:val="0"/>
          <w:numId w:val="1001"/>
        </w:numPr>
        <w:pStyle w:val="Compact"/>
      </w:pPr>
      <w:r>
        <w:t xml:space="preserve">Перечислите недостатки однократного гаммирования.</w:t>
      </w:r>
      <w:r>
        <w:t xml:space="preserve"> </w:t>
      </w:r>
      <w:r>
        <w:t xml:space="preserve">Недостатки однократного гаммирования заключается в необходимости иметь</w:t>
      </w:r>
      <w:r>
        <w:t xml:space="preserve"> </w:t>
      </w:r>
      <w:r>
        <w:t xml:space="preserve">огромные объемы данных, которые можно было бы использовать в качестве</w:t>
      </w:r>
      <w:r>
        <w:t xml:space="preserve"> </w:t>
      </w:r>
      <w:r>
        <w:t xml:space="preserve">гаммы.</w:t>
      </w:r>
    </w:p>
    <w:p>
      <w:pPr>
        <w:numPr>
          <w:ilvl w:val="0"/>
          <w:numId w:val="1001"/>
        </w:numPr>
        <w:pStyle w:val="Compact"/>
      </w:pPr>
      <w:r>
        <w:t xml:space="preserve">Перечислите преимущества однократного гаммирования.</w:t>
      </w:r>
      <w:r>
        <w:t xml:space="preserve"> </w:t>
      </w:r>
      <w:r>
        <w:t xml:space="preserve">Преимущества однократного гаммирования в том, что не может сказать о</w:t>
      </w:r>
      <w:r>
        <w:t xml:space="preserve"> </w:t>
      </w:r>
      <w:r>
        <w:t xml:space="preserve">дешифровке, верна она или нет из-за равных априорных вероятностей</w:t>
      </w:r>
      <w:r>
        <w:t xml:space="preserve"> </w:t>
      </w:r>
      <w:r>
        <w:t xml:space="preserve">криптоаналитик. Информация о вскрытом участке гаммы не дает информации об</w:t>
      </w:r>
      <w:r>
        <w:t xml:space="preserve"> </w:t>
      </w:r>
      <w:r>
        <w:t xml:space="preserve">остальных ее частях.</w:t>
      </w:r>
    </w:p>
    <w:p>
      <w:pPr>
        <w:numPr>
          <w:ilvl w:val="0"/>
          <w:numId w:val="1001"/>
        </w:numPr>
        <w:pStyle w:val="Compact"/>
      </w:pPr>
      <w:r>
        <w:t xml:space="preserve">Почему длина открытого текста должна совпадать с длиной ключа?</w:t>
      </w:r>
      <w:r>
        <w:t xml:space="preserve"> </w:t>
      </w:r>
      <w:r>
        <w:t xml:space="preserve">Так должно быть, потому что мы используем поэлементное перемножение,</w:t>
      </w:r>
      <w:r>
        <w:t xml:space="preserve"> </w:t>
      </w:r>
      <w:r>
        <w:t xml:space="preserve">чтобы размерность шифртекста была равна размерности открытого текста и</w:t>
      </w:r>
      <w:r>
        <w:t xml:space="preserve"> </w:t>
      </w:r>
      <w:r>
        <w:t xml:space="preserve">ключа. Также это ее необходимость заключается в том, чтобы шифрование и</w:t>
      </w:r>
      <w:r>
        <w:t xml:space="preserve"> </w:t>
      </w:r>
      <w:r>
        <w:t xml:space="preserve">расшифрование выполнялось одной и той же программой.</w:t>
      </w:r>
    </w:p>
    <w:p>
      <w:pPr>
        <w:numPr>
          <w:ilvl w:val="0"/>
          <w:numId w:val="1001"/>
        </w:numPr>
        <w:pStyle w:val="Compact"/>
      </w:pPr>
      <w:r>
        <w:t xml:space="preserve">Какая операция используется в режиме однократного гаммирования, назовите</w:t>
      </w:r>
      <w:r>
        <w:t xml:space="preserve"> </w:t>
      </w:r>
      <w:r>
        <w:t xml:space="preserve">её особенности?</w:t>
      </w:r>
      <w:r>
        <w:t xml:space="preserve"> </w:t>
      </w:r>
      <w:r>
        <w:t xml:space="preserve">В режиме однократного гаммирования используется операция сложения по</w:t>
      </w:r>
      <w:r>
        <w:t xml:space="preserve"> </w:t>
      </w:r>
      <w:r>
        <w:t xml:space="preserve">модулю 2 (XOR). Двойное прибавление одной и той же величины по модулю 2</w:t>
      </w:r>
      <w:r>
        <w:t xml:space="preserve"> </w:t>
      </w:r>
      <w:r>
        <w:t xml:space="preserve">восстанавливает исходное значение.</w:t>
      </w:r>
    </w:p>
    <w:p>
      <w:pPr>
        <w:numPr>
          <w:ilvl w:val="0"/>
          <w:numId w:val="1001"/>
        </w:numPr>
        <w:pStyle w:val="Compact"/>
      </w:pPr>
      <w:r>
        <w:t xml:space="preserve">Как по открытому тексту и ключу получить шифротекст?</w:t>
      </w:r>
      <w:r>
        <w:t xml:space="preserve"> </w:t>
      </w:r>
      <w:r>
        <w:t xml:space="preserve">Задача нахождения шифротекста при известном ключе и открытом тексте</w:t>
      </w:r>
      <w:r>
        <w:t xml:space="preserve"> </w:t>
      </w:r>
      <w:r>
        <w:t xml:space="preserve">состоит в применение следующего правила к каждому символу открытого текста:</w:t>
      </w:r>
      <w:r>
        <w:t xml:space="preserve"> </w:t>
      </w:r>
      <w:r>
        <w:t xml:space="preserve">Ci = Pi (+) Ki.</w:t>
      </w:r>
    </w:p>
    <w:p>
      <w:pPr>
        <w:numPr>
          <w:ilvl w:val="0"/>
          <w:numId w:val="1001"/>
        </w:numPr>
        <w:pStyle w:val="Compact"/>
      </w:pPr>
      <w:r>
        <w:t xml:space="preserve">Как по открытому тексту и шифротексту получить ключ?</w:t>
      </w:r>
      <w:r>
        <w:t xml:space="preserve"> </w:t>
      </w:r>
      <w:r>
        <w:t xml:space="preserve">Обе части равенства сложим по модулю 2 с Pi.</w:t>
      </w:r>
      <w:r>
        <w:t xml:space="preserve"> </w:t>
      </w:r>
      <w:r>
        <w:t xml:space="preserve">Ci (+) Pi = Pi (+) Ki (+) Pi = Ki,</w:t>
      </w:r>
      <w:r>
        <w:t xml:space="preserve"> </w:t>
      </w:r>
      <w:r>
        <w:t xml:space="preserve">Ki = Ci (+) Pi.</w:t>
      </w:r>
    </w:p>
    <w:p>
      <w:pPr>
        <w:numPr>
          <w:ilvl w:val="0"/>
          <w:numId w:val="1001"/>
        </w:numPr>
        <w:pStyle w:val="Compact"/>
      </w:pPr>
      <w:r>
        <w:t xml:space="preserve">В чем заключаются необходимые и достаточные условия абсолютной</w:t>
      </w:r>
      <w:r>
        <w:t xml:space="preserve"> </w:t>
      </w:r>
      <w:r>
        <w:t xml:space="preserve">стойкости шифра?</w:t>
      </w:r>
      <w:r>
        <w:t xml:space="preserve"> </w:t>
      </w:r>
      <w:r>
        <w:t xml:space="preserve">Необходимые и достаточные условия абсолютной стойкости шифра включают в</w:t>
      </w:r>
      <w:r>
        <w:t xml:space="preserve"> </w:t>
      </w:r>
      <w:r>
        <w:t xml:space="preserve">себя полную случайность ключа, равенство длин ключа и открытого текста,</w:t>
      </w:r>
      <w:r>
        <w:t xml:space="preserve"> </w:t>
      </w:r>
      <w:r>
        <w:t xml:space="preserve">однократное использование ключа.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освоил применение режима однократного гаммирования на практике, разработал приложение, позволяющее шифровать и дешифровать данные в режиме однократного гаммирования.</w:t>
      </w:r>
    </w:p>
    <w:bookmarkEnd w:id="29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31" w:name="ref-lossit:ggwp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Дискреционное разграничение доступа Linux</w:t>
      </w:r>
      <w:r>
        <w:t xml:space="preserve"> </w:t>
      </w:r>
      <w:r>
        <w:t xml:space="preserve">[Электронный ресурс]. Сайт, 2021. URL:</w:t>
      </w:r>
      <w:r>
        <w:t xml:space="preserve"> </w:t>
      </w:r>
      <w:hyperlink r:id="rId30">
        <w:r>
          <w:rPr>
            <w:rStyle w:val="Hyperlink"/>
          </w:rPr>
          <w:t xml:space="preserve">http://debianinstall.ru/diskretsionnoe-razgranichenie-dostupa-linux/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://debianinstall.ru/diskretsionnoe-razgranichenie-dostupa-linu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debianinstall.ru/diskretsionnoe-razgranichenie-dostupa-linu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Овениязов Артур</dc:creator>
  <dc:language>ru-RU</dc:language>
  <cp:keywords/>
  <dcterms:created xsi:type="dcterms:W3CDTF">2021-12-11T15:57:38Z</dcterms:created>
  <dcterms:modified xsi:type="dcterms:W3CDTF">2021-12-11T15:57:38Z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-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