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247DB" w14:textId="77777777" w:rsidR="00D56B34" w:rsidRPr="00D56B34" w:rsidRDefault="00D56B34" w:rsidP="00D56B34">
      <w:pPr>
        <w:jc w:val="both"/>
        <w:rPr>
          <w:b/>
          <w:bCs/>
          <w:lang w:val="ro-RO"/>
        </w:rPr>
      </w:pPr>
      <w:r w:rsidRPr="00D56B34">
        <w:rPr>
          <w:b/>
          <w:bCs/>
          <w:lang w:val="ro-RO"/>
        </w:rPr>
        <w:t>Depresia funcțională: când „pari bine”, dar nu ești</w:t>
      </w:r>
    </w:p>
    <w:p w14:paraId="298B5595" w14:textId="77777777" w:rsidR="00D56B34" w:rsidRPr="00D56B34" w:rsidRDefault="00D56B34" w:rsidP="00D56B34">
      <w:pPr>
        <w:jc w:val="both"/>
        <w:rPr>
          <w:lang w:val="ro-RO"/>
        </w:rPr>
      </w:pPr>
      <w:r w:rsidRPr="00D56B34">
        <w:rPr>
          <w:lang w:val="ro-RO"/>
        </w:rPr>
        <w:t>Există oameni care merg zilnic la muncă, își respectă responsabilitățile, zâmbesc în conversații și par că au totul sub control. Din exterior, nimic nu trădează o problemă. Și totuși, în interior, acești oameni se confruntă cu un gol persistent, cu oboseală emoțională și cu o lipsă de sens greu de explicat. Aceasta este realitatea depresiei funcționale – o formă subtilă și adesea invizibilă de suferință psihică.</w:t>
      </w:r>
    </w:p>
    <w:p w14:paraId="615EF15F" w14:textId="77777777" w:rsidR="00D56B34" w:rsidRPr="00D56B34" w:rsidRDefault="00D56B34" w:rsidP="00D56B34">
      <w:pPr>
        <w:jc w:val="both"/>
        <w:rPr>
          <w:lang w:val="ro-RO"/>
        </w:rPr>
      </w:pPr>
      <w:r w:rsidRPr="00D56B34">
        <w:rPr>
          <w:lang w:val="ro-RO"/>
        </w:rPr>
        <w:t>Deși nu este un diagnostic oficial, termenul de „depresie funcțională” a devenit tot mai folosit pentru a descrie acele situații în care o persoană trăiește simptome depresive, dar continuă să funcționeze aparent normal. Își face treaba, își îndeplinește rolurile sociale și profesionale, dar fiecare zi este dusă cu un efort interior considerabil.</w:t>
      </w:r>
    </w:p>
    <w:p w14:paraId="125EA4DA" w14:textId="77777777" w:rsidR="00D56B34" w:rsidRPr="00D56B34" w:rsidRDefault="00D56B34" w:rsidP="00D56B34">
      <w:pPr>
        <w:jc w:val="both"/>
        <w:rPr>
          <w:b/>
          <w:bCs/>
          <w:lang w:val="ro-RO"/>
        </w:rPr>
      </w:pPr>
      <w:r w:rsidRPr="00D56B34">
        <w:rPr>
          <w:b/>
          <w:bCs/>
          <w:lang w:val="ro-RO"/>
        </w:rPr>
        <w:t>O depresie care nu se vede</w:t>
      </w:r>
    </w:p>
    <w:p w14:paraId="53E702C8" w14:textId="57E009C5" w:rsidR="00D56B34" w:rsidRPr="00D56B34" w:rsidRDefault="00D56B34" w:rsidP="00D56B34">
      <w:pPr>
        <w:jc w:val="both"/>
        <w:rPr>
          <w:lang w:val="ro-RO"/>
        </w:rPr>
      </w:pPr>
      <w:r w:rsidRPr="00D56B34">
        <w:rPr>
          <w:lang w:val="ro-RO"/>
        </w:rPr>
        <w:t xml:space="preserve">Depresia este adesea asociată cu imaginea unei persoane </w:t>
      </w:r>
      <w:r>
        <w:rPr>
          <w:lang w:val="ro-RO"/>
        </w:rPr>
        <w:t xml:space="preserve">ce pare </w:t>
      </w:r>
      <w:r w:rsidRPr="00D56B34">
        <w:rPr>
          <w:lang w:val="ro-RO"/>
        </w:rPr>
        <w:t>copleșit</w:t>
      </w:r>
      <w:r>
        <w:rPr>
          <w:lang w:val="ro-RO"/>
        </w:rPr>
        <w:t>ă</w:t>
      </w:r>
      <w:r w:rsidRPr="00D56B34">
        <w:rPr>
          <w:lang w:val="ro-RO"/>
        </w:rPr>
        <w:t>, retras</w:t>
      </w:r>
      <w:r>
        <w:rPr>
          <w:lang w:val="ro-RO"/>
        </w:rPr>
        <w:t>ă</w:t>
      </w:r>
      <w:r w:rsidRPr="00D56B34">
        <w:rPr>
          <w:lang w:val="ro-RO"/>
        </w:rPr>
        <w:t>, lipsită de energie sau incapabilă să-și desfășoare activitățile zilnice. Însă realitatea este mult mai complexă. Pentru unii</w:t>
      </w:r>
      <w:r>
        <w:rPr>
          <w:lang w:val="ro-RO"/>
        </w:rPr>
        <w:t xml:space="preserve"> dintre noi</w:t>
      </w:r>
      <w:r w:rsidRPr="00D56B34">
        <w:rPr>
          <w:lang w:val="ro-RO"/>
        </w:rPr>
        <w:t>, depresia nu oprește viața – o face doar mai grea, mai lipsită de sens și mai obositoare.</w:t>
      </w:r>
    </w:p>
    <w:p w14:paraId="60628659" w14:textId="77777777" w:rsidR="00D56B34" w:rsidRPr="00D56B34" w:rsidRDefault="00D56B34" w:rsidP="00D56B34">
      <w:pPr>
        <w:jc w:val="both"/>
        <w:rPr>
          <w:lang w:val="ro-RO"/>
        </w:rPr>
      </w:pPr>
      <w:r w:rsidRPr="00D56B34">
        <w:rPr>
          <w:lang w:val="ro-RO"/>
        </w:rPr>
        <w:t>Persoanele cu depresie funcțională pot avea performanțe bune la locul de muncă, relații aparent stabile și o viață socială activă. Tocmai această capacitate de a „merge mai departe” face ca suferința lor să treacă neobservată – atât de ceilalți, cât și, uneori, de ele însele.</w:t>
      </w:r>
    </w:p>
    <w:p w14:paraId="3EC9006A" w14:textId="77777777" w:rsidR="00D56B34" w:rsidRPr="00D56B34" w:rsidRDefault="00D56B34" w:rsidP="00D56B34">
      <w:pPr>
        <w:jc w:val="both"/>
        <w:rPr>
          <w:b/>
          <w:bCs/>
          <w:lang w:val="ro-RO"/>
        </w:rPr>
      </w:pPr>
      <w:r w:rsidRPr="00D56B34">
        <w:rPr>
          <w:b/>
          <w:bCs/>
          <w:lang w:val="ro-RO"/>
        </w:rPr>
        <w:t>Semnele care pot trece ușor neobservate</w:t>
      </w:r>
    </w:p>
    <w:p w14:paraId="4021B48E" w14:textId="77777777" w:rsidR="00D56B34" w:rsidRPr="00D56B34" w:rsidRDefault="00D56B34" w:rsidP="00D56B34">
      <w:pPr>
        <w:jc w:val="both"/>
        <w:rPr>
          <w:lang w:val="ro-RO"/>
        </w:rPr>
      </w:pPr>
      <w:r w:rsidRPr="00D56B34">
        <w:rPr>
          <w:lang w:val="ro-RO"/>
        </w:rPr>
        <w:t>Simptomele depresiei funcționale nu sunt fundamental diferite de cele ale depresiei clasice, dar sunt mai subtile și mai ușor de ignorat. Printre cele mai frecvente se numără:</w:t>
      </w:r>
    </w:p>
    <w:p w14:paraId="68188174" w14:textId="77777777" w:rsidR="00D56B34" w:rsidRPr="00D56B34" w:rsidRDefault="00D56B34" w:rsidP="00D56B34">
      <w:pPr>
        <w:numPr>
          <w:ilvl w:val="0"/>
          <w:numId w:val="1"/>
        </w:numPr>
        <w:jc w:val="both"/>
        <w:rPr>
          <w:lang w:val="ro-RO"/>
        </w:rPr>
      </w:pPr>
      <w:r w:rsidRPr="00D56B34">
        <w:rPr>
          <w:lang w:val="ro-RO"/>
        </w:rPr>
        <w:t>dificultatea de a simți bucurie (anhedonie), chiar și în activități care altădată plăceau;</w:t>
      </w:r>
    </w:p>
    <w:p w14:paraId="0F2B1F21" w14:textId="77777777" w:rsidR="00D56B34" w:rsidRPr="00D56B34" w:rsidRDefault="00D56B34" w:rsidP="00D56B34">
      <w:pPr>
        <w:numPr>
          <w:ilvl w:val="0"/>
          <w:numId w:val="1"/>
        </w:numPr>
        <w:jc w:val="both"/>
        <w:rPr>
          <w:lang w:val="ro-RO"/>
        </w:rPr>
      </w:pPr>
      <w:r w:rsidRPr="00D56B34">
        <w:rPr>
          <w:lang w:val="ro-RO"/>
        </w:rPr>
        <w:t>oboseala constantă și lipsa energiei, indiferent de odihnă;</w:t>
      </w:r>
    </w:p>
    <w:p w14:paraId="0455DC41" w14:textId="77777777" w:rsidR="00D56B34" w:rsidRPr="00D56B34" w:rsidRDefault="00D56B34" w:rsidP="00D56B34">
      <w:pPr>
        <w:numPr>
          <w:ilvl w:val="0"/>
          <w:numId w:val="1"/>
        </w:numPr>
        <w:jc w:val="both"/>
        <w:rPr>
          <w:lang w:val="ro-RO"/>
        </w:rPr>
      </w:pPr>
      <w:r w:rsidRPr="00D56B34">
        <w:rPr>
          <w:lang w:val="ro-RO"/>
        </w:rPr>
        <w:t>gândurile autocritice și stima de sine scăzută;</w:t>
      </w:r>
    </w:p>
    <w:p w14:paraId="6CEF63FB" w14:textId="77777777" w:rsidR="00D56B34" w:rsidRPr="00D56B34" w:rsidRDefault="00D56B34" w:rsidP="00D56B34">
      <w:pPr>
        <w:numPr>
          <w:ilvl w:val="0"/>
          <w:numId w:val="1"/>
        </w:numPr>
        <w:jc w:val="both"/>
        <w:rPr>
          <w:lang w:val="ro-RO"/>
        </w:rPr>
      </w:pPr>
      <w:r w:rsidRPr="00D56B34">
        <w:rPr>
          <w:lang w:val="ro-RO"/>
        </w:rPr>
        <w:t>îndoiala permanentă în propriile decizii;</w:t>
      </w:r>
    </w:p>
    <w:p w14:paraId="36DB8121" w14:textId="77777777" w:rsidR="00D56B34" w:rsidRPr="00D56B34" w:rsidRDefault="00D56B34" w:rsidP="00D56B34">
      <w:pPr>
        <w:numPr>
          <w:ilvl w:val="0"/>
          <w:numId w:val="1"/>
        </w:numPr>
        <w:jc w:val="both"/>
        <w:rPr>
          <w:lang w:val="ro-RO"/>
        </w:rPr>
      </w:pPr>
      <w:r w:rsidRPr="00D56B34">
        <w:rPr>
          <w:lang w:val="ro-RO"/>
        </w:rPr>
        <w:t>iritabilitatea sau reacțiile disproporționate la situații minore;</w:t>
      </w:r>
    </w:p>
    <w:p w14:paraId="1DF5AD07" w14:textId="77777777" w:rsidR="00D56B34" w:rsidRPr="00D56B34" w:rsidRDefault="00D56B34" w:rsidP="00D56B34">
      <w:pPr>
        <w:numPr>
          <w:ilvl w:val="0"/>
          <w:numId w:val="1"/>
        </w:numPr>
        <w:jc w:val="both"/>
        <w:rPr>
          <w:lang w:val="ro-RO"/>
        </w:rPr>
      </w:pPr>
      <w:r w:rsidRPr="00D56B34">
        <w:rPr>
          <w:lang w:val="ro-RO"/>
        </w:rPr>
        <w:t>senzația de a trăi „pe pilot automat”;</w:t>
      </w:r>
    </w:p>
    <w:p w14:paraId="74FB9771" w14:textId="77777777" w:rsidR="00D56B34" w:rsidRPr="00D56B34" w:rsidRDefault="00D56B34" w:rsidP="00D56B34">
      <w:pPr>
        <w:numPr>
          <w:ilvl w:val="0"/>
          <w:numId w:val="1"/>
        </w:numPr>
        <w:jc w:val="both"/>
        <w:rPr>
          <w:lang w:val="ro-RO"/>
        </w:rPr>
      </w:pPr>
      <w:r w:rsidRPr="00D56B34">
        <w:rPr>
          <w:lang w:val="ro-RO"/>
        </w:rPr>
        <w:t>dificultăți de concentrare și claritate mentală;</w:t>
      </w:r>
    </w:p>
    <w:p w14:paraId="72EDC934" w14:textId="77777777" w:rsidR="00D56B34" w:rsidRPr="00D56B34" w:rsidRDefault="00D56B34" w:rsidP="00D56B34">
      <w:pPr>
        <w:numPr>
          <w:ilvl w:val="0"/>
          <w:numId w:val="1"/>
        </w:numPr>
        <w:jc w:val="both"/>
        <w:rPr>
          <w:lang w:val="ro-RO"/>
        </w:rPr>
      </w:pPr>
      <w:r w:rsidRPr="00D56B34">
        <w:rPr>
          <w:lang w:val="ro-RO"/>
        </w:rPr>
        <w:t>tendința de a evita pauzele și de a rămâne permanent ocupat;</w:t>
      </w:r>
    </w:p>
    <w:p w14:paraId="274CB32C" w14:textId="77777777" w:rsidR="00D56B34" w:rsidRPr="00D56B34" w:rsidRDefault="00D56B34" w:rsidP="00D56B34">
      <w:pPr>
        <w:numPr>
          <w:ilvl w:val="0"/>
          <w:numId w:val="1"/>
        </w:numPr>
        <w:jc w:val="both"/>
        <w:rPr>
          <w:lang w:val="ro-RO"/>
        </w:rPr>
      </w:pPr>
      <w:r w:rsidRPr="00D56B34">
        <w:rPr>
          <w:lang w:val="ro-RO"/>
        </w:rPr>
        <w:t>refugierea în comportamente compensatorii, precum consumul excesiv de alcool, mâncatul sau utilizarea compulsivă a rețelelor sociale.</w:t>
      </w:r>
    </w:p>
    <w:p w14:paraId="44826C63" w14:textId="77777777" w:rsidR="00D56B34" w:rsidRPr="00D56B34" w:rsidRDefault="00D56B34" w:rsidP="00D56B34">
      <w:pPr>
        <w:jc w:val="both"/>
        <w:rPr>
          <w:lang w:val="ro-RO"/>
        </w:rPr>
      </w:pPr>
      <w:r w:rsidRPr="00D56B34">
        <w:rPr>
          <w:lang w:val="ro-RO"/>
        </w:rPr>
        <w:lastRenderedPageBreak/>
        <w:t>Un alt semn important este tristețea difuză, fără o cauză clară, care persistă în timp. De multe ori, această stare este ascunsă în spatele unei aparențe de normalitate, ceea ce accentuează sentimentul de izolare.</w:t>
      </w:r>
    </w:p>
    <w:p w14:paraId="5A84DDCA" w14:textId="77777777" w:rsidR="00D56B34" w:rsidRPr="00D56B34" w:rsidRDefault="00D56B34" w:rsidP="00D56B34">
      <w:pPr>
        <w:jc w:val="both"/>
        <w:rPr>
          <w:b/>
          <w:bCs/>
          <w:lang w:val="ro-RO"/>
        </w:rPr>
      </w:pPr>
      <w:r w:rsidRPr="00D56B34">
        <w:rPr>
          <w:b/>
          <w:bCs/>
          <w:lang w:val="ro-RO"/>
        </w:rPr>
        <w:t>Capcana performanței</w:t>
      </w:r>
    </w:p>
    <w:p w14:paraId="363D87B1" w14:textId="77777777" w:rsidR="00D56B34" w:rsidRPr="00D56B34" w:rsidRDefault="00D56B34" w:rsidP="00D56B34">
      <w:pPr>
        <w:jc w:val="both"/>
        <w:rPr>
          <w:lang w:val="ro-RO"/>
        </w:rPr>
      </w:pPr>
      <w:r w:rsidRPr="00D56B34">
        <w:rPr>
          <w:lang w:val="ro-RO"/>
        </w:rPr>
        <w:t>Un paradox al depresiei funcționale este că persoanele afectate sunt adesea considerate „puternice” și „reziliente”. Sunt cele pe care ceilalți se bazează, cele care nu par să cedeze niciodată. Însă această imagine vine cu un cost emoțional ridicat.</w:t>
      </w:r>
    </w:p>
    <w:p w14:paraId="718B6E0F" w14:textId="77777777" w:rsidR="00D56B34" w:rsidRPr="00D56B34" w:rsidRDefault="00D56B34" w:rsidP="00D56B34">
      <w:pPr>
        <w:jc w:val="both"/>
        <w:rPr>
          <w:lang w:val="ro-RO"/>
        </w:rPr>
      </w:pPr>
      <w:r w:rsidRPr="00D56B34">
        <w:rPr>
          <w:lang w:val="ro-RO"/>
        </w:rPr>
        <w:t>Perfecționismul joacă adesea un rol important. Dorința de a face totul „perfect” și teama de eșec pot duce la o presiune constantă, la autocritică severă și la epuizare. În același timp, multe persoane cu depresie funcțională au fost învățate să nu-și exprime vulnerabilitatea și să „se descurce singure”, ceea ce le face să evite cererea de ajutor.</w:t>
      </w:r>
    </w:p>
    <w:p w14:paraId="0D0A30B6" w14:textId="77777777" w:rsidR="00D56B34" w:rsidRPr="00D56B34" w:rsidRDefault="00D56B34" w:rsidP="00D56B34">
      <w:pPr>
        <w:jc w:val="both"/>
        <w:rPr>
          <w:b/>
          <w:bCs/>
          <w:lang w:val="ro-RO"/>
        </w:rPr>
      </w:pPr>
      <w:r w:rsidRPr="00D56B34">
        <w:rPr>
          <w:b/>
          <w:bCs/>
          <w:lang w:val="ro-RO"/>
        </w:rPr>
        <w:t>De ce este greu să ceri sprijin?</w:t>
      </w:r>
    </w:p>
    <w:p w14:paraId="5AFB61F3" w14:textId="77777777" w:rsidR="00D56B34" w:rsidRPr="00D56B34" w:rsidRDefault="00D56B34" w:rsidP="00D56B34">
      <w:pPr>
        <w:jc w:val="both"/>
        <w:rPr>
          <w:lang w:val="ro-RO"/>
        </w:rPr>
      </w:pPr>
      <w:r w:rsidRPr="00D56B34">
        <w:rPr>
          <w:lang w:val="ro-RO"/>
        </w:rPr>
        <w:t>Una dintre cele mai mari dificultăți este recunoașterea problemei. Pentru că viața „merge înainte”, apare tendința de a minimiza suferința: „nu e chiar atât de rău”, „alții o duc mai greu”, „e doar o perioadă”.</w:t>
      </w:r>
    </w:p>
    <w:p w14:paraId="78E98B14" w14:textId="77777777" w:rsidR="00D56B34" w:rsidRPr="00D56B34" w:rsidRDefault="00D56B34" w:rsidP="00D56B34">
      <w:pPr>
        <w:jc w:val="both"/>
        <w:rPr>
          <w:lang w:val="ro-RO"/>
        </w:rPr>
      </w:pPr>
      <w:r w:rsidRPr="00D56B34">
        <w:rPr>
          <w:lang w:val="ro-RO"/>
        </w:rPr>
        <w:t>În plus, cei din jur pot să nu observe nimic neobișnuit. Lipsa unor semne evidente face ca persoana să nu primească sprijin sau încurajare pentru a căuta ajutor specializat. Astfel, depresia poate persista ani de zile și, în unele cazuri, poate evolua către forme mai severe.</w:t>
      </w:r>
    </w:p>
    <w:p w14:paraId="32897C5F" w14:textId="77777777" w:rsidR="00D56B34" w:rsidRPr="00D56B34" w:rsidRDefault="00D56B34" w:rsidP="00D56B34">
      <w:pPr>
        <w:jc w:val="both"/>
        <w:rPr>
          <w:b/>
          <w:bCs/>
          <w:lang w:val="ro-RO"/>
        </w:rPr>
      </w:pPr>
      <w:r w:rsidRPr="00D56B34">
        <w:rPr>
          <w:b/>
          <w:bCs/>
          <w:lang w:val="ro-RO"/>
        </w:rPr>
        <w:t>Ce poți face dacă te regăsești în această descriere?</w:t>
      </w:r>
    </w:p>
    <w:p w14:paraId="5F7516F6" w14:textId="77777777" w:rsidR="00D56B34" w:rsidRPr="00D56B34" w:rsidRDefault="00D56B34" w:rsidP="00D56B34">
      <w:pPr>
        <w:jc w:val="both"/>
        <w:rPr>
          <w:lang w:val="ro-RO"/>
        </w:rPr>
      </w:pPr>
      <w:r w:rsidRPr="00D56B34">
        <w:rPr>
          <w:lang w:val="ro-RO"/>
        </w:rPr>
        <w:t>Primul pas este să iei în serios ceea ce simți. Faptul că funcționezi nu înseamnă că nu suferi. Emoțiile tale sunt valide, chiar dacă nu sunt vizibile pentru ceilalți.</w:t>
      </w:r>
    </w:p>
    <w:p w14:paraId="29FEBC07" w14:textId="77777777" w:rsidR="00D56B34" w:rsidRPr="00D56B34" w:rsidRDefault="00D56B34" w:rsidP="00D56B34">
      <w:pPr>
        <w:jc w:val="both"/>
        <w:rPr>
          <w:lang w:val="ro-RO"/>
        </w:rPr>
      </w:pPr>
      <w:r w:rsidRPr="00D56B34">
        <w:rPr>
          <w:lang w:val="ro-RO"/>
        </w:rPr>
        <w:t>Discuțiile cu o persoană de încredere pot fi un început important. Însă, atunci când simptomele persistă și afectează calitatea vieții, sprijinul unui specialist în sănătate mintală devine esențial.</w:t>
      </w:r>
    </w:p>
    <w:p w14:paraId="2C801829" w14:textId="285FC5C1" w:rsidR="00D56B34" w:rsidRPr="00D56B34" w:rsidRDefault="00D56B34" w:rsidP="00D56B34">
      <w:pPr>
        <w:jc w:val="both"/>
        <w:rPr>
          <w:lang w:val="ro-RO"/>
        </w:rPr>
      </w:pPr>
      <w:r w:rsidRPr="00D56B34">
        <w:rPr>
          <w:lang w:val="ro-RO"/>
        </w:rPr>
        <w:t xml:space="preserve">Psihoterapia, în special terapia cognitiv-comportamentală, poate ajuta la identificarea gândurilor negative automate, la înțelegerea tiparelor emoționale și la dezvoltarea unor strategii sănătoase de gestionare a acestora. </w:t>
      </w:r>
    </w:p>
    <w:p w14:paraId="492B988A" w14:textId="77777777" w:rsidR="00D56B34" w:rsidRPr="00D56B34" w:rsidRDefault="00D56B34" w:rsidP="00D56B34">
      <w:pPr>
        <w:jc w:val="both"/>
        <w:rPr>
          <w:lang w:val="ro-RO"/>
        </w:rPr>
      </w:pPr>
      <w:r w:rsidRPr="00D56B34">
        <w:rPr>
          <w:lang w:val="ro-RO"/>
        </w:rPr>
        <w:t>Este important de reținut că procesul de vindecare necesită timp, răbdare și consecvență. Schimbările pot fi subtile la început, dar pot duce, în timp, la o îmbunătățire semnificativă a stării de bine.</w:t>
      </w:r>
    </w:p>
    <w:p w14:paraId="2887B017" w14:textId="77777777" w:rsidR="00D56B34" w:rsidRPr="00D56B34" w:rsidRDefault="00D56B34" w:rsidP="00D56B34">
      <w:pPr>
        <w:jc w:val="both"/>
        <w:rPr>
          <w:b/>
          <w:bCs/>
          <w:lang w:val="ro-RO"/>
        </w:rPr>
      </w:pPr>
      <w:r w:rsidRPr="00D56B34">
        <w:rPr>
          <w:b/>
          <w:bCs/>
          <w:lang w:val="ro-RO"/>
        </w:rPr>
        <w:t>Dincolo de „a funcționa”</w:t>
      </w:r>
    </w:p>
    <w:p w14:paraId="787B208B" w14:textId="77777777" w:rsidR="00D56B34" w:rsidRPr="00D56B34" w:rsidRDefault="00D56B34" w:rsidP="00D56B34">
      <w:pPr>
        <w:jc w:val="both"/>
        <w:rPr>
          <w:lang w:val="ro-RO"/>
        </w:rPr>
      </w:pPr>
      <w:r w:rsidRPr="00D56B34">
        <w:rPr>
          <w:lang w:val="ro-RO"/>
        </w:rPr>
        <w:t>Depresia funcțională este reală, chiar dacă nu este vizibilă. Nu toți cei care suferă se prăbușesc – unii continuă să meargă înainte, dar cu un efort interior imens.</w:t>
      </w:r>
    </w:p>
    <w:p w14:paraId="269C6B8F" w14:textId="77777777" w:rsidR="00D56B34" w:rsidRPr="00D56B34" w:rsidRDefault="00D56B34" w:rsidP="00D56B34">
      <w:pPr>
        <w:jc w:val="both"/>
        <w:rPr>
          <w:lang w:val="ro-RO"/>
        </w:rPr>
      </w:pPr>
      <w:r w:rsidRPr="00D56B34">
        <w:rPr>
          <w:lang w:val="ro-RO"/>
        </w:rPr>
        <w:lastRenderedPageBreak/>
        <w:t>A cere ajutor nu este un semn de slăbiciune, ci un act de curaj. Nu este nevoie să aștepți să ajungi la limită pentru a face o schimbare. Ai dreptul la o viață care nu este doar „funcțională”, ci și trăită cu sens, prezență și autenticitate.</w:t>
      </w:r>
    </w:p>
    <w:p w14:paraId="59D7188D" w14:textId="77777777" w:rsidR="00D56B34" w:rsidRPr="00D56B34" w:rsidRDefault="00D56B34" w:rsidP="00D56B34">
      <w:pPr>
        <w:jc w:val="both"/>
        <w:rPr>
          <w:lang w:val="ro-RO"/>
        </w:rPr>
      </w:pPr>
      <w:r w:rsidRPr="00D56B34">
        <w:rPr>
          <w:lang w:val="ro-RO"/>
        </w:rPr>
        <w:t>Pentru că a fi bine nu înseamnă doar să mergi mai departe – ci să simți că trăiești cu adevărat.</w:t>
      </w:r>
    </w:p>
    <w:p w14:paraId="68367D0A" w14:textId="77777777" w:rsidR="009122D7" w:rsidRDefault="009122D7" w:rsidP="00121250">
      <w:pPr>
        <w:jc w:val="both"/>
        <w:rPr>
          <w:b/>
          <w:bCs/>
        </w:rPr>
      </w:pPr>
      <w:proofErr w:type="spellStart"/>
      <w:r>
        <w:rPr>
          <w:b/>
          <w:bCs/>
        </w:rPr>
        <w:t>Bibliografie</w:t>
      </w:r>
      <w:proofErr w:type="spellEnd"/>
      <w:r>
        <w:rPr>
          <w:b/>
          <w:bCs/>
        </w:rPr>
        <w:t xml:space="preserve">: </w:t>
      </w:r>
    </w:p>
    <w:p w14:paraId="39CF7077" w14:textId="1EACDA11" w:rsidR="00121250" w:rsidRPr="009122D7" w:rsidRDefault="00121250" w:rsidP="00121250">
      <w:pPr>
        <w:jc w:val="both"/>
      </w:pPr>
      <w:r w:rsidRPr="00121250">
        <w:rPr>
          <w:i/>
          <w:iCs/>
        </w:rPr>
        <w:t>Understanding High-Functioning Depression in Adults</w:t>
      </w:r>
      <w:r w:rsidRPr="009122D7">
        <w:t xml:space="preserve">, </w:t>
      </w:r>
      <w:hyperlink r:id="rId5" w:history="1">
        <w:r w:rsidRPr="009122D7">
          <w:rPr>
            <w:rStyle w:val="Hyperlink"/>
          </w:rPr>
          <w:t>Judith F Joseph</w:t>
        </w:r>
      </w:hyperlink>
      <w:r w:rsidRPr="009122D7">
        <w:rPr>
          <w:vertAlign w:val="superscript"/>
        </w:rPr>
        <w:t> </w:t>
      </w:r>
      <w:hyperlink r:id="rId6" w:anchor="full-view-affiliation-1" w:tooltip="Pediatric and Adult Psychiatry, Manhattan Behavioral Medicine, New York, USA." w:history="1">
        <w:r w:rsidRPr="009122D7">
          <w:rPr>
            <w:rStyle w:val="Hyperlink"/>
            <w:vertAlign w:val="superscript"/>
          </w:rPr>
          <w:t>1</w:t>
        </w:r>
      </w:hyperlink>
      <w:r w:rsidRPr="009122D7">
        <w:t>, </w:t>
      </w:r>
      <w:proofErr w:type="spellStart"/>
      <w:r w:rsidRPr="009122D7">
        <w:fldChar w:fldCharType="begin"/>
      </w:r>
      <w:r w:rsidRPr="009122D7">
        <w:instrText>HYPERLINK "https://pubmed.ncbi.nlm.nih.gov/?term=Tural+U&amp;cauthor_id=39963293"</w:instrText>
      </w:r>
      <w:r w:rsidRPr="009122D7">
        <w:fldChar w:fldCharType="separate"/>
      </w:r>
      <w:r w:rsidRPr="009122D7">
        <w:rPr>
          <w:rStyle w:val="Hyperlink"/>
        </w:rPr>
        <w:t>Umit</w:t>
      </w:r>
      <w:proofErr w:type="spellEnd"/>
      <w:r w:rsidRPr="009122D7">
        <w:rPr>
          <w:rStyle w:val="Hyperlink"/>
        </w:rPr>
        <w:t xml:space="preserve"> Tural</w:t>
      </w:r>
      <w:r w:rsidRPr="009122D7">
        <w:fldChar w:fldCharType="end"/>
      </w:r>
      <w:r w:rsidRPr="009122D7">
        <w:t xml:space="preserve"> </w:t>
      </w:r>
      <w:proofErr w:type="spellStart"/>
      <w:r w:rsidRPr="009122D7">
        <w:t>s.a</w:t>
      </w:r>
      <w:proofErr w:type="spellEnd"/>
      <w:r w:rsidRPr="009122D7">
        <w:t>, National Library of Medicine</w:t>
      </w:r>
    </w:p>
    <w:p w14:paraId="5C447BE4" w14:textId="5399FC82" w:rsidR="00121250" w:rsidRDefault="00121250" w:rsidP="00121250">
      <w:pPr>
        <w:jc w:val="both"/>
      </w:pPr>
      <w:r w:rsidRPr="00121250">
        <w:rPr>
          <w:i/>
          <w:iCs/>
        </w:rPr>
        <w:t>High-functioning depression. Do you know the symptoms?</w:t>
      </w:r>
      <w:r w:rsidRPr="009122D7">
        <w:t xml:space="preserve">, </w:t>
      </w:r>
      <w:hyperlink r:id="rId7" w:history="1">
        <w:r w:rsidRPr="009122D7">
          <w:rPr>
            <w:rStyle w:val="Hyperlink"/>
          </w:rPr>
          <w:t xml:space="preserve">Dr Pablo </w:t>
        </w:r>
        <w:proofErr w:type="spellStart"/>
        <w:r w:rsidRPr="009122D7">
          <w:rPr>
            <w:rStyle w:val="Hyperlink"/>
          </w:rPr>
          <w:t>Vandenabeele</w:t>
        </w:r>
        <w:proofErr w:type="spellEnd"/>
      </w:hyperlink>
      <w:r w:rsidRPr="009122D7">
        <w:t>, Clinical Director for Mental Health at Bupa UK</w:t>
      </w:r>
    </w:p>
    <w:p w14:paraId="62E3F360" w14:textId="73133441" w:rsidR="009122D7" w:rsidRPr="00121250" w:rsidRDefault="009122D7" w:rsidP="00121250">
      <w:pPr>
        <w:jc w:val="both"/>
      </w:pPr>
      <w:proofErr w:type="spellStart"/>
      <w:r w:rsidRPr="009122D7">
        <w:rPr>
          <w:i/>
          <w:iCs/>
        </w:rPr>
        <w:t>Depresia</w:t>
      </w:r>
      <w:proofErr w:type="spellEnd"/>
      <w:r w:rsidRPr="009122D7">
        <w:rPr>
          <w:i/>
          <w:iCs/>
        </w:rPr>
        <w:t xml:space="preserve"> </w:t>
      </w:r>
      <w:proofErr w:type="spellStart"/>
      <w:r w:rsidRPr="009122D7">
        <w:rPr>
          <w:i/>
          <w:iCs/>
        </w:rPr>
        <w:t>ascunsă</w:t>
      </w:r>
      <w:proofErr w:type="spellEnd"/>
      <w:r>
        <w:t xml:space="preserve">, </w:t>
      </w:r>
      <w:proofErr w:type="spellStart"/>
      <w:r>
        <w:t>dr.</w:t>
      </w:r>
      <w:proofErr w:type="spellEnd"/>
      <w:r>
        <w:t xml:space="preserve"> Judith Joseph, Ed. </w:t>
      </w:r>
      <w:proofErr w:type="spellStart"/>
      <w:r>
        <w:t>Bookzone</w:t>
      </w:r>
      <w:proofErr w:type="spellEnd"/>
      <w:r>
        <w:t>, 2026</w:t>
      </w:r>
    </w:p>
    <w:p w14:paraId="163BEAF1" w14:textId="77777777" w:rsidR="00121250" w:rsidRPr="00121250" w:rsidRDefault="00121250" w:rsidP="00121250">
      <w:pPr>
        <w:jc w:val="both"/>
        <w:rPr>
          <w:b/>
          <w:bCs/>
        </w:rPr>
      </w:pPr>
    </w:p>
    <w:p w14:paraId="233E88CA" w14:textId="77777777" w:rsidR="00735AAF" w:rsidRPr="00D56B34" w:rsidRDefault="00735AAF" w:rsidP="00D56B34">
      <w:pPr>
        <w:jc w:val="both"/>
        <w:rPr>
          <w:lang w:val="ro-RO"/>
        </w:rPr>
      </w:pPr>
    </w:p>
    <w:sectPr w:rsidR="00735AAF" w:rsidRPr="00D56B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1D6937"/>
    <w:multiLevelType w:val="multilevel"/>
    <w:tmpl w:val="3B7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172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B34"/>
    <w:rsid w:val="00121250"/>
    <w:rsid w:val="002A6BD2"/>
    <w:rsid w:val="00735AAF"/>
    <w:rsid w:val="00870545"/>
    <w:rsid w:val="009122D7"/>
    <w:rsid w:val="009F2E5C"/>
    <w:rsid w:val="00D56B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70A30"/>
  <w15:chartTrackingRefBased/>
  <w15:docId w15:val="{8E834CE6-D56C-4EE5-AA0C-02A5932B8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B34"/>
    <w:rPr>
      <w:rFonts w:eastAsiaTheme="majorEastAsia" w:cstheme="majorBidi"/>
      <w:color w:val="272727" w:themeColor="text1" w:themeTint="D8"/>
    </w:rPr>
  </w:style>
  <w:style w:type="paragraph" w:styleId="Title">
    <w:name w:val="Title"/>
    <w:basedOn w:val="Normal"/>
    <w:next w:val="Normal"/>
    <w:link w:val="TitleChar"/>
    <w:uiPriority w:val="10"/>
    <w:qFormat/>
    <w:rsid w:val="00D56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B34"/>
    <w:pPr>
      <w:spacing w:before="160"/>
      <w:jc w:val="center"/>
    </w:pPr>
    <w:rPr>
      <w:i/>
      <w:iCs/>
      <w:color w:val="404040" w:themeColor="text1" w:themeTint="BF"/>
    </w:rPr>
  </w:style>
  <w:style w:type="character" w:customStyle="1" w:styleId="QuoteChar">
    <w:name w:val="Quote Char"/>
    <w:basedOn w:val="DefaultParagraphFont"/>
    <w:link w:val="Quote"/>
    <w:uiPriority w:val="29"/>
    <w:rsid w:val="00D56B34"/>
    <w:rPr>
      <w:i/>
      <w:iCs/>
      <w:color w:val="404040" w:themeColor="text1" w:themeTint="BF"/>
    </w:rPr>
  </w:style>
  <w:style w:type="paragraph" w:styleId="ListParagraph">
    <w:name w:val="List Paragraph"/>
    <w:basedOn w:val="Normal"/>
    <w:uiPriority w:val="34"/>
    <w:qFormat/>
    <w:rsid w:val="00D56B34"/>
    <w:pPr>
      <w:ind w:left="720"/>
      <w:contextualSpacing/>
    </w:pPr>
  </w:style>
  <w:style w:type="character" w:styleId="IntenseEmphasis">
    <w:name w:val="Intense Emphasis"/>
    <w:basedOn w:val="DefaultParagraphFont"/>
    <w:uiPriority w:val="21"/>
    <w:qFormat/>
    <w:rsid w:val="00D56B34"/>
    <w:rPr>
      <w:i/>
      <w:iCs/>
      <w:color w:val="0F4761" w:themeColor="accent1" w:themeShade="BF"/>
    </w:rPr>
  </w:style>
  <w:style w:type="paragraph" w:styleId="IntenseQuote">
    <w:name w:val="Intense Quote"/>
    <w:basedOn w:val="Normal"/>
    <w:next w:val="Normal"/>
    <w:link w:val="IntenseQuoteChar"/>
    <w:uiPriority w:val="30"/>
    <w:qFormat/>
    <w:rsid w:val="00D56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B34"/>
    <w:rPr>
      <w:i/>
      <w:iCs/>
      <w:color w:val="0F4761" w:themeColor="accent1" w:themeShade="BF"/>
    </w:rPr>
  </w:style>
  <w:style w:type="character" w:styleId="IntenseReference">
    <w:name w:val="Intense Reference"/>
    <w:basedOn w:val="DefaultParagraphFont"/>
    <w:uiPriority w:val="32"/>
    <w:qFormat/>
    <w:rsid w:val="00D56B34"/>
    <w:rPr>
      <w:b/>
      <w:bCs/>
      <w:smallCaps/>
      <w:color w:val="0F4761" w:themeColor="accent1" w:themeShade="BF"/>
      <w:spacing w:val="5"/>
    </w:rPr>
  </w:style>
  <w:style w:type="character" w:styleId="Hyperlink">
    <w:name w:val="Hyperlink"/>
    <w:basedOn w:val="DefaultParagraphFont"/>
    <w:uiPriority w:val="99"/>
    <w:unhideWhenUsed/>
    <w:rsid w:val="00121250"/>
    <w:rPr>
      <w:color w:val="467886" w:themeColor="hyperlink"/>
      <w:u w:val="single"/>
    </w:rPr>
  </w:style>
  <w:style w:type="character" w:styleId="UnresolvedMention">
    <w:name w:val="Unresolved Mention"/>
    <w:basedOn w:val="DefaultParagraphFont"/>
    <w:uiPriority w:val="99"/>
    <w:semiHidden/>
    <w:unhideWhenUsed/>
    <w:rsid w:val="00121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412604">
      <w:bodyDiv w:val="1"/>
      <w:marLeft w:val="0"/>
      <w:marRight w:val="0"/>
      <w:marTop w:val="0"/>
      <w:marBottom w:val="0"/>
      <w:divBdr>
        <w:top w:val="none" w:sz="0" w:space="0" w:color="auto"/>
        <w:left w:val="none" w:sz="0" w:space="0" w:color="auto"/>
        <w:bottom w:val="none" w:sz="0" w:space="0" w:color="auto"/>
        <w:right w:val="none" w:sz="0" w:space="0" w:color="auto"/>
      </w:divBdr>
    </w:div>
    <w:div w:id="844594300">
      <w:bodyDiv w:val="1"/>
      <w:marLeft w:val="0"/>
      <w:marRight w:val="0"/>
      <w:marTop w:val="0"/>
      <w:marBottom w:val="0"/>
      <w:divBdr>
        <w:top w:val="none" w:sz="0" w:space="0" w:color="auto"/>
        <w:left w:val="none" w:sz="0" w:space="0" w:color="auto"/>
        <w:bottom w:val="none" w:sz="0" w:space="0" w:color="auto"/>
        <w:right w:val="none" w:sz="0" w:space="0" w:color="auto"/>
      </w:divBdr>
    </w:div>
    <w:div w:id="1337726253">
      <w:bodyDiv w:val="1"/>
      <w:marLeft w:val="0"/>
      <w:marRight w:val="0"/>
      <w:marTop w:val="0"/>
      <w:marBottom w:val="0"/>
      <w:divBdr>
        <w:top w:val="none" w:sz="0" w:space="0" w:color="auto"/>
        <w:left w:val="none" w:sz="0" w:space="0" w:color="auto"/>
        <w:bottom w:val="none" w:sz="0" w:space="0" w:color="auto"/>
        <w:right w:val="none" w:sz="0" w:space="0" w:color="auto"/>
      </w:divBdr>
    </w:div>
    <w:div w:id="1388334863">
      <w:bodyDiv w:val="1"/>
      <w:marLeft w:val="0"/>
      <w:marRight w:val="0"/>
      <w:marTop w:val="0"/>
      <w:marBottom w:val="0"/>
      <w:divBdr>
        <w:top w:val="none" w:sz="0" w:space="0" w:color="auto"/>
        <w:left w:val="none" w:sz="0" w:space="0" w:color="auto"/>
        <w:bottom w:val="none" w:sz="0" w:space="0" w:color="auto"/>
        <w:right w:val="none" w:sz="0" w:space="0" w:color="auto"/>
      </w:divBdr>
    </w:div>
    <w:div w:id="1729105695">
      <w:bodyDiv w:val="1"/>
      <w:marLeft w:val="0"/>
      <w:marRight w:val="0"/>
      <w:marTop w:val="0"/>
      <w:marBottom w:val="0"/>
      <w:divBdr>
        <w:top w:val="none" w:sz="0" w:space="0" w:color="auto"/>
        <w:left w:val="none" w:sz="0" w:space="0" w:color="auto"/>
        <w:bottom w:val="none" w:sz="0" w:space="0" w:color="auto"/>
        <w:right w:val="none" w:sz="0" w:space="0" w:color="auto"/>
      </w:divBdr>
    </w:div>
    <w:div w:id="2042629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upa.co.uk/health-information/health-blog/author-profile/m-p/pablo-vandenabee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9963293/" TargetMode="External"/><Relationship Id="rId5" Type="http://schemas.openxmlformats.org/officeDocument/2006/relationships/hyperlink" Target="https://pubmed.ncbi.nlm.nih.gov/?term=Joseph+JF&amp;cauthor_id=3996329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Raluca</dc:creator>
  <cp:keywords/>
  <dc:description/>
  <cp:lastModifiedBy>Raluca</cp:lastModifiedBy>
  <cp:revision>2</cp:revision>
  <dcterms:created xsi:type="dcterms:W3CDTF">2026-04-01T15:16:00Z</dcterms:created>
  <dcterms:modified xsi:type="dcterms:W3CDTF">2026-04-01T15:47:00Z</dcterms:modified>
</cp:coreProperties>
</file>