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Воробьев</w:t>
      </w:r>
      <w:r>
        <w:t xml:space="preserve"> </w:t>
      </w:r>
      <w:r>
        <w:t xml:space="preserve">А.О.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 для задач дискретного логарифмирования.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ext_euclid и inverse (рис. -</w:t>
      </w:r>
      <w:r>
        <w:t xml:space="preserve">@fig:001</w:t>
      </w:r>
      <w:r>
        <w:t xml:space="preserve">)</w:t>
      </w:r>
    </w:p>
    <w:p>
      <w:pPr>
        <w:pStyle w:val="FirstParagraph"/>
      </w:pPr>
      <w:r>
        <w:t xml:space="preserve">Функция для расширенного алгоритма Евклида и обратного значнения</w:t>
      </w:r>
    </w:p>
    <w:p>
      <w:pPr>
        <w:numPr>
          <w:ilvl w:val="0"/>
          <w:numId w:val="1004"/>
        </w:numPr>
        <w:pStyle w:val="Compact"/>
      </w:pPr>
      <w:r>
        <w:t xml:space="preserve">Написал функцию xab (рис. -</w:t>
      </w:r>
      <w:r>
        <w:t xml:space="preserve">@fig:002</w:t>
      </w:r>
      <w:r>
        <w:t xml:space="preserve">)</w:t>
      </w:r>
    </w:p>
    <w:p>
      <w:pPr>
        <w:pStyle w:val="FirstParagraph"/>
      </w:pPr>
      <w:r>
        <w:t xml:space="preserve">Функция xab</w:t>
      </w:r>
    </w:p>
    <w:p>
      <w:pPr>
        <w:numPr>
          <w:ilvl w:val="0"/>
          <w:numId w:val="1005"/>
        </w:numPr>
        <w:pStyle w:val="Compact"/>
      </w:pPr>
      <w:r>
        <w:t xml:space="preserve">Написал функцию pollard (рис. -</w:t>
      </w:r>
      <w:r>
        <w:t xml:space="preserve">@fig:003</w:t>
      </w:r>
      <w:r>
        <w:t xml:space="preserve">)</w:t>
      </w:r>
    </w:p>
    <w:p>
      <w:pPr>
        <w:pStyle w:val="FirstParagraph"/>
      </w:pPr>
      <w:r>
        <w:t xml:space="preserve">Функция для алгоритма pollard</w:t>
      </w:r>
    </w:p>
    <w:p>
      <w:pPr>
        <w:numPr>
          <w:ilvl w:val="0"/>
          <w:numId w:val="1006"/>
        </w:numPr>
        <w:pStyle w:val="Compact"/>
      </w:pPr>
      <w:r>
        <w:t xml:space="preserve">Написал функцию verify и блок работы программы(рис. -</w:t>
      </w:r>
      <w:r>
        <w:t xml:space="preserve">@fig:004</w:t>
      </w:r>
      <w:r>
        <w:t xml:space="preserve">)</w:t>
      </w:r>
    </w:p>
    <w:p>
      <w:pPr>
        <w:pStyle w:val="FirstParagraph"/>
      </w:pPr>
      <w:r>
        <w:t xml:space="preserve">Функция verify и блок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Получил результат 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25" w:name="fig:005"/>
      <w:r>
        <w:drawing>
          <wp:inline>
            <wp:extent cx="2243737" cy="614722"/>
            <wp:effectExtent b="0" l="0" r="0" t="0"/>
            <wp:docPr descr="Результат алгоритма" title="" id="23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7/image/5.pn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алгоритма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реализующий p-метод Полларда для задач дискретного логарифмирования.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Дискретное логарифмирование [Электронный ресурс] - Режим доступа: https://ru.wikipedia.org/wiki/Дискретное_логарифмирование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Воробьев А.О.</dc:creator>
  <dc:language>ru-RU</dc:language>
  <cp:keywords/>
  <dcterms:created xsi:type="dcterms:W3CDTF">2023-12-07T13:39:14Z</dcterms:created>
  <dcterms:modified xsi:type="dcterms:W3CDTF">2023-12-07T13:39:14Z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Дискретное логарифмирование в конечном поле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