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Олегович</w:t>
      </w:r>
      <w:r>
        <w:t xml:space="preserve"> </w:t>
      </w:r>
      <w:r>
        <w:t xml:space="preserve">Воробьев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</w:t>
      </w:r>
    </w:p>
    <w:p>
      <w:pPr>
        <w:pStyle w:val="BodyText"/>
      </w:pPr>
      <w:r>
        <w:t xml:space="preserve">Проверить работу SELinx на практике совместно с веб-сервером</w:t>
      </w:r>
      <w:r>
        <w:t xml:space="preserve"> </w:t>
      </w:r>
      <w:r>
        <w:t xml:space="preserve">Apache.</w:t>
      </w:r>
    </w:p>
    <w:bookmarkEnd w:id="20"/>
    <w:bookmarkStart w:id="89" w:name="последовательность-выполнения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Последовательность выполнения работы</w:t>
      </w:r>
    </w:p>
    <w:p>
      <w:pPr>
        <w:numPr>
          <w:ilvl w:val="0"/>
          <w:numId w:val="1001"/>
        </w:numPr>
        <w:pStyle w:val="Compact"/>
      </w:pPr>
      <w:r>
        <w:t xml:space="preserve">Войдите в систему с полученными учётными данными и убедитесь, что SELinux работает в режиме enforcing политики targeted с помощью ко- манд getenforce и sestatus.</w:t>
      </w:r>
    </w:p>
    <w:p>
      <w:pPr>
        <w:pStyle w:val="CaptionedFigure"/>
      </w:pPr>
      <w:bookmarkStart w:id="24" w:name="fig:001"/>
      <w:r>
        <w:drawing>
          <wp:inline>
            <wp:extent cx="5334000" cy="5194019"/>
            <wp:effectExtent b="0" l="0" r="0" t="0"/>
            <wp:docPr descr="Figure 1: Выполнение команд" title="" id="22" name="Picture"/>
            <a:graphic>
              <a:graphicData uri="http://schemas.openxmlformats.org/drawingml/2006/picture">
                <pic:pic>
                  <pic:nvPicPr>
                    <pic:cNvPr descr="screen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4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Выполнение команд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последний работает:</w:t>
      </w:r>
      <w:r>
        <w:br/>
      </w:r>
      <w:r>
        <w:t xml:space="preserve">service httpd status</w:t>
      </w:r>
      <w:r>
        <w:br/>
      </w:r>
      <w:r>
        <w:t xml:space="preserve">или</w:t>
      </w:r>
      <w:r>
        <w:br/>
      </w:r>
      <w:r>
        <w:t xml:space="preserve">/etc/rc.d/init.d/httpd status</w:t>
      </w:r>
      <w:r>
        <w:br/>
      </w:r>
      <w:r>
        <w:t xml:space="preserve">Если не работает, запустите его так же, но с параметром start.</w:t>
      </w:r>
    </w:p>
    <w:p>
      <w:pPr>
        <w:numPr>
          <w:ilvl w:val="0"/>
          <w:numId w:val="1002"/>
        </w:numPr>
      </w:pPr>
      <w:r>
        <w:t xml:space="preserve">Найдитевеб-серверApacheвспискепроцессов,определитеегоконтекст безопасности и занесите эту информацию в отчёт. Например, можно ис-</w:t>
      </w:r>
      <w:r>
        <w:t xml:space="preserve"> </w:t>
      </w:r>
      <w:r>
        <w:t xml:space="preserve">пользовать команду</w:t>
      </w:r>
      <w:r>
        <w:br/>
      </w:r>
      <w:r>
        <w:t xml:space="preserve">ps auxZ | grep httpd</w:t>
      </w:r>
      <w:r>
        <w:br/>
      </w:r>
      <w:r>
        <w:t xml:space="preserve">или</w:t>
      </w:r>
      <w:r>
        <w:br/>
      </w:r>
      <w:r>
        <w:t xml:space="preserve">ps -eZ | grep httpd</w:t>
      </w:r>
    </w:p>
    <w:p>
      <w:pPr>
        <w:numPr>
          <w:ilvl w:val="0"/>
          <w:numId w:val="1002"/>
        </w:numPr>
      </w:pPr>
      <w:r>
        <w:t xml:space="preserve">Посмотрите текущее состояние переключателей SELinux для Apache с помощью команды</w:t>
      </w:r>
      <w:r>
        <w:t xml:space="preserve"> </w:t>
      </w:r>
      <w:r>
        <w:t xml:space="preserve">sestatus -bigrep httpd</w:t>
      </w:r>
      <w:r>
        <w:br/>
      </w:r>
      <w:r>
        <w:t xml:space="preserve">Обратите внимание, что многие из них находятся в положении «off».</w:t>
      </w:r>
    </w:p>
    <w:p>
      <w:pPr>
        <w:pStyle w:val="CaptionedFigure"/>
      </w:pPr>
      <w:bookmarkStart w:id="28" w:name="fig:002"/>
      <w:r>
        <w:drawing>
          <wp:inline>
            <wp:extent cx="5334000" cy="2972438"/>
            <wp:effectExtent b="0" l="0" r="0" t="0"/>
            <wp:docPr descr="Figure 2: поиск веб-сервера в списке процессов" title="" id="26" name="Picture"/>
            <a:graphic>
              <a:graphicData uri="http://schemas.openxmlformats.org/drawingml/2006/picture">
                <pic:pic>
                  <pic:nvPicPr>
                    <pic:cNvPr descr="screens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2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поиск веб-сервера в списке процессов</w:t>
      </w:r>
    </w:p>
    <w:p>
      <w:pPr>
        <w:numPr>
          <w:ilvl w:val="0"/>
          <w:numId w:val="1003"/>
        </w:numPr>
        <w:pStyle w:val="Compact"/>
      </w:pPr>
      <w:r>
        <w:t xml:space="preserve">Посмотритестатистикупополитикеспомощьюкомандыseinfo,также определите множество пользователей, ролей, типов.</w:t>
      </w:r>
    </w:p>
    <w:p>
      <w:pPr>
        <w:pStyle w:val="CaptionedFigure"/>
      </w:pPr>
      <w:bookmarkStart w:id="32" w:name="fig:003"/>
      <w:r>
        <w:drawing>
          <wp:inline>
            <wp:extent cx="5334000" cy="4183171"/>
            <wp:effectExtent b="0" l="0" r="0" t="0"/>
            <wp:docPr descr="Figure 3: Статистика" title="" id="30" name="Picture"/>
            <a:graphic>
              <a:graphicData uri="http://schemas.openxmlformats.org/drawingml/2006/picture">
                <pic:pic>
                  <pic:nvPicPr>
                    <pic:cNvPr descr="screens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3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Статистика</w:t>
      </w:r>
    </w:p>
    <w:p>
      <w:pPr>
        <w:numPr>
          <w:ilvl w:val="0"/>
          <w:numId w:val="1004"/>
        </w:numPr>
      </w:pPr>
      <w:r>
        <w:t xml:space="preserve">Определите тип файлов и поддиректорий, находящихся в директории /var/www, с помощью команды</w:t>
      </w:r>
      <w:r>
        <w:br/>
      </w:r>
      <w:r>
        <w:t xml:space="preserve">ls -lZ /var/www</w:t>
      </w:r>
    </w:p>
    <w:p>
      <w:pPr>
        <w:numPr>
          <w:ilvl w:val="0"/>
          <w:numId w:val="1004"/>
        </w:numPr>
      </w:pPr>
      <w:r>
        <w:t xml:space="preserve">Определите тип файлов, находящихся в директории /var/www/html: ls -lZ /var/www/html</w:t>
      </w:r>
    </w:p>
    <w:p>
      <w:pPr>
        <w:numPr>
          <w:ilvl w:val="0"/>
          <w:numId w:val="1004"/>
        </w:numPr>
      </w:pPr>
      <w:r>
        <w:t xml:space="preserve">Определите круг пользователей, которым разрешено создание файлов в директории /var/www/html.</w:t>
      </w:r>
    </w:p>
    <w:p>
      <w:pPr>
        <w:numPr>
          <w:ilvl w:val="0"/>
          <w:numId w:val="1004"/>
        </w:numPr>
      </w:pPr>
      <w:r>
        <w:t xml:space="preserve">Создайте от имени суперпользователя (так как в дистрибутиве по- сле установки только ему разрешена запись в директорию) html-файл /var/www/html/test.html следующего содержания:</w:t>
      </w:r>
      <w:r>
        <w:br/>
      </w:r>
    </w:p>
    <w:p>
      <w:pPr>
        <w:numPr>
          <w:ilvl w:val="0"/>
          <w:numId w:val="1000"/>
        </w:numPr>
      </w:pPr>
      <w:r>
        <w:t xml:space="preserve">test</w:t>
      </w:r>
    </w:p>
    <w:p>
      <w:pPr>
        <w:pStyle w:val="CaptionedFigure"/>
      </w:pPr>
      <w:bookmarkStart w:id="36" w:name="fig:004"/>
      <w:r>
        <w:drawing>
          <wp:inline>
            <wp:extent cx="5334000" cy="1359357"/>
            <wp:effectExtent b="0" l="0" r="0" t="0"/>
            <wp:docPr descr="Figure 4: Выполнение команд" title="" id="34" name="Picture"/>
            <a:graphic>
              <a:graphicData uri="http://schemas.openxmlformats.org/drawingml/2006/picture">
                <pic:pic>
                  <pic:nvPicPr>
                    <pic:cNvPr descr="screens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9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Выполнение команд</w:t>
      </w:r>
    </w:p>
    <w:p>
      <w:pPr>
        <w:pStyle w:val="CaptionedFigure"/>
      </w:pPr>
      <w:bookmarkStart w:id="40" w:name="fig:005"/>
      <w:r>
        <w:drawing>
          <wp:inline>
            <wp:extent cx="5334000" cy="1363905"/>
            <wp:effectExtent b="0" l="0" r="0" t="0"/>
            <wp:docPr descr="Figure 5: Текст файла" title="" id="38" name="Picture"/>
            <a:graphic>
              <a:graphicData uri="http://schemas.openxmlformats.org/drawingml/2006/picture">
                <pic:pic>
                  <pic:nvPicPr>
                    <pic:cNvPr descr="screens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3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Текст файла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файла. Занесите в отчёт контекст, присваиваемый по умолчанию вновь созданным файлам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файлу через веб-сервер, введя в браузере адрес http://127.0.0.1/test.html. Убедитесь, что файл был успеш- но отображён.</w:t>
      </w:r>
    </w:p>
    <w:p>
      <w:pPr>
        <w:pStyle w:val="CaptionedFigure"/>
      </w:pPr>
      <w:bookmarkStart w:id="44" w:name="fig:006"/>
      <w:r>
        <w:drawing>
          <wp:inline>
            <wp:extent cx="5334000" cy="2464186"/>
            <wp:effectExtent b="0" l="0" r="0" t="0"/>
            <wp:docPr descr="Figure 6: Отображение файла" title="" id="42" name="Picture"/>
            <a:graphic>
              <a:graphicData uri="http://schemas.openxmlformats.org/drawingml/2006/picture">
                <pic:pic>
                  <pic:nvPicPr>
                    <pic:cNvPr descr="screens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4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Отображение файла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контек- сты файлов определены для httpd. Сопоставьте их с типом файла test.html. Проверить контекст файла можно командой ls -Z.</w:t>
      </w:r>
      <w:r>
        <w:t xml:space="preserve"> </w:t>
      </w:r>
      <w:r>
        <w:t xml:space="preserve">ls -Z /var/www/html/test.html</w:t>
      </w:r>
      <w:r>
        <w:t xml:space="preserve"> </w:t>
      </w:r>
      <w:r>
        <w:t xml:space="preserve">Рассмотрим полученный контекст детально. Обратите внимание, что так как по умолчанию пользователи CentOS являются свободными от типа (unconfined в переводе с англ. означает свободный), созданному нами файлу test.html был сопоставлен SELinux, пользователь unconfined_u. Это первая часть контекста.</w:t>
      </w:r>
      <w:r>
        <w:t xml:space="preserve"> </w:t>
      </w:r>
      <w:r>
        <w:t xml:space="preserve">Далее политика ролевого разделения доступа RBAC используется про- цессами, но не файлами, поэтому роли не имеют никакого значения для файлов. Роль object_r используется по умолчанию для файлов на «по- стоянных» носителях и на сетевых файловых системах. (В директории /ргос файлы, относящиеся к процессам, могут иметь роль system_r. Если активна политика MLS, то могут использоваться и другие роли, например, secadm_r. Данный случай мы рассматривать не будем, как и предназначение :s0).</w:t>
      </w:r>
      <w:r>
        <w:t xml:space="preserve"> </w:t>
      </w:r>
      <w:r>
        <w:t xml:space="preserve">Тип httpd_sys_content_t позволяет процессу httpd получить доступ к фай- лу. Благодаря наличию последнего типа мы получили доступ к файлу при обращении к нему через браузер.</w:t>
      </w:r>
    </w:p>
    <w:p>
      <w:pPr>
        <w:numPr>
          <w:ilvl w:val="0"/>
          <w:numId w:val="1006"/>
        </w:numPr>
      </w:pPr>
      <w:r>
        <w:t xml:space="preserve">Измените контекст файла /var/www/html/test.html с httpd_sys_content_t на любой другой, к которому процесс httpd не должен иметь доступа, например, на samba_share_t:</w:t>
      </w:r>
      <w:r>
        <w:br/>
      </w:r>
      <w:r>
        <w:t xml:space="preserve">chcon -t samba_share_t /var/www/html/test.html</w:t>
      </w:r>
      <w:r>
        <w:br/>
      </w:r>
      <w:r>
        <w:t xml:space="preserve">ls -Z /var/www/html/test.html</w:t>
      </w:r>
    </w:p>
    <w:p>
      <w:pPr>
        <w:pStyle w:val="CaptionedFigure"/>
      </w:pPr>
      <w:bookmarkStart w:id="48" w:name="fig:007"/>
      <w:r>
        <w:drawing>
          <wp:inline>
            <wp:extent cx="5334000" cy="765566"/>
            <wp:effectExtent b="0" l="0" r="0" t="0"/>
            <wp:docPr descr="Figure 7: Проверка и изменение контекста" title="" id="46" name="Picture"/>
            <a:graphic>
              <a:graphicData uri="http://schemas.openxmlformats.org/drawingml/2006/picture">
                <pic:pic>
                  <pic:nvPicPr>
                    <pic:cNvPr descr="screens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Проверка и изменение контекста</w:t>
      </w:r>
    </w:p>
    <w:p>
      <w:pPr>
        <w:numPr>
          <w:ilvl w:val="0"/>
          <w:numId w:val="1007"/>
        </w:numPr>
        <w:pStyle w:val="Compact"/>
      </w:pPr>
      <w:r>
        <w:t xml:space="preserve">Попробуйте ещё раз получить доступ к файлу через веб-сервер, введя в</w:t>
      </w:r>
      <w:r>
        <w:t xml:space="preserve"> </w:t>
      </w:r>
      <w:r>
        <w:t xml:space="preserve">браузере адрес http://127.0.0.1/test.html. Вы должны получить сообщение об ошибке:</w:t>
      </w:r>
      <w:r>
        <w:t xml:space="preserve"> </w:t>
      </w:r>
      <w:r>
        <w:t xml:space="preserve">Forbidden</w:t>
      </w:r>
      <w:r>
        <w:t xml:space="preserve"> </w:t>
      </w:r>
      <w:r>
        <w:t xml:space="preserve">You don’t have permission to access /test.html on this server.</w:t>
      </w:r>
    </w:p>
    <w:p>
      <w:pPr>
        <w:pStyle w:val="CaptionedFigure"/>
      </w:pPr>
      <w:bookmarkStart w:id="52" w:name="fig:008"/>
      <w:r>
        <w:drawing>
          <wp:inline>
            <wp:extent cx="5334000" cy="2472583"/>
            <wp:effectExtent b="0" l="0" r="0" t="0"/>
            <wp:docPr descr="Figure 8: Попытка получить доступ к файлу" title="" id="50" name="Picture"/>
            <a:graphic>
              <a:graphicData uri="http://schemas.openxmlformats.org/drawingml/2006/picture">
                <pic:pic>
                  <pic:nvPicPr>
                    <pic:cNvPr descr="screens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2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Попытка получить доступ к файлу</w:t>
      </w:r>
    </w:p>
    <w:p>
      <w:pPr>
        <w:numPr>
          <w:ilvl w:val="0"/>
          <w:numId w:val="1008"/>
        </w:numPr>
        <w:pStyle w:val="Compact"/>
      </w:pPr>
      <w:r>
        <w:t xml:space="preserve">Проанализируйтеситуацию.Почемуфайлнебылотображён,еслиправа доступа позволяют читать этот файл любому пользователю?</w:t>
      </w:r>
      <w:r>
        <w:t xml:space="preserve"> </w:t>
      </w:r>
      <w:r>
        <w:t xml:space="preserve">ls -l /var/www/html/test.html</w:t>
      </w:r>
      <w:r>
        <w:t xml:space="preserve"> </w:t>
      </w:r>
      <w:r>
        <w:t xml:space="preserve">Просмотрите log-файлы веб-сервера Apache. Также просмотрите си- стемный лог-файл:</w:t>
      </w:r>
      <w:r>
        <w:t xml:space="preserve"> </w:t>
      </w:r>
      <w:r>
        <w:t xml:space="preserve">tail /var/log/messages</w:t>
      </w:r>
      <w:r>
        <w:t xml:space="preserve"> </w:t>
      </w:r>
      <w:r>
        <w:t xml:space="preserve">Если в системе окажутся запущенными процессы setroubleshootd и audtd, то вы также сможете увидеть ошибки, аналогичные указанным выше, в файле /var/log/audit/audit.log. Проверьте это утвержде- ние самостоятельно.</w:t>
      </w:r>
    </w:p>
    <w:p>
      <w:pPr>
        <w:pStyle w:val="CaptionedFigure"/>
      </w:pPr>
      <w:bookmarkStart w:id="56" w:name="fig:009"/>
      <w:r>
        <w:drawing>
          <wp:inline>
            <wp:extent cx="5334000" cy="5074708"/>
            <wp:effectExtent b="0" l="0" r="0" t="0"/>
            <wp:docPr descr="Figure 9: Проверка log-файлов" title="" id="54" name="Picture"/>
            <a:graphic>
              <a:graphicData uri="http://schemas.openxmlformats.org/drawingml/2006/picture">
                <pic:pic>
                  <pic:nvPicPr>
                    <pic:cNvPr descr="screens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4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9: Проверка log-файлов</w:t>
      </w:r>
    </w:p>
    <w:p>
      <w:pPr>
        <w:numPr>
          <w:ilvl w:val="0"/>
          <w:numId w:val="1009"/>
        </w:numPr>
        <w:pStyle w:val="Compact"/>
      </w:pPr>
      <w:r>
        <w:t xml:space="preserve">Попробуйте запустить веб-сервер Apache на прослушивание ТСР-порта 81 (а не 80, как рекомендует IANA и прописано в /etc/services). Для этого в файле /etc/httpd/httpd.conf найдите строчку Listen 80 и замените её на Listen 81.</w:t>
      </w:r>
    </w:p>
    <w:p>
      <w:pPr>
        <w:pStyle w:val="CaptionedFigure"/>
      </w:pPr>
      <w:bookmarkStart w:id="60" w:name="fig:010"/>
      <w:r>
        <w:drawing>
          <wp:inline>
            <wp:extent cx="3098800" cy="990600"/>
            <wp:effectExtent b="0" l="0" r="0" t="0"/>
            <wp:docPr descr="Figure 10: Изменение порта" title="" id="58" name="Picture"/>
            <a:graphic>
              <a:graphicData uri="http://schemas.openxmlformats.org/drawingml/2006/picture">
                <pic:pic>
                  <pic:nvPicPr>
                    <pic:cNvPr descr="screens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10: Изменение порта</w:t>
      </w:r>
    </w:p>
    <w:p>
      <w:pPr>
        <w:numPr>
          <w:ilvl w:val="0"/>
          <w:numId w:val="1010"/>
        </w:numPr>
        <w:pStyle w:val="Compact"/>
      </w:pPr>
      <w:r>
        <w:t xml:space="preserve">Выполните перезапуск веб-сервера Apache. Произошёл сбой? Поясните почему?</w:t>
      </w:r>
    </w:p>
    <w:p>
      <w:pPr>
        <w:pStyle w:val="CaptionedFigure"/>
      </w:pPr>
      <w:bookmarkStart w:id="64" w:name="fig:011"/>
      <w:r>
        <w:drawing>
          <wp:inline>
            <wp:extent cx="5334000" cy="588662"/>
            <wp:effectExtent b="0" l="0" r="0" t="0"/>
            <wp:docPr descr="Figure 11: Перезапуск веб-сервера" title="" id="62" name="Picture"/>
            <a:graphic>
              <a:graphicData uri="http://schemas.openxmlformats.org/drawingml/2006/picture">
                <pic:pic>
                  <pic:nvPicPr>
                    <pic:cNvPr descr="screens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11: Перезапуск веб-сервера</w:t>
      </w:r>
    </w:p>
    <w:p>
      <w:pPr>
        <w:numPr>
          <w:ilvl w:val="0"/>
          <w:numId w:val="1011"/>
        </w:numPr>
        <w:pStyle w:val="Compact"/>
      </w:pPr>
      <w:r>
        <w:t xml:space="preserve">Проанализируйте лог-файлы:</w:t>
      </w:r>
      <w:r>
        <w:br/>
      </w:r>
      <w:r>
        <w:t xml:space="preserve">tail -nl /var/log/messages</w:t>
      </w:r>
      <w:r>
        <w:br/>
      </w:r>
      <w:r>
        <w:t xml:space="preserve">Просмотрите файлы /var/log/http/error_log, /var/log/http/access_log и /var/log/audit/audit.log и выясните, в каких файлах появились записи.</w:t>
      </w:r>
    </w:p>
    <w:p>
      <w:pPr>
        <w:pStyle w:val="CaptionedFigure"/>
      </w:pPr>
      <w:bookmarkStart w:id="68" w:name="fig:012"/>
      <w:r>
        <w:drawing>
          <wp:inline>
            <wp:extent cx="5334000" cy="4657020"/>
            <wp:effectExtent b="0" l="0" r="0" t="0"/>
            <wp:docPr descr="Figure 12: Проверка log-файлов" title="" id="66" name="Picture"/>
            <a:graphic>
              <a:graphicData uri="http://schemas.openxmlformats.org/drawingml/2006/picture">
                <pic:pic>
                  <pic:nvPicPr>
                    <pic:cNvPr descr="screens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7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 12: Проверка log-файлов</w:t>
      </w:r>
    </w:p>
    <w:p>
      <w:pPr>
        <w:numPr>
          <w:ilvl w:val="0"/>
          <w:numId w:val="1012"/>
        </w:numPr>
        <w:pStyle w:val="Compact"/>
      </w:pPr>
      <w:r>
        <w:t xml:space="preserve">Выполните команду</w:t>
      </w:r>
      <w:r>
        <w:t xml:space="preserve"> </w:t>
      </w:r>
      <w:r>
        <w:t xml:space="preserve">semanage port -a -t http_port_t -р tcp 81</w:t>
      </w:r>
      <w:r>
        <w:t xml:space="preserve"> </w:t>
      </w:r>
      <w:r>
        <w:t xml:space="preserve">После этого проверьте список портов командой</w:t>
      </w:r>
      <w:r>
        <w:t xml:space="preserve"> </w:t>
      </w:r>
      <w:r>
        <w:t xml:space="preserve">semanage port -l | grep http_port_t</w:t>
      </w:r>
      <w:r>
        <w:t xml:space="preserve"> </w:t>
      </w:r>
      <w:r>
        <w:t xml:space="preserve">Убедитесь, что порт 81 появился в списке.</w:t>
      </w:r>
    </w:p>
    <w:p>
      <w:pPr>
        <w:pStyle w:val="CaptionedFigure"/>
      </w:pPr>
      <w:bookmarkStart w:id="72" w:name="fig:013"/>
      <w:r>
        <w:drawing>
          <wp:inline>
            <wp:extent cx="5334000" cy="695417"/>
            <wp:effectExtent b="0" l="0" r="0" t="0"/>
            <wp:docPr descr="Figure 13: Выполнение команд" title="" id="70" name="Picture"/>
            <a:graphic>
              <a:graphicData uri="http://schemas.openxmlformats.org/drawingml/2006/picture">
                <pic:pic>
                  <pic:nvPicPr>
                    <pic:cNvPr descr="screens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5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 13: Выполнение команд</w:t>
      </w:r>
    </w:p>
    <w:p>
      <w:pPr>
        <w:numPr>
          <w:ilvl w:val="0"/>
          <w:numId w:val="1013"/>
        </w:numPr>
      </w:pPr>
      <w:r>
        <w:t xml:space="preserve">Попробуйтезапуститьвеб-серверApacheещёраз.Понялиливы,почему</w:t>
      </w:r>
      <w:r>
        <w:t xml:space="preserve"> </w:t>
      </w:r>
      <w:r>
        <w:t xml:space="preserve">он сейчас запустился, а в предыдущем случае не смог?</w:t>
      </w:r>
    </w:p>
    <w:p>
      <w:pPr>
        <w:numPr>
          <w:ilvl w:val="0"/>
          <w:numId w:val="1013"/>
        </w:numPr>
      </w:pPr>
      <w:r>
        <w:t xml:space="preserve">Вернитеконтекстhttpd_sys_cоntent__tкфайлу/var/www/html/test.html:</w:t>
      </w:r>
      <w:r>
        <w:t xml:space="preserve"> </w:t>
      </w:r>
      <w:r>
        <w:t xml:space="preserve">chcon -t httpd_sys_content_t /var/www/html/test.html</w:t>
      </w:r>
      <w:r>
        <w:t xml:space="preserve"> </w:t>
      </w:r>
      <w:r>
        <w:t xml:space="preserve">После этого попробуйте получить доступ к файлу через веб-сервер, вве- дя в браузере адрес http://127.0.0.1:81/test.html.</w:t>
      </w:r>
      <w:r>
        <w:t xml:space="preserve"> </w:t>
      </w:r>
      <w:r>
        <w:t xml:space="preserve">Вы должны увидеть содержимое файла — слово «test».</w:t>
      </w:r>
    </w:p>
    <w:p>
      <w:pPr>
        <w:pStyle w:val="CaptionedFigure"/>
      </w:pPr>
      <w:bookmarkStart w:id="76" w:name="fig:014"/>
      <w:r>
        <w:drawing>
          <wp:inline>
            <wp:extent cx="5334000" cy="322342"/>
            <wp:effectExtent b="0" l="0" r="0" t="0"/>
            <wp:docPr descr="Figure 14: Перезапуск веб-сервера" title="" id="74" name="Picture"/>
            <a:graphic>
              <a:graphicData uri="http://schemas.openxmlformats.org/drawingml/2006/picture">
                <pic:pic>
                  <pic:nvPicPr>
                    <pic:cNvPr descr="screens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 14: Перезапуск веб-сервера</w:t>
      </w:r>
    </w:p>
    <w:p>
      <w:pPr>
        <w:pStyle w:val="CaptionedFigure"/>
      </w:pPr>
      <w:bookmarkStart w:id="80" w:name="fig:015"/>
      <w:r>
        <w:drawing>
          <wp:inline>
            <wp:extent cx="5334000" cy="1141310"/>
            <wp:effectExtent b="0" l="0" r="0" t="0"/>
            <wp:docPr descr="Figure 15: Проверка отображения файла" title="" id="78" name="Picture"/>
            <a:graphic>
              <a:graphicData uri="http://schemas.openxmlformats.org/drawingml/2006/picture">
                <pic:pic>
                  <pic:nvPicPr>
                    <pic:cNvPr descr="screens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1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 15: Проверка отображения файла</w:t>
      </w:r>
    </w:p>
    <w:p>
      <w:pPr>
        <w:numPr>
          <w:ilvl w:val="0"/>
          <w:numId w:val="1014"/>
        </w:numPr>
        <w:pStyle w:val="Compact"/>
      </w:pPr>
      <w:r>
        <w:t xml:space="preserve">Исправьтеобратноконфигурационныйфайлapache,вернувListen80.</w:t>
      </w:r>
    </w:p>
    <w:p>
      <w:pPr>
        <w:pStyle w:val="CaptionedFigure"/>
      </w:pPr>
      <w:bookmarkStart w:id="84" w:name="fig:016"/>
      <w:r>
        <w:drawing>
          <wp:inline>
            <wp:extent cx="3213100" cy="952500"/>
            <wp:effectExtent b="0" l="0" r="0" t="0"/>
            <wp:docPr descr="Figure 16: Изменение порта" title="" id="82" name="Picture"/>
            <a:graphic>
              <a:graphicData uri="http://schemas.openxmlformats.org/drawingml/2006/picture">
                <pic:pic>
                  <pic:nvPicPr>
                    <pic:cNvPr descr="screens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 16: Изменение порта</w:t>
      </w:r>
    </w:p>
    <w:p>
      <w:pPr>
        <w:numPr>
          <w:ilvl w:val="0"/>
          <w:numId w:val="1015"/>
        </w:numPr>
        <w:pStyle w:val="Compact"/>
      </w:pPr>
      <w:r>
        <w:t xml:space="preserve">Удалите привязку http_port_t к 81 порту:</w:t>
      </w:r>
      <w:r>
        <w:t xml:space="preserve"> </w:t>
      </w:r>
      <w:r>
        <w:t xml:space="preserve">semanage port -d -t http_port_t -p tcp 81</w:t>
      </w:r>
      <w:r>
        <w:t xml:space="preserve"> </w:t>
      </w:r>
      <w:r>
        <w:t xml:space="preserve">и проверьте, что порт 81 удалён.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Удалитефайл/var/www/html/test.html:</w:t>
      </w:r>
      <w:r>
        <w:t xml:space="preserve"> </w:t>
      </w:r>
      <w:r>
        <w:t xml:space="preserve">rm /var/www/html/test.html</w:t>
      </w:r>
    </w:p>
    <w:p>
      <w:pPr>
        <w:pStyle w:val="CaptionedFigure"/>
      </w:pPr>
      <w:bookmarkStart w:id="88" w:name="fig:017"/>
      <w:r>
        <w:drawing>
          <wp:inline>
            <wp:extent cx="5334000" cy="1127010"/>
            <wp:effectExtent b="0" l="0" r="0" t="0"/>
            <wp:docPr descr="Figure 17: Удаление привязки и файла" title="" id="86" name="Picture"/>
            <a:graphic>
              <a:graphicData uri="http://schemas.openxmlformats.org/drawingml/2006/picture">
                <pic:pic>
                  <pic:nvPicPr>
                    <pic:cNvPr descr="screens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7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 17: Удаление привязки и файла</w:t>
      </w:r>
    </w:p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Развил навыки администрирования ОС Linux. Получил первое практическое знакомство с технологией SELinux.</w:t>
      </w:r>
      <w:r>
        <w:br/>
      </w:r>
      <w:r>
        <w:t xml:space="preserve">Проверил работу SELinx на практике совместно с веб-сервером</w:t>
      </w:r>
      <w:r>
        <w:t xml:space="preserve"> </w:t>
      </w:r>
      <w:r>
        <w:t xml:space="preserve">Apache.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994123">
    <w:nsid w:val="A9941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08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9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0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1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2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3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14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5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Александр Олегович Воробьев</dc:creator>
  <dc:language>ru-RU</dc:language>
  <cp:keywords/>
  <dcterms:created xsi:type="dcterms:W3CDTF">2022-10-15T08:38:28Z</dcterms:created>
  <dcterms:modified xsi:type="dcterms:W3CDTF">2022-10-15T08:38:28Z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PT Serif</vt:lpwstr>
  </property>
  <property fmtid="{D5CDD505-2E9C-101B-9397-08002B2CF9AE}" pid="43" name="mainfontoptions">
    <vt:lpwstr>Ligatures=TeX</vt:lpwstr>
  </property>
  <property fmtid="{D5CDD505-2E9C-101B-9397-08002B2CF9AE}" pid="44" name="monofont">
    <vt:lpwstr>PT Mono</vt:lpwstr>
  </property>
  <property fmtid="{D5CDD505-2E9C-101B-9397-08002B2CF9AE}" pid="45" name="monofontoptions">
    <vt:lpwstr>Scale=MatchLowercase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a4paper</vt:lpwstr>
  </property>
  <property fmtid="{D5CDD505-2E9C-101B-9397-08002B2CF9AE}" pid="50" name="pdf-engine">
    <vt:lpwstr>lualatex</vt:lpwstr>
  </property>
  <property fmtid="{D5CDD505-2E9C-101B-9397-08002B2CF9AE}" pid="51" name="polyglossia-lang">
    <vt:lpwstr>russian</vt:lpwstr>
  </property>
  <property fmtid="{D5CDD505-2E9C-101B-9397-08002B2CF9AE}" pid="52" name="polyglossia-otherlangs">
    <vt:lpwstr>english</vt:lpwstr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Мандатное разграничение прав в 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</Properties>
</file>