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6.png" ContentType="image/png"/>
  <Override PartName="/word/media/rId61.png" ContentType="image/png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3.png" ContentType="image/png"/>
  <Override PartName="/word/media/rId47.png" ContentType="image/png"/>
  <Override PartName="/word/media/rId5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Системы</w:t>
      </w:r>
      <w:r>
        <w:t xml:space="preserve"> </w:t>
      </w:r>
      <w:r>
        <w:t xml:space="preserve">линейных</w:t>
      </w:r>
      <w:r>
        <w:t xml:space="preserve"> </w:t>
      </w:r>
      <w:r>
        <w:t xml:space="preserve">уравнений</w:t>
      </w:r>
    </w:p>
    <w:p>
      <w:pPr>
        <w:pStyle w:val="Author"/>
      </w:pPr>
      <w:r>
        <w:t xml:space="preserve">Воробьев</w:t>
      </w:r>
      <w:r>
        <w:t xml:space="preserve"> </w:t>
      </w:r>
      <w:r>
        <w:t xml:space="preserve">А.О.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Научиться решать системы линейных уравнений в Octave.</w:t>
      </w:r>
    </w:p>
    <w:bookmarkEnd w:id="20"/>
    <w:bookmarkStart w:id="21" w:name="зада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 работы</w:t>
      </w:r>
    </w:p>
    <w:p>
      <w:pPr>
        <w:pStyle w:val="FirstParagraph"/>
      </w:pPr>
      <w:r>
        <w:t xml:space="preserve">Решить данную систему методом Гаусса, встроенной командой (левым делением), с помощью разложений LU и LUP.</w:t>
      </w:r>
    </w:p>
    <w:bookmarkEnd w:id="21"/>
    <w:bookmarkStart w:id="6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42" w:name="метод-гаусса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Метод Гаусса</w:t>
      </w:r>
    </w:p>
    <w:p>
      <w:pPr>
        <w:numPr>
          <w:ilvl w:val="0"/>
          <w:numId w:val="1001"/>
        </w:numPr>
        <w:pStyle w:val="Compact"/>
      </w:pPr>
      <w:r>
        <w:t xml:space="preserve">Начал журналирование и задал расширенную матрицу B. (fig. 1)</w:t>
      </w:r>
    </w:p>
    <w:p>
      <w:pPr>
        <w:pStyle w:val="CaptionedFigure"/>
      </w:pPr>
      <w:bookmarkStart w:id="25" w:name="fig:002"/>
      <w:r>
        <w:drawing>
          <wp:inline>
            <wp:extent cx="5334000" cy="2331748"/>
            <wp:effectExtent b="0" l="0" r="0" t="0"/>
            <wp:docPr descr="Figure 1: задача расширенной матрицы" title="" id="23" name="Picture"/>
            <a:graphic>
              <a:graphicData uri="http://schemas.openxmlformats.org/drawingml/2006/picture">
                <pic:pic>
                  <pic:nvPicPr>
                    <pic:cNvPr descr="лаб04рис/2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317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задача расширенной матрицы</w:t>
      </w:r>
    </w:p>
    <w:p>
      <w:pPr>
        <w:numPr>
          <w:ilvl w:val="0"/>
          <w:numId w:val="1002"/>
        </w:numPr>
        <w:pStyle w:val="Compact"/>
      </w:pPr>
      <w:r>
        <w:t xml:space="preserve">Попробовал поэлементный и построчный просмотры матрицы. (fig. 2)</w:t>
      </w:r>
    </w:p>
    <w:p>
      <w:pPr>
        <w:pStyle w:val="CaptionedFigure"/>
      </w:pPr>
      <w:bookmarkStart w:id="29" w:name="fig:003"/>
      <w:r>
        <w:drawing>
          <wp:inline>
            <wp:extent cx="3721100" cy="2565400"/>
            <wp:effectExtent b="0" l="0" r="0" t="0"/>
            <wp:docPr descr="Figure 2: просмотр элементов матрицы" title="" id="27" name="Picture"/>
            <a:graphic>
              <a:graphicData uri="http://schemas.openxmlformats.org/drawingml/2006/picture">
                <pic:pic>
                  <pic:nvPicPr>
                    <pic:cNvPr descr="лаб04рис/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100" cy="2565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2: просмотр элементов матрицы</w:t>
      </w:r>
    </w:p>
    <w:p>
      <w:pPr>
        <w:numPr>
          <w:ilvl w:val="0"/>
          <w:numId w:val="1003"/>
        </w:numPr>
        <w:pStyle w:val="Compact"/>
      </w:pPr>
      <w:r>
        <w:t xml:space="preserve">Привел матрицу к ступенчатому/треугольному виду с помощью операций над строками. (fig. 3)</w:t>
      </w:r>
    </w:p>
    <w:p>
      <w:pPr>
        <w:pStyle w:val="CaptionedFigure"/>
      </w:pPr>
      <w:bookmarkStart w:id="33" w:name="fig:004"/>
      <w:r>
        <w:drawing>
          <wp:inline>
            <wp:extent cx="5334000" cy="4307819"/>
            <wp:effectExtent b="0" l="0" r="0" t="0"/>
            <wp:docPr descr="Figure 3: приведение матрицы к треугольному виду" title="" id="31" name="Picture"/>
            <a:graphic>
              <a:graphicData uri="http://schemas.openxmlformats.org/drawingml/2006/picture">
                <pic:pic>
                  <pic:nvPicPr>
                    <pic:cNvPr descr="лаб04рис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078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3: приведение матрицы к треугольному виду</w:t>
      </w:r>
    </w:p>
    <w:p>
      <w:pPr>
        <w:numPr>
          <w:ilvl w:val="0"/>
          <w:numId w:val="1004"/>
        </w:numPr>
        <w:pStyle w:val="Compact"/>
      </w:pPr>
      <w:r>
        <w:t xml:space="preserve">Нашел решение системы. (fig. 4)</w:t>
      </w:r>
    </w:p>
    <w:p>
      <w:pPr>
        <w:pStyle w:val="CaptionedFigure"/>
      </w:pPr>
      <w:bookmarkStart w:id="37" w:name="fig:005"/>
      <w:r>
        <w:drawing>
          <wp:inline>
            <wp:extent cx="4470400" cy="4762500"/>
            <wp:effectExtent b="0" l="0" r="0" t="0"/>
            <wp:docPr descr="Figure 4: самостоятельный поиск решения" title="" id="35" name="Picture"/>
            <a:graphic>
              <a:graphicData uri="http://schemas.openxmlformats.org/drawingml/2006/picture">
                <pic:pic>
                  <pic:nvPicPr>
                    <pic:cNvPr descr="лаб04рис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0400" cy="4762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 4: самостоятельный поиск решения</w:t>
      </w:r>
    </w:p>
    <w:p>
      <w:pPr>
        <w:numPr>
          <w:ilvl w:val="0"/>
          <w:numId w:val="1005"/>
        </w:numPr>
        <w:pStyle w:val="Compact"/>
      </w:pPr>
      <w:r>
        <w:t xml:space="preserve">Нашел решение системы с помощью команды rref() с разными точностями. (fig. 5)</w:t>
      </w:r>
    </w:p>
    <w:p>
      <w:pPr>
        <w:pStyle w:val="CaptionedFigure"/>
      </w:pPr>
      <w:bookmarkStart w:id="41" w:name="fig:006"/>
      <w:r>
        <w:drawing>
          <wp:inline>
            <wp:extent cx="5334000" cy="4363078"/>
            <wp:effectExtent b="0" l="0" r="0" t="0"/>
            <wp:docPr descr="Figure 5: поиск решения по встроенной команде" title="" id="39" name="Picture"/>
            <a:graphic>
              <a:graphicData uri="http://schemas.openxmlformats.org/drawingml/2006/picture">
                <pic:pic>
                  <pic:nvPicPr>
                    <pic:cNvPr descr="лаб04рис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630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 5: поиск решения по встроенной команде</w:t>
      </w:r>
    </w:p>
    <w:bookmarkEnd w:id="42"/>
    <w:bookmarkStart w:id="51" w:name="левое-деление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Левое деление</w:t>
      </w:r>
    </w:p>
    <w:p>
      <w:pPr>
        <w:numPr>
          <w:ilvl w:val="0"/>
          <w:numId w:val="1006"/>
        </w:numPr>
        <w:pStyle w:val="Compact"/>
      </w:pPr>
      <w:r>
        <w:t xml:space="preserve">Выделил из расширенной матрицы матрицу А и столбец b. (fig. 6)</w:t>
      </w:r>
    </w:p>
    <w:p>
      <w:pPr>
        <w:pStyle w:val="CaptionedFigure"/>
      </w:pPr>
      <w:bookmarkStart w:id="46" w:name="fig:007"/>
      <w:r>
        <w:drawing>
          <wp:inline>
            <wp:extent cx="5334000" cy="6274129"/>
            <wp:effectExtent b="0" l="0" r="0" t="0"/>
            <wp:docPr descr="Figure 6: матрица А и столбец b из расширенной матрицы B" title="" id="44" name="Picture"/>
            <a:graphic>
              <a:graphicData uri="http://schemas.openxmlformats.org/drawingml/2006/picture">
                <pic:pic>
                  <pic:nvPicPr>
                    <pic:cNvPr descr="лаб04рис/7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741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 6: матрица А и столбец b из расширенной матрицы B</w:t>
      </w:r>
    </w:p>
    <w:p>
      <w:pPr>
        <w:numPr>
          <w:ilvl w:val="0"/>
          <w:numId w:val="1007"/>
        </w:numPr>
        <w:pStyle w:val="Compact"/>
      </w:pPr>
      <w:r>
        <w:t xml:space="preserve">Нашел решение системы левым делением. (fig. 7)</w:t>
      </w:r>
    </w:p>
    <w:p>
      <w:pPr>
        <w:pStyle w:val="CaptionedFigure"/>
      </w:pPr>
      <w:bookmarkStart w:id="50" w:name="fig:008"/>
      <w:r>
        <w:drawing>
          <wp:inline>
            <wp:extent cx="1866900" cy="2832100"/>
            <wp:effectExtent b="0" l="0" r="0" t="0"/>
            <wp:docPr descr="Figure 7: решение системы через левое деление" title="" id="48" name="Picture"/>
            <a:graphic>
              <a:graphicData uri="http://schemas.openxmlformats.org/drawingml/2006/picture">
                <pic:pic>
                  <pic:nvPicPr>
                    <pic:cNvPr descr="лаб04рис/8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2832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 7: решение системы через левое деление</w:t>
      </w:r>
    </w:p>
    <w:bookmarkEnd w:id="51"/>
    <w:bookmarkStart w:id="60" w:name="lu-разложение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LU-разложение</w:t>
      </w:r>
    </w:p>
    <w:p>
      <w:pPr>
        <w:numPr>
          <w:ilvl w:val="0"/>
          <w:numId w:val="1008"/>
        </w:numPr>
        <w:pStyle w:val="Compact"/>
      </w:pPr>
      <w:r>
        <w:t xml:space="preserve">С помощью команды lu() разложил матрицу А и нашел решение системы левым делением. (fig. 8)</w:t>
      </w:r>
    </w:p>
    <w:p>
      <w:pPr>
        <w:pStyle w:val="CaptionedFigure"/>
      </w:pPr>
      <w:bookmarkStart w:id="55" w:name="fig:009"/>
      <w:r>
        <w:drawing>
          <wp:inline>
            <wp:extent cx="5194300" cy="10452100"/>
            <wp:effectExtent b="0" l="0" r="0" t="0"/>
            <wp:docPr descr="Figure 8: LU-разложение матрицы А" title="" id="53" name="Picture"/>
            <a:graphic>
              <a:graphicData uri="http://schemas.openxmlformats.org/drawingml/2006/picture">
                <pic:pic>
                  <pic:nvPicPr>
                    <pic:cNvPr descr="лаб04рис/9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4300" cy="10452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Figure 8: LU-разложение матрицы А</w:t>
      </w:r>
    </w:p>
    <w:p>
      <w:pPr>
        <w:numPr>
          <w:ilvl w:val="0"/>
          <w:numId w:val="1009"/>
        </w:numPr>
        <w:pStyle w:val="Compact"/>
      </w:pPr>
      <w:r>
        <w:t xml:space="preserve">(*) С помощью LU-разложения нашел обратную матрицу А (</w:t>
      </w:r>
      <m:oMath>
        <m:sSup>
          <m:e>
            <m:r>
              <m:t>A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). (fig. 9)</w:t>
      </w:r>
    </w:p>
    <w:p>
      <w:pPr>
        <w:pStyle w:val="CaptionedFigure"/>
      </w:pPr>
      <w:bookmarkStart w:id="59" w:name="fig:010"/>
      <w:r>
        <w:drawing>
          <wp:inline>
            <wp:extent cx="5334000" cy="10371666"/>
            <wp:effectExtent b="0" l="0" r="0" t="0"/>
            <wp:docPr descr="Figure 9: LU-разложение матрицы А" title="" id="57" name="Picture"/>
            <a:graphic>
              <a:graphicData uri="http://schemas.openxmlformats.org/drawingml/2006/picture">
                <pic:pic>
                  <pic:nvPicPr>
                    <pic:cNvPr descr="лаб04рис/10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371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</w:p>
    <w:p>
      <w:pPr>
        <w:pStyle w:val="ImageCaption"/>
      </w:pPr>
      <w:r>
        <w:t xml:space="preserve">Figure 9: LU-разложение матрицы А</w:t>
      </w:r>
    </w:p>
    <w:bookmarkEnd w:id="60"/>
    <w:bookmarkStart w:id="65" w:name="lup-разложение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LUP-разложение</w:t>
      </w:r>
    </w:p>
    <w:p>
      <w:pPr>
        <w:numPr>
          <w:ilvl w:val="0"/>
          <w:numId w:val="1010"/>
        </w:numPr>
        <w:pStyle w:val="Compact"/>
      </w:pPr>
      <w:r>
        <w:t xml:space="preserve">С помощью команды lu() разложил матрицу А. (fig. 10)</w:t>
      </w:r>
    </w:p>
    <w:p>
      <w:pPr>
        <w:pStyle w:val="CaptionedFigure"/>
      </w:pPr>
      <w:bookmarkStart w:id="64" w:name="fig:011"/>
      <w:r>
        <w:drawing>
          <wp:inline>
            <wp:extent cx="5257800" cy="8166100"/>
            <wp:effectExtent b="0" l="0" r="0" t="0"/>
            <wp:docPr descr="Figure 10: LUP-разложение матрицы А" title="" id="62" name="Picture"/>
            <a:graphic>
              <a:graphicData uri="http://schemas.openxmlformats.org/drawingml/2006/picture">
                <pic:pic>
                  <pic:nvPicPr>
                    <pic:cNvPr descr="лаб04рис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8166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 10: LUP-разложение матрицы А</w:t>
      </w:r>
    </w:p>
    <w:bookmarkEnd w:id="65"/>
    <w:bookmarkEnd w:id="66"/>
    <w:bookmarkStart w:id="67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выполнения работы мы научились решать линейные системы в Octave разными способами, а именно: методом Гаусса, встроенными командами и с помощиью LU- и LUP-разложений.</w:t>
      </w:r>
    </w:p>
    <w:bookmarkEnd w:id="6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6" Target="media/rId56.png" /><Relationship Type="http://schemas.openxmlformats.org/officeDocument/2006/relationships/image" Id="rId61" Target="media/rId61.png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2" Target="media/rId5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</dc:title>
  <dc:creator>Воробьев А.О.</dc:creator>
  <dc:language>ru-RU</dc:language>
  <cp:keywords/>
  <dcterms:created xsi:type="dcterms:W3CDTF">2023-10-28T18:31:45Z</dcterms:created>
  <dcterms:modified xsi:type="dcterms:W3CDTF">2023-10-28T18:31:45Z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a4paper</vt:lpwstr>
  </property>
  <property fmtid="{D5CDD505-2E9C-101B-9397-08002B2CF9AE}" pid="51" name="pdf-engine">
    <vt:lpwstr>lualatex</vt:lpwstr>
  </property>
  <property fmtid="{D5CDD505-2E9C-101B-9397-08002B2CF9AE}" pid="52" name="polyglossia-lang">
    <vt:lpwstr>russian</vt:lpwstr>
  </property>
  <property fmtid="{D5CDD505-2E9C-101B-9397-08002B2CF9AE}" pid="53" name="polyglossia-otherlangs">
    <vt:lpwstr>english</vt:lpwstr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Системы линейных уравнений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