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bidi w:val="0"/>
        <w:jc w:val="center"/>
        <w:rPr>
          <w:rFonts w:hint="eastAsia" w:ascii="Songti SC Regular" w:hAnsi="Songti SC Regular" w:eastAsia="Songti SC Regular" w:cs="Songti SC Regular"/>
          <w:b/>
          <w:bCs/>
          <w:sz w:val="44"/>
          <w:szCs w:val="44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/>
          <w:bCs/>
          <w:sz w:val="44"/>
          <w:szCs w:val="44"/>
          <w:lang w:val="en-US" w:eastAsia="zh-Hans"/>
        </w:rPr>
        <w:t>亿赛通客户端操作说明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6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Songti SC Regular" w:hAnsi="Songti SC Regular" w:eastAsia="Songti SC Regular" w:cs="Songti SC Regular"/>
          <w:lang w:val="en-US" w:eastAsia="zh-Hans"/>
        </w:rPr>
      </w:pPr>
    </w:p>
    <w:sdt>
      <w:sdtPr>
        <w:rPr>
          <w:rFonts w:hint="eastAsia" w:ascii="Songti SC Regular" w:hAnsi="Songti SC Regular" w:eastAsia="Songti SC Regular" w:cs="Songti SC Regular"/>
          <w:kern w:val="2"/>
          <w:sz w:val="21"/>
          <w:szCs w:val="24"/>
          <w:lang w:val="en-US" w:eastAsia="zh-CN" w:bidi="ar-SA"/>
        </w:rPr>
        <w:id w:val="973833133"/>
        <w15:color w:val="DBDBDB"/>
      </w:sdtPr>
      <w:sdtEndPr>
        <w:rPr>
          <w:rFonts w:hint="eastAsia" w:ascii="Songti SC Regular" w:hAnsi="Songti SC Regular" w:eastAsia="Songti SC Regular" w:cs="Songti SC Regular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Songti SC Regular" w:hAnsi="Songti SC Regular" w:eastAsia="Songti SC Regular" w:cs="Songti SC Regular"/>
            </w:rPr>
          </w:pPr>
          <w:bookmarkStart w:id="0" w:name="_Toc113912525_WPSOffice_Type3"/>
          <w:r>
            <w:rPr>
              <w:rFonts w:hint="eastAsia" w:ascii="Songti SC Regular" w:hAnsi="Songti SC Regular" w:eastAsia="Songti SC Regular" w:cs="Songti SC Regular"/>
              <w:sz w:val="21"/>
            </w:rPr>
            <w:t>目录</w:t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_Toc151706535_WPSOffice_Level1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e6136b61-52be-41bb-af24-0d706dd2b07e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1. 登录与注销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" w:name="_Toc151706535_WPSOffice_Level1Page"/>
          <w:r>
            <w:rPr>
              <w:rFonts w:hint="eastAsia" w:ascii="Songti SC Regular" w:hAnsi="Songti SC Regular" w:eastAsia="Songti SC Regular" w:cs="Songti SC Regular"/>
            </w:rPr>
            <w:t>4</w:t>
          </w:r>
          <w:bookmarkEnd w:id="1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_Toc113912525_WPSOffice_Level1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baa0cd12-2730-4b66-9913-4263b4784418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2. 修改密码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" w:name="_Toc113912525_WPSOffice_Level1Page"/>
          <w:r>
            <w:rPr>
              <w:rFonts w:hint="eastAsia" w:ascii="Songti SC Regular" w:hAnsi="Songti SC Regular" w:eastAsia="Songti SC Regular" w:cs="Songti SC Regular"/>
            </w:rPr>
            <w:t>5</w:t>
          </w:r>
          <w:bookmarkEnd w:id="2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_Toc1119878198_WPSOffice_Level1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1a97aeeb-b4a5-4814-bdde-3a20fcf8bb2c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3. 地址设置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3" w:name="_Toc1119878198_WPSOffice_Level1Page"/>
          <w:r>
            <w:rPr>
              <w:rFonts w:hint="eastAsia" w:ascii="Songti SC Regular" w:hAnsi="Songti SC Regular" w:eastAsia="Songti SC Regular" w:cs="Songti SC Regular"/>
            </w:rPr>
            <w:t>5</w:t>
          </w:r>
          <w:bookmarkEnd w:id="3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_Toc1246191478_WPSOffice_Level1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486828fc-6281-45a0-8cf7-12331d50b230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 策略更新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4" w:name="_Toc1246191478_WPSOffice_Level1Page"/>
          <w:r>
            <w:rPr>
              <w:rFonts w:hint="eastAsia" w:ascii="Songti SC Regular" w:hAnsi="Songti SC Regular" w:eastAsia="Songti SC Regular" w:cs="Songti SC Regular"/>
            </w:rPr>
            <w:t>6</w:t>
          </w:r>
          <w:bookmarkEnd w:id="4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_Toc113912525_WPSOffice_Level2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67a11258-dce2-4c83-ade8-f4f0862c99f1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 业务模式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5" w:name="_Toc113912525_WPSOffice_Level2Page"/>
          <w:r>
            <w:rPr>
              <w:rFonts w:hint="eastAsia" w:ascii="Songti SC Regular" w:hAnsi="Songti SC Regular" w:eastAsia="Songti SC Regular" w:cs="Songti SC Regular"/>
            </w:rPr>
            <w:t>6</w:t>
          </w:r>
          <w:bookmarkEnd w:id="5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_Toc113912525_WPSOffice_Level3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e3a85bc5-7f6e-4173-b631-3a52aaf7b1b6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4.1.1. 制作工具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6" w:name="_Toc113912525_WPSOffice_Level3Page"/>
          <w:r>
            <w:rPr>
              <w:rFonts w:hint="eastAsia" w:ascii="Songti SC Regular" w:hAnsi="Songti SC Regular" w:eastAsia="Songti SC Regular" w:cs="Songti SC Regular"/>
            </w:rPr>
            <w:t>7</w:t>
          </w:r>
          <w:bookmarkEnd w:id="6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_Toc1119878198_WPSOffice_Level3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f902fccf-c243-4225-a3df-31621d7678a3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4.1.2. 我的控制台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7" w:name="_Toc1119878198_WPSOffice_Level3Page"/>
          <w:r>
            <w:rPr>
              <w:rFonts w:hint="eastAsia" w:ascii="Songti SC Regular" w:hAnsi="Songti SC Regular" w:eastAsia="Songti SC Regular" w:cs="Songti SC Regular"/>
            </w:rPr>
            <w:t>33</w:t>
          </w:r>
          <w:bookmarkEnd w:id="7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_Toc1246191478_WPSOffice_Level3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bbddad38-9568-49b4-b8dd-a8188279ee43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4.1.3. 消息管理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8" w:name="_Toc1246191478_WPSOffice_Level3Page"/>
          <w:r>
            <w:rPr>
              <w:rFonts w:hint="eastAsia" w:ascii="Songti SC Regular" w:hAnsi="Songti SC Regular" w:eastAsia="Songti SC Regular" w:cs="Songti SC Regular"/>
            </w:rPr>
            <w:t>65</w:t>
          </w:r>
          <w:bookmarkEnd w:id="8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4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_Toc332161555_WPSOffice_Level3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3ac6c9fb-ae4b-40bb-b2b5-6eabeda639a5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1.1.1 切换秘钥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9" w:name="_Toc332161555_WPSOffice_Level3Page"/>
          <w:r>
            <w:rPr>
              <w:rFonts w:hint="eastAsia" w:ascii="Songti SC Regular" w:hAnsi="Songti SC Regular" w:eastAsia="Songti SC Regular" w:cs="Songti SC Regular"/>
            </w:rPr>
            <w:t>65</w:t>
          </w:r>
          <w:bookmarkEnd w:id="9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_Toc332161555_WPSOffice_Level1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715d9810-6954-4ef6-aa48-ed520792f1a8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注意：文档打开过程中不允许切换秘钥，以免文档损坏。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0" w:name="_Toc332161555_WPSOffice_Level1Page"/>
          <w:r>
            <w:rPr>
              <w:rFonts w:hint="eastAsia" w:ascii="Songti SC Regular" w:hAnsi="Songti SC Regular" w:eastAsia="Songti SC Regular" w:cs="Songti SC Regular"/>
            </w:rPr>
            <w:t>65</w:t>
          </w:r>
          <w:bookmarkEnd w:id="10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_Toc1329256332_WPSOffice_Level1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4ca9e3d8-de60-4d4b-88e9-c0ab1aca072b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4.1.4. 邮件申请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1" w:name="_Toc1329256332_WPSOffice_Level1Page"/>
          <w:r>
            <w:rPr>
              <w:rFonts w:hint="eastAsia" w:ascii="Songti SC Regular" w:hAnsi="Songti SC Regular" w:eastAsia="Songti SC Regular" w:cs="Songti SC Regular"/>
            </w:rPr>
            <w:t>66</w:t>
          </w:r>
          <w:bookmarkEnd w:id="11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_Toc538792183_WPSOffice_Level1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75a1e893-7f1d-403a-aa01-e1b777dbad1a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 安全文档功能右键菜单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2" w:name="_Toc538792183_WPSOffice_Level1Page"/>
          <w:r>
            <w:rPr>
              <w:rFonts w:hint="eastAsia" w:ascii="Songti SC Regular" w:hAnsi="Songti SC Regular" w:eastAsia="Songti SC Regular" w:cs="Songti SC Regular"/>
            </w:rPr>
            <w:t>68</w:t>
          </w:r>
          <w:bookmarkEnd w:id="12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_Toc1119878198_WPSOffice_Level2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28bee5ec-8477-4b13-a581-542498b8a9f4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4.1.5.1. 文档加密授权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3" w:name="_Toc1119878198_WPSOffice_Level2Page"/>
          <w:r>
            <w:rPr>
              <w:rFonts w:hint="eastAsia" w:ascii="Songti SC Regular" w:hAnsi="Songti SC Regular" w:eastAsia="Songti SC Regular" w:cs="Songti SC Regular"/>
            </w:rPr>
            <w:t>68</w:t>
          </w:r>
          <w:bookmarkEnd w:id="13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_Toc1246191478_WPSOffice_Level2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e5b45514-a9c0-4be2-acd1-9f52984b3e23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4.1.5.2. 修改文档权限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4" w:name="_Toc1246191478_WPSOffice_Level2Page"/>
          <w:r>
            <w:rPr>
              <w:rFonts w:hint="eastAsia" w:ascii="Songti SC Regular" w:hAnsi="Songti SC Regular" w:eastAsia="Songti SC Regular" w:cs="Songti SC Regular"/>
            </w:rPr>
            <w:t>69</w:t>
          </w:r>
          <w:bookmarkEnd w:id="14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_Toc332161555_WPSOffice_Level2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fac88648-4e2c-4268-8ba5-84a5760972b8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4.1.5.3. 查看文档权限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5" w:name="_Toc332161555_WPSOffice_Level2Page"/>
          <w:r>
            <w:rPr>
              <w:rFonts w:hint="eastAsia" w:ascii="Songti SC Regular" w:hAnsi="Songti SC Regular" w:eastAsia="Songti SC Regular" w:cs="Songti SC Regular"/>
            </w:rPr>
            <w:t>71</w:t>
          </w:r>
          <w:bookmarkEnd w:id="15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_Toc1329256332_WPSOffice_Level2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16ecc815-9fca-4fe2-8a1d-1fdb6c6720fc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4.1.5.4. 文档权限申请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6" w:name="_Toc1329256332_WPSOffice_Level2Page"/>
          <w:r>
            <w:rPr>
              <w:rFonts w:hint="eastAsia" w:ascii="Songti SC Regular" w:hAnsi="Songti SC Regular" w:eastAsia="Songti SC Regular" w:cs="Songti SC Regular"/>
            </w:rPr>
            <w:t>71</w:t>
          </w:r>
          <w:bookmarkEnd w:id="16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_Toc538792183_WPSOffice_Level2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fa3dc30c-843b-4e7c-a4c1-d502b3e33f61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4.1.5.5. 文档权限还原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7" w:name="_Toc538792183_WPSOffice_Level2Page"/>
          <w:r>
            <w:rPr>
              <w:rFonts w:hint="eastAsia" w:ascii="Songti SC Regular" w:hAnsi="Songti SC Regular" w:eastAsia="Songti SC Regular" w:cs="Songti SC Regular"/>
            </w:rPr>
            <w:t>74</w:t>
          </w:r>
          <w:bookmarkEnd w:id="17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_Toc1689163929_WPSOffice_Level2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f86c4198-2766-439b-9eaf-2fd37fbea3d8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4.1.5.6. 特权还原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8" w:name="_Toc1689163929_WPSOffice_Level2Page"/>
          <w:r>
            <w:rPr>
              <w:rFonts w:hint="eastAsia" w:ascii="Songti SC Regular" w:hAnsi="Songti SC Regular" w:eastAsia="Songti SC Regular" w:cs="Songti SC Regular"/>
            </w:rPr>
            <w:t>76</w:t>
          </w:r>
          <w:bookmarkEnd w:id="18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_Toc44341363_WPSOffice_Level2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9020ec45-538d-4441-bfa4-5c3b558b03f7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4.1.5.7. EOD外发申请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19" w:name="_Toc44341363_WPSOffice_Level2Page"/>
          <w:r>
            <w:rPr>
              <w:rFonts w:hint="eastAsia" w:ascii="Songti SC Regular" w:hAnsi="Songti SC Regular" w:eastAsia="Songti SC Regular" w:cs="Songti SC Regular"/>
            </w:rPr>
            <w:t>77</w:t>
          </w:r>
          <w:bookmarkEnd w:id="19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_Toc68462432_WPSOffice_Level2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810daea6-0bf0-493f-9558-84c92dd03341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4.1.5.8. 密文解密申请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0" w:name="_Toc68462432_WPSOffice_Level2Page"/>
          <w:r>
            <w:rPr>
              <w:rFonts w:hint="eastAsia" w:ascii="Songti SC Regular" w:hAnsi="Songti SC Regular" w:eastAsia="Songti SC Regular" w:cs="Songti SC Regular"/>
            </w:rPr>
            <w:t>81</w:t>
          </w:r>
          <w:bookmarkEnd w:id="20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3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_Toc1744343479_WPSOffice_Level2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93e93740-f6a5-4656-a9fc-a10fa4efef94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4.1.5.9. 特权解密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1" w:name="_Toc1744343479_WPSOffice_Level2Page"/>
          <w:r>
            <w:rPr>
              <w:rFonts w:hint="eastAsia" w:ascii="Songti SC Regular" w:hAnsi="Songti SC Regular" w:eastAsia="Songti SC Regular" w:cs="Songti SC Regular"/>
            </w:rPr>
            <w:t>83</w:t>
          </w:r>
          <w:bookmarkEnd w:id="21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_Toc1689163929_WPSOffice_Level1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fce3d33f-11e2-4690-8b1a-d3f30164cdc5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4.1.6. 服务器终端卸载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2" w:name="_Toc1689163929_WPSOffice_Level1Page"/>
          <w:r>
            <w:rPr>
              <w:rFonts w:hint="eastAsia" w:ascii="Songti SC Regular" w:hAnsi="Songti SC Regular" w:eastAsia="Songti SC Regular" w:cs="Songti SC Regular"/>
            </w:rPr>
            <w:t>84</w:t>
          </w:r>
          <w:bookmarkEnd w:id="22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_Toc44341363_WPSOffice_Level1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3358f6a3-1086-4da4-a840-6014765cda77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4.1.7. 输入卸载码卸载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3" w:name="_Toc44341363_WPSOffice_Level1Page"/>
          <w:r>
            <w:rPr>
              <w:rFonts w:hint="eastAsia" w:ascii="Songti SC Regular" w:hAnsi="Songti SC Regular" w:eastAsia="Songti SC Regular" w:cs="Songti SC Regular"/>
            </w:rPr>
            <w:t>87</w:t>
          </w:r>
          <w:bookmarkEnd w:id="23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rFonts w:hint="eastAsia" w:ascii="Songti SC Regular" w:hAnsi="Songti SC Regular" w:eastAsia="Songti SC Regular" w:cs="Songti SC Regular"/>
            </w:rPr>
          </w:pPr>
          <w:r>
            <w:rPr>
              <w:rFonts w:hint="eastAsia" w:ascii="Songti SC Regular" w:hAnsi="Songti SC Regular" w:eastAsia="Songti SC Regular" w:cs="Songti SC Regular"/>
            </w:rPr>
            <w:fldChar w:fldCharType="begin"/>
          </w:r>
          <w:r>
            <w:rPr>
              <w:rFonts w:hint="eastAsia" w:ascii="Songti SC Regular" w:hAnsi="Songti SC Regular" w:eastAsia="Songti SC Regular" w:cs="Songti SC Regular"/>
            </w:rPr>
            <w:instrText xml:space="preserve"> HYPERLINK \l _Toc68462432_WPSOffice_Level1 </w:instrText>
          </w:r>
          <w:r>
            <w:rPr>
              <w:rFonts w:hint="eastAsia" w:ascii="Songti SC Regular" w:hAnsi="Songti SC Regular" w:eastAsia="Songti SC Regular" w:cs="Songti SC Regular"/>
            </w:rPr>
            <w:fldChar w:fldCharType="separate"/>
          </w:r>
          <w:sdt>
            <w:sdt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  <w:id w:val="973833133"/>
              <w:placeholder>
                <w:docPart w:val="{12c43b31-eea8-4a77-ae6a-2851113ebf1b}"/>
              </w:placeholder>
              <w15:color w:val="509DF3"/>
            </w:sdtPr>
            <w:sdtEndPr>
              <w:rPr>
                <w:rFonts w:hint="eastAsia" w:ascii="Songti SC Regular" w:hAnsi="Songti SC Regular" w:eastAsia="Songti SC Regular" w:cs="Songti SC Regular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Songti SC Regular" w:hAnsi="Songti SC Regular" w:eastAsia="Songti SC Regular" w:cs="Songti SC Regular"/>
                </w:rPr>
                <w:t>4.1.8. 安装目录卸载工具卸载</w:t>
              </w:r>
            </w:sdtContent>
          </w:sdt>
          <w:r>
            <w:rPr>
              <w:rFonts w:hint="eastAsia" w:ascii="Songti SC Regular" w:hAnsi="Songti SC Regular" w:eastAsia="Songti SC Regular" w:cs="Songti SC Regular"/>
            </w:rPr>
            <w:tab/>
          </w:r>
          <w:bookmarkStart w:id="24" w:name="_Toc68462432_WPSOffice_Level1Page"/>
          <w:r>
            <w:rPr>
              <w:rFonts w:hint="eastAsia" w:ascii="Songti SC Regular" w:hAnsi="Songti SC Regular" w:eastAsia="Songti SC Regular" w:cs="Songti SC Regular"/>
            </w:rPr>
            <w:t>91</w:t>
          </w:r>
          <w:bookmarkEnd w:id="24"/>
          <w:r>
            <w:rPr>
              <w:rFonts w:hint="eastAsia" w:ascii="Songti SC Regular" w:hAnsi="Songti SC Regular" w:eastAsia="Songti SC Regular" w:cs="Songti SC Regular"/>
            </w:rPr>
            <w:fldChar w:fldCharType="end"/>
          </w:r>
          <w:bookmarkEnd w:id="0"/>
        </w:p>
      </w:sdtContent>
    </w:sdt>
    <w:p>
      <w:pPr>
        <w:bidi w:val="0"/>
        <w:rPr>
          <w:rFonts w:hint="eastAsia" w:ascii="Songti SC Regular" w:hAnsi="Songti SC Regular" w:eastAsia="Songti SC Regular" w:cs="Songti SC Regular"/>
          <w:lang w:val="en-US" w:eastAsia="zh-Hans"/>
        </w:rPr>
      </w:pPr>
    </w:p>
    <w:p>
      <w:pPr>
        <w:pStyle w:val="2"/>
        <w:keepNext/>
        <w:keepLines/>
        <w:pageBreakBefore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579" w:lineRule="auto"/>
        <w:ind w:left="432" w:leftChars="0" w:right="0" w:rightChars="0" w:hanging="432" w:firstLineChars="0"/>
        <w:jc w:val="both"/>
        <w:textAlignment w:val="auto"/>
        <w:outlineLvl w:val="0"/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CN" w:bidi="ar-SA"/>
        </w:rPr>
      </w:pPr>
      <w:bookmarkStart w:id="25" w:name="_Toc151706535_WPSOffice_Level1"/>
      <w:r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Hans" w:bidi="ar-SA"/>
        </w:rPr>
        <w:t>客户端下载</w:t>
      </w:r>
    </w:p>
    <w:p>
      <w:pPr>
        <w:bidi w:val="0"/>
        <w:rPr>
          <w:rFonts w:hint="eastAsia" w:ascii="Songti SC Regular" w:hAnsi="Songti SC Regular" w:eastAsia="Songti SC Regular" w:cs="Songti SC Regular"/>
          <w:lang w:val="en-US" w:eastAsia="zh-CN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下载地址</w:t>
      </w:r>
    </w:p>
    <w:p>
      <w:pPr>
        <w:rPr>
          <w:rFonts w:hint="eastAsia" w:ascii="Songti SC Regular" w:hAnsi="Songti SC Regular" w:eastAsia="Songti SC Regular" w:cs="Songti SC Regular"/>
          <w:lang w:val="en-US" w:eastAsia="zh-CN"/>
        </w:rPr>
      </w:pPr>
      <w:r>
        <w:rPr>
          <w:rFonts w:hint="eastAsia" w:ascii="Songti SC Regular" w:hAnsi="Songti SC Regular" w:eastAsia="Songti SC Regular" w:cs="Songti SC Regular"/>
          <w:lang w:val="en-US" w:eastAsia="zh-CN"/>
        </w:rPr>
        <w:fldChar w:fldCharType="begin"/>
      </w:r>
      <w:r>
        <w:rPr>
          <w:rFonts w:hint="eastAsia" w:ascii="Songti SC Regular" w:hAnsi="Songti SC Regular" w:eastAsia="Songti SC Regular" w:cs="Songti SC Regular"/>
          <w:lang w:val="en-US" w:eastAsia="zh-CN"/>
        </w:rPr>
        <w:instrText xml:space="preserve"> HYPERLINK "https://ystservices.yhfin.com:8443/CDGServer3/index.jsp#" </w:instrText>
      </w:r>
      <w:r>
        <w:rPr>
          <w:rFonts w:hint="eastAsia" w:ascii="Songti SC Regular" w:hAnsi="Songti SC Regular" w:eastAsia="Songti SC Regular" w:cs="Songti SC Regular"/>
          <w:lang w:val="en-US" w:eastAsia="zh-CN"/>
        </w:rPr>
        <w:fldChar w:fldCharType="separate"/>
      </w:r>
      <w:r>
        <w:rPr>
          <w:rStyle w:val="17"/>
          <w:rFonts w:hint="eastAsia" w:ascii="Songti SC Regular" w:hAnsi="Songti SC Regular" w:eastAsia="Songti SC Regular" w:cs="Songti SC Regular"/>
          <w:lang w:val="en-US" w:eastAsia="zh-CN"/>
        </w:rPr>
        <w:t>https://ystservices.yhfin.com:8443/CDGServer3/index.jsp#</w:t>
      </w:r>
      <w:r>
        <w:rPr>
          <w:rFonts w:hint="eastAsia" w:ascii="Songti SC Regular" w:hAnsi="Songti SC Regular" w:eastAsia="Songti SC Regular" w:cs="Songti SC Regular"/>
          <w:lang w:val="en-US" w:eastAsia="zh-CN"/>
        </w:rPr>
        <w:fldChar w:fldCharType="end"/>
      </w:r>
    </w:p>
    <w:p>
      <w:pPr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866515" cy="1704340"/>
            <wp:effectExtent l="0" t="0" r="1968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客户端下载入口</w:t>
      </w:r>
    </w:p>
    <w:p>
      <w:pPr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095500" cy="2872740"/>
            <wp:effectExtent l="0" t="0" r="1270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下载后的安装包</w:t>
      </w:r>
    </w:p>
    <w:p>
      <w:pPr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</w:p>
    <w:p>
      <w:pPr>
        <w:pStyle w:val="2"/>
        <w:keepNext/>
        <w:keepLines/>
        <w:pageBreakBefore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579" w:lineRule="auto"/>
        <w:ind w:left="432" w:leftChars="0" w:right="0" w:rightChars="0" w:hanging="432" w:firstLineChars="0"/>
        <w:jc w:val="both"/>
        <w:textAlignment w:val="auto"/>
        <w:outlineLvl w:val="0"/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Hans" w:bidi="ar-SA"/>
        </w:rPr>
      </w:pPr>
      <w:r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Hans" w:bidi="ar-SA"/>
        </w:rPr>
        <w:t>客户端安装</w:t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使用具有管理员权限的操作系统用户运行set</w:t>
      </w:r>
      <w:r>
        <w:rPr>
          <w:rFonts w:hint="eastAsia" w:ascii="Songti SC Regular" w:hAnsi="Songti SC Regular" w:eastAsia="Songti SC Regular" w:cs="Songti SC Regular"/>
          <w:lang w:eastAsia="zh-Hans"/>
        </w:rPr>
        <w:t>up.exe</w:t>
      </w:r>
      <w:r>
        <w:rPr>
          <w:rFonts w:hint="eastAsia" w:ascii="Songti SC Regular" w:hAnsi="Songti SC Regular" w:eastAsia="Songti SC Regular" w:cs="Songti SC Regular"/>
          <w:lang w:val="en-US" w:eastAsia="zh-Hans"/>
        </w:rPr>
        <w:t>安装程序</w:t>
      </w:r>
    </w:p>
    <w:p>
      <w:pPr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1879600" cy="2579370"/>
            <wp:effectExtent l="0" t="0" r="0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安装过程中弹出提示窗口，点【确定】</w:t>
      </w:r>
    </w:p>
    <w:p>
      <w:pPr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491105" cy="1762125"/>
            <wp:effectExtent l="0" t="0" r="23495" b="158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弹出许可证协议，点击【是】同意协议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drawing>
          <wp:inline distT="0" distB="0" distL="114300" distR="114300">
            <wp:extent cx="2895600" cy="2073275"/>
            <wp:effectExtent l="0" t="0" r="0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然后点击下一步直到安装完成，重启操作系统（注意如有未保存文件的，先保存）</w:t>
      </w:r>
    </w:p>
    <w:p>
      <w:pPr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926080" cy="2063115"/>
            <wp:effectExtent l="0" t="0" r="20320" b="1968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重启系统后客户端在系统托盘的图标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782570" cy="408940"/>
            <wp:effectExtent l="0" t="0" r="1143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Songti SC Regular" w:hAnsi="Songti SC Regular" w:eastAsia="Songti SC Regular" w:cs="Songti SC Regular"/>
          <w:lang w:val="en-US" w:eastAsia="zh-Hans"/>
        </w:rPr>
      </w:pPr>
      <w:bookmarkEnd w:id="25"/>
    </w:p>
    <w:p>
      <w:pPr>
        <w:rPr>
          <w:rFonts w:hint="eastAsia" w:ascii="Songti SC Regular" w:hAnsi="Songti SC Regular" w:eastAsia="Songti SC Regular" w:cs="Songti SC Regular"/>
          <w:lang w:val="en-US" w:eastAsia="zh-Hans"/>
        </w:rPr>
      </w:pPr>
    </w:p>
    <w:p>
      <w:pPr>
        <w:pStyle w:val="2"/>
        <w:tabs>
          <w:tab w:val="left" w:pos="0"/>
        </w:tabs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CN" w:bidi="ar-SA"/>
        </w:rPr>
      </w:pPr>
      <w:bookmarkStart w:id="26" w:name="_Toc7558324"/>
      <w:bookmarkStart w:id="27" w:name="_Toc1119878198_WPSOffice_Level1"/>
      <w:bookmarkStart w:id="28" w:name="_Toc339273031"/>
      <w:r>
        <w:rPr>
          <w:rFonts w:hint="eastAsia" w:ascii="Songti SC Regular" w:hAnsi="Songti SC Regular" w:eastAsia="Songti SC Regular" w:cs="Songti SC Regular"/>
          <w:b/>
          <w:bCs/>
          <w:kern w:val="44"/>
          <w:sz w:val="44"/>
          <w:szCs w:val="44"/>
          <w:lang w:val="en-US" w:eastAsia="zh-Hans" w:bidi="ar-SA"/>
        </w:rPr>
        <w:t>常用功能</w:t>
      </w:r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lang w:val="en-US" w:eastAsia="zh-Hans"/>
        </w:rPr>
        <w:t>服务器</w:t>
      </w:r>
      <w:r>
        <w:rPr>
          <w:rFonts w:hint="eastAsia" w:ascii="Songti SC Regular" w:hAnsi="Songti SC Regular" w:eastAsia="Songti SC Regular" w:cs="Songti SC Regular"/>
        </w:rPr>
        <w:t>地址设置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鼠标右键单击托盘内客户端图标，选择【地址设置】弹出地址设置窗口，如下图所示：在IP地址和端口输入框内输入服务端地址信息，点击【确定】按钮，建立服务器端连接成功，托盘内的图标更新为绿色通信状态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drawing>
          <wp:inline distT="0" distB="0" distL="114300" distR="114300">
            <wp:extent cx="2353310" cy="1556385"/>
            <wp:effectExtent l="0" t="0" r="8890" b="1841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155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color w:val="FF0000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color w:val="FF0000"/>
          <w:lang w:val="en-US" w:eastAsia="zh-Hans"/>
        </w:rPr>
        <w:t>服务器默认地址为：</w:t>
      </w:r>
      <w:r>
        <w:rPr>
          <w:rFonts w:hint="default" w:ascii="Songti SC Regular" w:hAnsi="Songti SC Regular" w:eastAsia="Songti SC Regular" w:cs="Songti SC Regular"/>
          <w:color w:val="FF0000"/>
          <w:lang w:eastAsia="zh-Hans"/>
        </w:rPr>
        <w:t>ystservices.yhfin.com</w:t>
      </w:r>
      <w:r>
        <w:rPr>
          <w:rFonts w:hint="eastAsia" w:ascii="Songti SC Regular" w:hAnsi="Songti SC Regular" w:eastAsia="Songti SC Regular" w:cs="Songti SC Regular"/>
          <w:color w:val="FF0000"/>
          <w:lang w:eastAsia="zh-Hans"/>
        </w:rPr>
        <w:t>，</w:t>
      </w:r>
      <w:r>
        <w:rPr>
          <w:rFonts w:hint="eastAsia" w:ascii="Songti SC Regular" w:hAnsi="Songti SC Regular" w:eastAsia="Songti SC Regular" w:cs="Songti SC Regular"/>
          <w:color w:val="FF0000"/>
          <w:lang w:val="en-US" w:eastAsia="zh-Hans"/>
        </w:rPr>
        <w:t>端口为：</w:t>
      </w:r>
      <w:r>
        <w:rPr>
          <w:rFonts w:hint="default" w:ascii="Songti SC Regular" w:hAnsi="Songti SC Regular" w:eastAsia="Songti SC Regular" w:cs="Songti SC Regular"/>
          <w:color w:val="FF0000"/>
          <w:lang w:eastAsia="zh-Hans"/>
        </w:rPr>
        <w:t>8090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Hans"/>
        </w:rPr>
        <w:t>用户</w:t>
      </w:r>
      <w:r>
        <w:rPr>
          <w:rFonts w:hint="eastAsia"/>
        </w:rPr>
        <w:t>登录与注销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Songti SC Regular" w:hAnsi="Songti SC Regular" w:eastAsia="Songti SC Regular" w:cs="Songti SC Regular"/>
          <w:b w:val="0"/>
        </w:rPr>
      </w:pPr>
      <w:r>
        <w:rPr>
          <w:rFonts w:hint="eastAsia" w:ascii="Songti SC Regular" w:hAnsi="Songti SC Regular" w:eastAsia="Songti SC Regular" w:cs="Songti SC Regular"/>
          <w:b w:val="0"/>
        </w:rPr>
        <w:t>登录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b w:val="0"/>
          <w:szCs w:val="21"/>
        </w:rPr>
      </w:pPr>
      <w:r>
        <w:rPr>
          <w:rFonts w:hint="eastAsia" w:ascii="Songti SC Regular" w:hAnsi="Songti SC Regular" w:eastAsia="Songti SC Regular" w:cs="Songti SC Regular"/>
          <w:b w:val="0"/>
          <w:szCs w:val="21"/>
        </w:rPr>
        <w:t>鼠标右键单击客户端图标或者在托盘内选择【登录用户】，弹出【登录用户】窗口，在【用户ID】输入框中填写正确的用户ID，在【密码】输入框中填写正确的密码，点击【登录】按钮，登录成功窗口关闭，完成登录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79725" cy="1443355"/>
            <wp:effectExtent l="0" t="0" r="1587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286" w:leftChars="136" w:firstLine="0"/>
        <w:jc w:val="left"/>
        <w:rPr>
          <w:rFonts w:hint="eastAsia" w:ascii="Songti SC Regular" w:hAnsi="Songti SC Regular" w:eastAsia="Songti SC Regular" w:cs="Songti SC Regular"/>
          <w:color w:val="FF0000"/>
          <w:szCs w:val="21"/>
          <w:lang w:eastAsia="zh-Hans"/>
        </w:rPr>
      </w:pPr>
      <w:r>
        <w:rPr>
          <w:rFonts w:hint="eastAsia" w:ascii="Songti SC Regular" w:hAnsi="Songti SC Regular" w:eastAsia="Songti SC Regular" w:cs="Songti SC Regular"/>
          <w:color w:val="FF0000"/>
          <w:szCs w:val="21"/>
          <w:lang w:val="en-US" w:eastAsia="zh-Hans"/>
        </w:rPr>
        <w:t>用户</w:t>
      </w:r>
      <w:r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  <w:t>ID</w:t>
      </w:r>
      <w:r>
        <w:rPr>
          <w:rFonts w:hint="eastAsia" w:ascii="Songti SC Regular" w:hAnsi="Songti SC Regular" w:eastAsia="Songti SC Regular" w:cs="Songti SC Regular"/>
          <w:color w:val="FF0000"/>
          <w:szCs w:val="21"/>
          <w:lang w:val="en-US" w:eastAsia="zh-Hans"/>
        </w:rPr>
        <w:t>为办公邮箱前缀，默认密码为：</w:t>
      </w:r>
      <w:r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  <w:t>Admin@123</w:t>
      </w:r>
    </w:p>
    <w:p>
      <w:pPr>
        <w:pStyle w:val="12"/>
        <w:spacing w:line="360" w:lineRule="auto"/>
        <w:ind w:left="286" w:leftChars="136" w:firstLine="0"/>
        <w:jc w:val="left"/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</w:pPr>
      <w:r>
        <w:rPr>
          <w:rFonts w:hint="eastAsia" w:ascii="Songti SC Regular" w:hAnsi="Songti SC Regular" w:eastAsia="Songti SC Regular" w:cs="Songti SC Regular"/>
          <w:color w:val="FF0000"/>
          <w:szCs w:val="21"/>
          <w:lang w:val="en-US" w:eastAsia="zh-Hans"/>
        </w:rPr>
        <w:t>如：张三的邮箱为</w:t>
      </w:r>
      <w:r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  <w:t>zhangsan_bj@yhfin.com</w:t>
      </w:r>
      <w:r>
        <w:rPr>
          <w:rFonts w:hint="eastAsia" w:ascii="Songti SC Regular" w:hAnsi="Songti SC Regular" w:eastAsia="Songti SC Regular" w:cs="Songti SC Regular"/>
          <w:color w:val="FF0000"/>
          <w:szCs w:val="21"/>
          <w:lang w:eastAsia="zh-Hans"/>
        </w:rPr>
        <w:t>，</w:t>
      </w:r>
      <w:r>
        <w:rPr>
          <w:rFonts w:hint="eastAsia" w:ascii="Songti SC Regular" w:hAnsi="Songti SC Regular" w:eastAsia="Songti SC Regular" w:cs="Songti SC Regular"/>
          <w:color w:val="FF0000"/>
          <w:szCs w:val="21"/>
          <w:lang w:val="en-US" w:eastAsia="zh-Hans"/>
        </w:rPr>
        <w:t>则用户</w:t>
      </w:r>
      <w:r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  <w:t>ID</w:t>
      </w:r>
      <w:r>
        <w:rPr>
          <w:rFonts w:hint="eastAsia" w:ascii="Songti SC Regular" w:hAnsi="Songti SC Regular" w:eastAsia="Songti SC Regular" w:cs="Songti SC Regular"/>
          <w:color w:val="FF0000"/>
          <w:szCs w:val="21"/>
          <w:lang w:val="en-US" w:eastAsia="zh-Hans"/>
        </w:rPr>
        <w:t>为“</w:t>
      </w:r>
      <w:r>
        <w:rPr>
          <w:rFonts w:hint="default" w:ascii="Songti SC Regular" w:hAnsi="Songti SC Regular" w:eastAsia="Songti SC Regular" w:cs="Songti SC Regular"/>
          <w:color w:val="FF0000"/>
          <w:szCs w:val="21"/>
          <w:lang w:eastAsia="zh-Hans"/>
        </w:rPr>
        <w:t>zhangsan_bj</w:t>
      </w:r>
      <w:r>
        <w:rPr>
          <w:rFonts w:hint="eastAsia" w:ascii="Songti SC Regular" w:hAnsi="Songti SC Regular" w:eastAsia="Songti SC Regular" w:cs="Songti SC Regular"/>
          <w:color w:val="FF0000"/>
          <w:szCs w:val="21"/>
          <w:lang w:eastAsia="zh-Hans"/>
        </w:rPr>
        <w:t>”</w:t>
      </w:r>
    </w:p>
    <w:p>
      <w:pPr>
        <w:pStyle w:val="12"/>
        <w:spacing w:line="360" w:lineRule="auto"/>
        <w:ind w:left="286" w:leftChars="136" w:firstLine="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如果用户ID或者密码填写不正确，提示用户密码</w:t>
      </w:r>
      <w:bookmarkStart w:id="41" w:name="_GoBack"/>
      <w:bookmarkEnd w:id="41"/>
      <w:r>
        <w:rPr>
          <w:rFonts w:hint="eastAsia" w:ascii="Songti SC Regular" w:hAnsi="Songti SC Regular" w:eastAsia="Songti SC Regular" w:cs="Songti SC Regular"/>
          <w:szCs w:val="21"/>
        </w:rPr>
        <w:t>不正确，如下图所示：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026285" cy="1249045"/>
            <wp:effectExtent l="0" t="0" r="5715" b="2095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Songti SC Regular" w:hAnsi="Songti SC Regular" w:eastAsia="Songti SC Regular" w:cs="Songti SC Regular"/>
          <w:b w:val="0"/>
        </w:rPr>
      </w:pPr>
      <w:r>
        <w:rPr>
          <w:rFonts w:hint="eastAsia" w:ascii="Songti SC Regular" w:hAnsi="Songti SC Regular" w:eastAsia="Songti SC Regular" w:cs="Songti SC Regular"/>
          <w:b w:val="0"/>
        </w:rPr>
        <w:t>注销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b w:val="0"/>
          <w:szCs w:val="21"/>
        </w:rPr>
      </w:pPr>
      <w:r>
        <w:rPr>
          <w:rFonts w:hint="eastAsia" w:ascii="Songti SC Regular" w:hAnsi="Songti SC Regular" w:eastAsia="Songti SC Regular" w:cs="Songti SC Regular"/>
          <w:b w:val="0"/>
          <w:szCs w:val="21"/>
        </w:rPr>
        <w:t>鼠标右键单击托盘内客户端图标，选择【注销用户】，如下图（左）所示，弹出提示窗口，点击【确定】，完成用户注销</w:t>
      </w:r>
      <w:r>
        <w:rPr>
          <w:rFonts w:hint="eastAsia" w:ascii="Songti SC Regular" w:hAnsi="Songti SC Regular" w:eastAsia="Songti SC Regular" w:cs="Songti SC Regular"/>
          <w:b w:val="0"/>
          <w:szCs w:val="21"/>
          <w:lang w:eastAsia="zh-Hans"/>
        </w:rPr>
        <w:t>，</w:t>
      </w:r>
      <w:r>
        <w:rPr>
          <w:rFonts w:hint="eastAsia" w:ascii="Songti SC Regular" w:hAnsi="Songti SC Regular" w:eastAsia="Songti SC Regular" w:cs="Songti SC Regular"/>
          <w:b w:val="0"/>
          <w:color w:val="FF0000"/>
          <w:szCs w:val="21"/>
          <w:lang w:val="en-US" w:eastAsia="zh-Hans"/>
        </w:rPr>
        <w:t>注意注销用户后无法打开加密的文件</w:t>
      </w:r>
      <w:r>
        <w:rPr>
          <w:rFonts w:hint="eastAsia" w:ascii="Songti SC Regular" w:hAnsi="Songti SC Regular" w:eastAsia="Songti SC Regular" w:cs="Songti SC Regular"/>
          <w:b w:val="0"/>
          <w:szCs w:val="21"/>
        </w:rPr>
        <w:t>，如下图（右）所示：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114425" cy="1933575"/>
            <wp:effectExtent l="0" t="0" r="3175" b="222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239770" cy="1249045"/>
            <wp:effectExtent l="0" t="0" r="11430" b="2095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修改密码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鼠标右键单击托盘内客户端图标，选择【修改密码】，弹出修改密码的窗口，输入旧密码校验，输入新密码和确认密码，点击【确定】后，提示密码修改成功，如下图所示：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drawing>
          <wp:inline distT="0" distB="0" distL="0" distR="0">
            <wp:extent cx="2141855" cy="1713230"/>
            <wp:effectExtent l="0" t="0" r="17145" b="1397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7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bookmarkEnd w:id="27"/>
      <w:bookmarkEnd w:id="28"/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bookmarkStart w:id="29" w:name="_Toc7558325"/>
      <w:bookmarkStart w:id="30" w:name="_Toc339273032"/>
      <w:bookmarkStart w:id="31" w:name="_Toc1246191478_WPSOffice_Level1"/>
      <w:r>
        <w:rPr>
          <w:rFonts w:hint="eastAsia" w:ascii="Songti SC Regular" w:hAnsi="Songti SC Regular" w:eastAsia="Songti SC Regular" w:cs="Songti SC Regular"/>
        </w:rPr>
        <w:t>策略更新</w:t>
      </w:r>
    </w:p>
    <w:p>
      <w:pPr>
        <w:pStyle w:val="12"/>
        <w:spacing w:line="360" w:lineRule="auto"/>
        <w:ind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服务端下发新的策略或者策略发生变化时，客户端需要更新策略。鼠标右键单击托盘内客户端图标，选择【更新策略】，如果当前策略为最新，客户端弹出 “当前策略已经是最新”提示，如下图所示：</w:t>
      </w:r>
    </w:p>
    <w:p>
      <w:pPr>
        <w:pStyle w:val="12"/>
        <w:spacing w:line="360" w:lineRule="auto"/>
        <w:ind w:left="1558" w:leftChars="742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114425" cy="1933575"/>
            <wp:effectExtent l="0" t="0" r="3175" b="222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19400" cy="1504950"/>
            <wp:effectExtent l="0" t="0" r="0" b="190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密文解密申请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右键选中要解密的文件，在右键菜单栏中选择【透明加密】</w:t>
      </w:r>
      <w:r>
        <w:rPr>
          <w:rFonts w:hint="eastAsia" w:ascii="Songti SC Regular" w:hAnsi="Songti SC Regular" w:eastAsia="Songti SC Regular" w:cs="Songti SC Regular"/>
        </w:rPr>
        <w:t>二级菜单中的</w:t>
      </w:r>
      <w:r>
        <w:rPr>
          <w:rFonts w:hint="eastAsia" w:ascii="Songti SC Regular" w:hAnsi="Songti SC Regular" w:eastAsia="Songti SC Regular" w:cs="Songti SC Regular"/>
          <w:szCs w:val="21"/>
        </w:rPr>
        <w:t>【解密申请】，如下图所示：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48610" cy="2823845"/>
            <wp:effectExtent l="0" t="0" r="21590" b="2095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弹出解密文件列表，在【我的表单】窗口中，选择【文档解密】，点击【添加文件】或者【添加目录】；审批人栏内选择申请人隶属上级审批员；【申请理由】栏内输入申请理由，如下图所示：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751580" cy="3262630"/>
            <wp:effectExtent l="0" t="0" r="7620" b="13970"/>
            <wp:docPr id="1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点击【确定】按钮，弹出“申请提交成功，请等待审批！“提示信息，如下图所示，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管理员审批通过后，用户的客户端会收到提示信息：“您于***时间提交的解密申请已通过”，申请解密的文件自动解密成普通明文，如下图所示：</w:t>
      </w:r>
    </w:p>
    <w:p>
      <w:pPr>
        <w:pStyle w:val="12"/>
        <w:spacing w:line="360" w:lineRule="auto"/>
        <w:ind w:left="425" w:firstLine="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drawing>
          <wp:inline distT="0" distB="0" distL="0" distR="0">
            <wp:extent cx="2838450" cy="1504950"/>
            <wp:effectExtent l="0" t="0" r="6350" b="190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如果用户的解密申请被管理员拒绝，客户端会收到提示信息：“您于***时间提交的解密申请未通过”，文件加密状态不变，如下图所示：</w:t>
      </w:r>
    </w:p>
    <w:p>
      <w:pPr>
        <w:pStyle w:val="12"/>
        <w:spacing w:line="360" w:lineRule="auto"/>
        <w:ind w:left="425" w:firstLine="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drawing>
          <wp:inline distT="0" distB="0" distL="0" distR="0">
            <wp:extent cx="2838450" cy="1504950"/>
            <wp:effectExtent l="0" t="0" r="6350" b="190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EOD外发申请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右键选中需要制作外发的文档，在右键菜单中选择【EOD外发控制】二级菜单中的【外发申请】，如下图所示：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904490" cy="2336165"/>
            <wp:effectExtent l="0" t="0" r="1651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外发申请】选项，弹出【我的表单】在我的表单窗口的【EOD外发】中，点击【添加文件】或者【添加目录】可以添加要制作外发的文档；审批人栏内选择申请人隶属上级审批员；【申请理由】栏内输入申请理由，如下图所示：</w:t>
      </w:r>
    </w:p>
    <w:p>
      <w:pPr>
        <w:pStyle w:val="12"/>
        <w:spacing w:line="360" w:lineRule="auto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881630" cy="2508250"/>
            <wp:effectExtent l="0" t="0" r="13970" b="6350"/>
            <wp:docPr id="1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点击【权限设置】，在【外发权限设定】窗口内，设置外发文档的详细权限及外发生成的路径，完成后点击【确定】按钮，如下图所示：</w:t>
      </w:r>
    </w:p>
    <w:p>
      <w:pPr>
        <w:pStyle w:val="12"/>
        <w:spacing w:line="360" w:lineRule="auto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089150" cy="3103880"/>
            <wp:effectExtent l="0" t="0" r="19050" b="20320"/>
            <wp:docPr id="1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点击【我的表单】窗口内的【确定】按钮，弹出“提交申请成功，请等待审批！”的提示，如下图所示：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审批通过后，用户的客户端收到提示信息：“您于***时间提交的外发申请已通过”，如下图所示。在设定的目录下生成一个.eod的文件。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578735" cy="1375410"/>
            <wp:effectExtent l="0" t="0" r="12065" b="215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970915" cy="1037590"/>
            <wp:effectExtent l="0" t="0" r="19685" b="381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如果用户的外发申请被审批员拒绝，客户端收到提示信息：“您于***时间提交的外发申请未通过”，则源文件保持不变。如下图所示：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42845" cy="1303020"/>
            <wp:effectExtent l="0" t="0" r="20955" b="1778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518150" cy="2106930"/>
            <wp:effectExtent l="0" t="0" r="19050" b="127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  <w:bookmarkEnd w:id="30"/>
      <w:bookmarkEnd w:id="31"/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bookmarkStart w:id="32" w:name="_Toc339273038"/>
      <w:bookmarkStart w:id="33" w:name="_Toc7558327"/>
      <w:bookmarkStart w:id="34" w:name="_Toc113912525_WPSOffice_Level3"/>
      <w:bookmarkStart w:id="35" w:name="_Toc339273033"/>
      <w:r>
        <w:rPr>
          <w:rFonts w:hint="eastAsia" w:ascii="Songti SC Regular" w:hAnsi="Songti SC Regular" w:eastAsia="Songti SC Regular" w:cs="Songti SC Regular"/>
        </w:rPr>
        <w:t>业务模式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密文模式下，驱动的所有功能均起作用，是驱动的正常工作状态。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明文模式下，驱动除自我保护机制外生效外，其它功能均不起作用，用户编辑新文件也不加密。在该模式下，用户无法编辑加密文件，因为驱动不会对加密文件进行解密。该模式主要用于用户个人在休息娱乐等情况下使用。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鼠标右键单击托盘内客户端图标，选择【业务模式】，根据需要选择客户端工作模式，改变客户端模式将弹出提示，如下图所示：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167890" cy="1704975"/>
            <wp:effectExtent l="0" t="0" r="16510" b="2222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/>
                    <pic:cNvPicPr>
                      <a:picLocks noChangeAspect="1"/>
                    </pic:cNvPicPr>
                  </pic:nvPicPr>
                  <pic:blipFill>
                    <a:blip r:embed="rId30"/>
                    <a:srcRect l="15894" t="11752" r="-20" b="4105"/>
                    <a:stretch>
                      <a:fillRect/>
                    </a:stretch>
                  </pic:blipFill>
                  <pic:spPr>
                    <a:xfrm>
                      <a:off x="0" y="0"/>
                      <a:ext cx="2168441" cy="17054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390900" cy="1263015"/>
            <wp:effectExtent l="0" t="0" r="12700" b="6985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我的控制台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客户端此模块，主要包含【进入工作台】、【我的表单】、【我的离线】、【我的模版】等，用户可以通过进入工作台链接到服务器页面查看申请流程情况；通过我的表单提交业务申请；通过我的离线查看离线时长以及使用情况；通过我的模版设置权限模板文件夹。</w:t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进入工作台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用户可以通过进入工作台链接到服务器页面查看申请流程情况；【我的申请】中可以查看已申请信息的流程表单信息；【我的待办】中可以查看需要审批的流程表单信息；【我的已办】中可以查看已经审批过的流程表单信息。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右键单击托盘内客户端图标，选择【我的控制台】栏下的【进入工作台】，如下图所示：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57450" cy="2209800"/>
            <wp:effectExtent l="0" t="0" r="635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弹出【我的工作台】窗口，如下图所示：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866640" cy="3408680"/>
            <wp:effectExtent l="0" t="0" r="1016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点击各个表单【操作】列的【流程明细】查看每个表单的详细审批意见以及进度。如下图所示：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274310" cy="2613660"/>
            <wp:effectExtent l="0" t="0" r="889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我的表单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该模块集成了，【文档解密】、【文档还原】、【文档外发】、【权限申请】、【离线申请】等功能，是客户端申请流程的出口。</w:t>
      </w: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右键单击托盘客户端图标，选择【我的控制台】栏下的【我的表单】，如下图所示：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弹出【我的表单】窗口，如下图所示：</w:t>
      </w:r>
    </w:p>
    <w:p>
      <w:pPr>
        <w:pStyle w:val="12"/>
        <w:spacing w:line="360" w:lineRule="auto"/>
        <w:ind w:left="2835" w:leftChars="1350"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28875" cy="2114550"/>
            <wp:effectExtent l="0" t="0" r="9525" b="190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6690" cy="4585970"/>
            <wp:effectExtent l="0" t="0" r="16510" b="1143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5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文档解密</w:t>
      </w: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系统提供文件解密申请审批流程，用户需要解密的文档必须经过审批才能解密。审批通过后文件自动解密成明文。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在【我的表单】窗口中，选择【文档解密】，点击【添加文件】或者【添加目录】；审批人栏内选择申请人隶属上级审批员；【申请理由】栏内输入申请理由，如下图所示：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9865" cy="4575175"/>
            <wp:effectExtent l="0" t="0" r="13335" b="22225"/>
            <wp:docPr id="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45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点击【确定】按钮，弹出“申请提交成功，请等待审批！“提示信息，如下图所示，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针对添加到列表内的文件或者目录后点击【删除文件】按钮，可以做删除操作。</w:t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审批通过后，用户的客户端收到提示信息：“您于***时间提交的解密申请已通过”，申请解密的文件自动解密成明文，如下图所示：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如果用户的解密申请被审批员拒绝，客户端收到提示信息：“您于***时间提交的解密申请未通过”，密文状态不变，如下图所示：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04950"/>
            <wp:effectExtent l="0" t="0" r="12700" b="190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029200" cy="2459990"/>
            <wp:effectExtent l="0" t="0" r="0" b="381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1455" cy="24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文件转换</w:t>
      </w: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系统提供文件转换申请审批流程，用户需要转换秘钥的文档必须经过审批才能转换秘钥。审批通过后源文件所在目录自动生成转换后文件。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在【我的表单】窗口中，选择【文件转换】，点击【添加文件】或者【添加目录】；审批人栏内选择申请人隶属上级审批员；【申请理由】栏内输入申请理由，如下图所示：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9865" cy="4582795"/>
            <wp:effectExtent l="0" t="0" r="13335" b="14605"/>
            <wp:docPr id="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45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点击【添加流转用户】按钮，弹出添加流转用户界面，可以通过查询用户名、用户账户、组织架构的方式查找到需要转换的用户，勾选后点击【添加】按钮，选择完转换用户后点击【确定】。</w:t>
      </w:r>
    </w:p>
    <w:p>
      <w:pPr>
        <w:pStyle w:val="12"/>
        <w:spacing w:line="360" w:lineRule="auto"/>
        <w:ind w:left="1276" w:firstLine="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647565" cy="4290695"/>
            <wp:effectExtent l="0" t="0" r="635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42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点击【确定】按钮，弹出“申请提交成功，请等待审批！“提示信息，如下图所示。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针对添加到列表内的文件或者目录后点击【删除文件】按钮，可以做删除操作。</w:t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审批通过后，用户的客户端收到提示信息：“您于***时间提交的解密申请已通过”，申请转换的密文自动转换秘钥，在源文件所在目录生成一个转换对象名称的文件夹，如下图所示：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94915" cy="732790"/>
            <wp:effectExtent l="0" t="0" r="19685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如果用户的转换申请被审批员拒绝，客户端收到提示信息：“您于***时间提交的转换申请未通过”，无文件夹生成，如下图所示：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7"/>
        </w:numPr>
        <w:spacing w:line="360" w:lineRule="auto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点击冒泡信息超链接，弹出【我的工作台】页面，申请人可以查看申请及审批状态和审批结果，如下图所示：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518150" cy="1674495"/>
            <wp:effectExtent l="0" t="0" r="19050" b="190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</w:p>
    <w:p>
      <w:pPr>
        <w:pStyle w:val="4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文档还原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系统提供CDG还原申请审批流程，用户需要还原的CDG文档必须经过审批才能还原成明文。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在【我的表单】窗口中，选择【文档还原】，点击【添加文件】或者【添加目录】；审批人栏内选择申请人隶属上级审批员；【申请理由】栏内输入申请理由，如下图所示：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2880" cy="4578985"/>
            <wp:effectExtent l="0" t="0" r="20320" b="18415"/>
            <wp:docPr id="1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45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点击【确定】按钮，弹出“提交申请成功，请等待审批！”的提示，如下图所示：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审批通过后，用户的客户端收到提示信息：“您于***时间提交的文档还原申请已通过”，如下图所示。在源文件目录下自动生成一个同名文件，该文件为明文。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47975" cy="1524000"/>
            <wp:effectExtent l="0" t="0" r="222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如果用户的还原申请被审批员拒绝，客户端收到提示信息：“您于***时间提交的文档还原申请未通过”，则源文件保持不变。如下图所示：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274310" cy="2580005"/>
            <wp:effectExtent l="0" t="0" r="8890" b="10795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</w:p>
    <w:p>
      <w:pPr>
        <w:pStyle w:val="4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EOD外发</w:t>
      </w:r>
    </w:p>
    <w:p>
      <w:pPr>
        <w:pStyle w:val="6"/>
        <w:numPr>
          <w:ilvl w:val="0"/>
          <w:numId w:val="9"/>
        </w:numPr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添加文件或目录</w:t>
      </w:r>
    </w:p>
    <w:p>
      <w:pPr>
        <w:pStyle w:val="5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  <w:t>文档外发表单中，选择“添加文件”或“添加目录”按钮，完成外发文档添加。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08905" cy="4589780"/>
            <wp:effectExtent l="0" t="0" r="23495" b="7620"/>
            <wp:docPr id="10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4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  <w:t>备注：</w:t>
      </w:r>
    </w:p>
    <w:p>
      <w:pPr>
        <w:pStyle w:val="5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（1）右键菜单提交外发申请，文档自动添加到外发表单</w:t>
      </w:r>
    </w:p>
    <w:p>
      <w:pPr>
        <w:pStyle w:val="6"/>
        <w:numPr>
          <w:ilvl w:val="0"/>
          <w:numId w:val="9"/>
        </w:numPr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权限设置</w:t>
      </w:r>
    </w:p>
    <w:p>
      <w:pPr>
        <w:pStyle w:val="21"/>
        <w:numPr>
          <w:ilvl w:val="0"/>
          <w:numId w:val="10"/>
        </w:numP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设置“外发文档认证方式”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外发文档支持四种认证方式，分别为 【直接阅览】、【机器绑定】、【密码验证】、【机器绑定+密码验证】，用户可根据公司文档需要进行选择。</w:t>
      </w:r>
    </w:p>
    <w:p>
      <w:pPr>
        <w:pStyle w:val="12"/>
        <w:numPr>
          <w:ilvl w:val="0"/>
          <w:numId w:val="11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直接阅览 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直接阅览指的是用户打开外发文档时，无需身份认证，直接打开使用外发文档。</w:t>
      </w:r>
    </w:p>
    <w:p>
      <w:pPr>
        <w:pStyle w:val="12"/>
        <w:numPr>
          <w:ilvl w:val="0"/>
          <w:numId w:val="11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机器绑定</w:t>
      </w:r>
    </w:p>
    <w:p>
      <w:pPr>
        <w:pStyle w:val="12"/>
        <w:spacing w:line="360" w:lineRule="auto"/>
        <w:ind w:left="420" w:firstLine="0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  <w:t>机器绑定指的是外发文档绑定指定用户电脑终端，只允许在指定电脑终端上打开使用外发文档。</w:t>
      </w:r>
    </w:p>
    <w:p>
      <w:pPr>
        <w:pStyle w:val="12"/>
        <w:spacing w:line="360" w:lineRule="auto"/>
        <w:ind w:left="420" w:firstLine="0"/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:szCs w:val="21"/>
          <w14:textFill>
            <w14:solidFill>
              <w14:schemeClr w14:val="tx1"/>
            </w14:solidFill>
          </w14:textFill>
        </w:rPr>
        <w:t>机器绑定功能包括机器码的添加、编辑、删除、清空、导入、导出6部分。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076700" cy="3170555"/>
            <wp:effectExtent l="0" t="0" r="12700" b="4445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2810" cy="31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【添加】用于把用户机器码添加到外发制作列表。</w:t>
      </w:r>
    </w:p>
    <w:p>
      <w:pPr>
        <w:pStyle w:val="12"/>
        <w:spacing w:line="360" w:lineRule="auto"/>
        <w:ind w:left="420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在机器码对话框输入用户机器码，点击“添加”，即可完成机器码添加。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00525" cy="3298825"/>
            <wp:effectExtent l="0" t="0" r="15875" b="317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6843" cy="3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【编辑】用于对用户机器码进行修改。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在机器码列表中，选择要编辑的机器码，然后在机器码对话框中对选中的机器码进行修改，最后点击“编辑”按钮，完成机器码编辑。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86225" cy="3243580"/>
            <wp:effectExtent l="0" t="0" r="3175" b="762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2201" cy="32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【删除】用于删除列表中的机器码。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机器码列表中，选择要删除的机器码，点击“删除”按钮即可完成机器码的删除。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52900" cy="3284220"/>
            <wp:effectExtent l="0" t="0" r="12700" b="1778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62924" cy="32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【清空】用于对机器码列表中的机器码进行批量删除。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点击“清空”按钮，会出现“是否情况列表中的所有机器码”提示，选择“是”，列表中的机器码会被全出删除，选择“否”，列表中的机器码不会被删除。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67150" cy="3026410"/>
            <wp:effectExtent l="0" t="0" r="19050" b="2159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3222" cy="30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【导入】用于批量导入用户机器码（导出的*.emcf格式文件）。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点击“导入”按钮，选择要导入的emcf格式文件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71950" cy="3112135"/>
            <wp:effectExtent l="0" t="0" r="19050" b="1206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9220" cy="3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选择“打开”按钮，即可完成机器码导入。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33850" cy="3249930"/>
            <wp:effectExtent l="0" t="0" r="6350" b="127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9718" cy="32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【导出】用于批量导出、备份用户机器码（emcf格式文件）。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点击“导出”按钮，然后在文件名行中填写保存文件名。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00500" cy="2974975"/>
            <wp:effectExtent l="0" t="0" r="12700" b="2222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4551" cy="29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填写完成文件名后，点击“保存”即可完成机器码批量导出。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905250" cy="3105785"/>
            <wp:effectExtent l="0" t="0" r="6350" b="1841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3046" cy="31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3119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71550" cy="857250"/>
            <wp:effectExtent l="0" t="0" r="19050" b="635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录入完成机器码后，点击“确定”按钮，完成外发文档所要绑定的机器码。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467100" cy="2731770"/>
            <wp:effectExtent l="0" t="0" r="12700" b="1143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85089" cy="27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设置外发文档权限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用于对外发文档使用者的使用权限进行设置，包括“阅读次数”、“阅读时长”、“阅读时限”、“打印权限”、“网络访问”、“屏幕浮水印”6项权限。用户根据需要进行选择。</w:t>
      </w:r>
    </w:p>
    <w:p>
      <w:pPr>
        <w:pStyle w:val="5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513455" cy="5212715"/>
            <wp:effectExtent l="0" t="0" r="17145" b="19685"/>
            <wp:docPr id="1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52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【阅读次数】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用于控制文档使用者对外发文档的使用次数，默认不限制使用次数（-1代表不限制次数），不勾选“√”，可进行次数设置。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【阅读时长】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用于控制文档使用者对外发文档的使用时长，默认不限制使用时长（-1代表不限制时长），以小时为单位进行控制，不勾选“√”，可进行时长设置。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【阅读时限】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用于控制文档使用者对外发文档的使用周期，默认为不限制使用周期，以自然月为单位。不勾选“√”，可进行日期设置。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【允许打印】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用于控制文档使用者对外发文档的打印权限进行控制，默认勾选（允许打印）。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【允许网络】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用于控制文档使用者，打开外发文档情况下，对应用软件的网络访问权限进行控制，默认未勾选（应用软件操作文档时，除本机外不允许访问其他网络）。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【屏幕浮水印】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用于控制文档使用者，打开外发文档情况下是否显示屏幕浮水印。默认未勾选（打开外发文档时，显示屏幕浮水印），水印位置为屏幕左上角、左下角、右上角、右下角、中央位置，水印内容支持自定义。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【文档只读】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用于控制文档使用者，打开外发文档情况下是否允许编辑修改文档。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【允许打印】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用于控制文档使用者，打开外发文档情况下是否允许水印。默认勾选未设置内容（打印外发文档时，显示水印），水印内容、水印字体水印颜色均支持自定义。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numPr>
          <w:ilvl w:val="0"/>
          <w:numId w:val="10"/>
        </w:numP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设置外发文档“生成路径”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用于设置外发文档保存路径及文件名。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使用方法：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（1）选择“生成路径”右边按钮。</w:t>
      </w:r>
    </w:p>
    <w:p>
      <w:pPr>
        <w:pStyle w:val="5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538220" cy="5205095"/>
            <wp:effectExtent l="0" t="0" r="17780" b="1905"/>
            <wp:docPr id="1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8800" cy="52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（2）选择外发文档保存目录及保存文件名，点击“保存”按钮完成外发文档“生成路径”设置。</w:t>
      </w:r>
    </w:p>
    <w:p>
      <w:pPr>
        <w:pStyle w:val="5"/>
        <w:spacing w:line="360" w:lineRule="auto"/>
        <w:ind w:left="1134" w:firstLine="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38600" cy="2998470"/>
            <wp:effectExtent l="0" t="0" r="0" b="2413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9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9"/>
        </w:numPr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提交申请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填写“申请理由”，选中审批员，点击“确定”按钮，即可完成文档外发申请。</w:t>
      </w:r>
    </w:p>
    <w:p>
      <w:pPr>
        <w:pStyle w:val="5"/>
        <w:spacing w:line="360" w:lineRule="auto"/>
        <w:ind w:left="283" w:leftChars="135"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6690" cy="4607560"/>
            <wp:effectExtent l="0" t="0" r="16510" b="1524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备注：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（1）用户提交文档外发申请，领导审批通过后，外发文档会在用户指定的目录生成外发文档，文档格式为EOD。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（2）外发文档制作过程耗时文档大小相关，请您耐心等待。</w:t>
      </w:r>
    </w:p>
    <w:p>
      <w:pPr>
        <w:pStyle w:val="4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权限申请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系统提供文件权限申请审批流程。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1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权限申请】，点击【添加文件】或者【添加目录】（支持对1个CDG文件进行权限申请）；勾选需要审批的权限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331460" cy="4607560"/>
            <wp:effectExtent l="0" t="0" r="2540" b="15240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点击【确定】按钮，弹出“提交申请成功，请等待审批！”的提示，如下图所示：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审批通过后，用户的客户端收到一个冒泡提示信息：“您于***时间提交的权限申请已通过”，如下图所示。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如果用户的权限申请被审批员拒绝，客户端收到一个冒泡提示信息：“您于***时间提交的权限申请未通过”，如下图所示：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543425" cy="2222500"/>
            <wp:effectExtent l="0" t="0" r="3175" b="1270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6567" cy="22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numPr>
          <w:ilvl w:val="4"/>
          <w:numId w:val="14"/>
        </w:numPr>
        <w:tabs>
          <w:tab w:val="left" w:pos="993"/>
          <w:tab w:val="clear" w:pos="1008"/>
        </w:tabs>
        <w:ind w:left="424" w:hanging="424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离线申请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离线申请审批流程。当客户端离线、脱离服务器，想要正常操作权限文档和密文，可以申请离线。在限定的时间和次数内，用户可以正常操作。时间、次数超出后，系统自动取消用户的操作权限。如果用户要继续操作文档，需要再次申请离线时长和次数，延长离线时间。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1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在【我的表单】窗口中，选择【离线申请】，输入申请的离线时间；审批人栏内选择申请人隶属上级审批员；【申请理由】栏内输入申请理由，如下图所示：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6690" cy="4589780"/>
            <wp:effectExtent l="0" t="0" r="16510" b="7620"/>
            <wp:docPr id="1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4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点击【确定】按钮，弹出“提交申请成功，请等待审批！”的提示，如下图所示：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审批通过后，用户的客户端收到提示信息：“您于***时间提交的离线办公已通过”，如下图所示。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如果用户的离线办公申请被审批员拒绝，客户端收到提示信息：“您于***时间提交的离线办公未通过”，如下图所示：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7500" cy="1524000"/>
            <wp:effectExtent l="0" t="0" r="1270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848225" cy="2378075"/>
            <wp:effectExtent l="0" t="0" r="317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4286" cy="23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我的离线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该模块主要提供用户导入离线时间、离线策略、以及权限文件执行权限等功能。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右键单击托盘内客户端图标，选择【我的控制台】栏下的【我的离线】，如下图所示：</w:t>
      </w:r>
    </w:p>
    <w:p>
      <w:pPr>
        <w:spacing w:line="360" w:lineRule="auto"/>
        <w:ind w:firstLine="525" w:firstLineChars="25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09825" cy="2124075"/>
            <wp:effectExtent l="0" t="0" r="317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弹出【我的离线】窗口，如下图所示：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441065" cy="2948305"/>
            <wp:effectExtent l="0" t="0" r="13335" b="23495"/>
            <wp:docPr id="1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9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导入离线许可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szCs w:val="21"/>
        </w:rPr>
        <w:t>用户申请离线</w:t>
      </w:r>
      <w:r>
        <w:rPr>
          <w:rFonts w:hint="eastAsia" w:ascii="Songti SC Regular" w:hAnsi="Songti SC Regular" w:eastAsia="Songti SC Regular" w:cs="Songti SC Regular"/>
        </w:rPr>
        <w:t>时长不够或者已经用完，</w:t>
      </w:r>
      <w:r>
        <w:rPr>
          <w:rFonts w:hint="eastAsia" w:ascii="Songti SC Regular" w:hAnsi="Songti SC Regular" w:eastAsia="Songti SC Regular" w:cs="Songti SC Regular"/>
          <w:szCs w:val="21"/>
        </w:rPr>
        <w:t>可以向管理员再次申请时长和次数。管理员审批后，在服务端生成一个【</w:t>
      </w:r>
      <w:r>
        <w:rPr>
          <w:rFonts w:hint="eastAsia" w:ascii="Songti SC Regular" w:hAnsi="Songti SC Regular" w:eastAsia="Songti SC Regular" w:cs="Songti SC Regular"/>
        </w:rPr>
        <w:t>离线补时码】</w:t>
      </w:r>
      <w:r>
        <w:rPr>
          <w:rFonts w:hint="eastAsia" w:ascii="Songti SC Regular" w:hAnsi="Songti SC Regular" w:eastAsia="Songti SC Regular" w:cs="Songti SC Regular"/>
          <w:szCs w:val="21"/>
        </w:rPr>
        <w:t>发送给用户，用户在客户端导入离线</w:t>
      </w:r>
      <w:r>
        <w:rPr>
          <w:rFonts w:hint="eastAsia" w:ascii="Songti SC Regular" w:hAnsi="Songti SC Regular" w:eastAsia="Songti SC Regular" w:cs="Songti SC Regular"/>
        </w:rPr>
        <w:t>认证码</w:t>
      </w:r>
      <w:r>
        <w:rPr>
          <w:rFonts w:hint="eastAsia" w:ascii="Songti SC Regular" w:hAnsi="Songti SC Regular" w:eastAsia="Songti SC Regular" w:cs="Songti SC Regular"/>
          <w:szCs w:val="21"/>
        </w:rPr>
        <w:t>文件</w:t>
      </w:r>
      <w:r>
        <w:rPr>
          <w:rFonts w:hint="eastAsia" w:ascii="Songti SC Regular" w:hAnsi="Songti SC Regular" w:eastAsia="Songti SC Regular" w:cs="Songti SC Regular"/>
        </w:rPr>
        <w:t>，可以延长离线时间。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1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用户接受到管理员发送的离线补时码后；进入到【我的离线】窗口内，在【离线许可】栏内，粘贴正确的离线补时码，如下图所示：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0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441065" cy="2948305"/>
            <wp:effectExtent l="0" t="0" r="13335" b="23495"/>
            <wp:docPr id="1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9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点击【导入离线许可】按钮，弹出导入成功的提示信息，如下图所示：</w:t>
      </w:r>
    </w:p>
    <w:p>
      <w:pPr>
        <w:spacing w:before="156" w:beforeLines="50" w:after="156" w:afterLines="50" w:line="360" w:lineRule="auto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28925" cy="1152525"/>
            <wp:effectExtent l="0" t="0" r="15875" b="158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26" w:hanging="426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导入批量权限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针对权限文件，用户的操作时间和次数不够或者已经使用完毕后，可以向管理员提出申请延长时长和次数。管理员审批后，在服务端生成一个【离线权限文件】发送给用户，用户在客户端导入离线权限文件，便可以继续对该文件进行操作。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17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用户接受到管理员发送的离线权限补时码后；进入到【我的离线】窗口内，在【离线权限】栏内，如下图所示：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0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441065" cy="2948305"/>
            <wp:effectExtent l="0" t="0" r="13335" b="23495"/>
            <wp:docPr id="1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9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7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点击【导入离线权限】按钮，弹出导入成功的提示信息，如下图所示：</w:t>
      </w:r>
    </w:p>
    <w:p>
      <w:pPr>
        <w:spacing w:before="156" w:beforeLines="50" w:after="156" w:afterLines="50" w:line="360" w:lineRule="auto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28925" cy="1152525"/>
            <wp:effectExtent l="0" t="0" r="15875" b="1587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我的模版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权限模板：即已经选定了用户、组、并给用户、组授予一定的权限，在用户制作CDG文件的时候，只需选择一个或者多个CDG权限模板，就可以完成一种授权模式。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用户每次制作CDG文件，需要把此文件授予特定的用户、组时，应用权限模板可以快速便捷的完成授权。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客户端应用权限模板，把要制作的CDG文件直接放置到指定的文件夹中，系统自动制作CDG文件，服务器中制定的权限模板中选定的用户、组就拥有了该CDG文件的相应权限。被授权用户的CDG收件箱显示该CDG文件，但是不能下载，被授权用户必须向作者索取该CDG文件。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右键单击托盘内客户端图标，选择【我的控制台】栏下的【我的模版】，如下图所示：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314575" cy="1924050"/>
            <wp:effectExtent l="0" t="0" r="22225" b="635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弹出【我的模版】窗口，如下图所示：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390900" cy="2569845"/>
            <wp:effectExtent l="0" t="0" r="12700" b="2095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在【安全级别】下拉框中选择模板的级别，【权限模板】下拉框中选择服务端设定的权限模板名称。</w:t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 xml:space="preserve">点击【增加】按钮，弹出【浏览文件夹】的窗口，如下图所示：  </w:t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314575" cy="2271395"/>
            <wp:effectExtent l="0" t="0" r="22225" b="14605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22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找到需要制作CDG文件的文件夹，点击【确定】按钮，选择的目标文件夹，就添加到了文件夹列表中，如下图所示：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390900" cy="2569845"/>
            <wp:effectExtent l="0" t="0" r="12700" b="2095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关闭【我的模板】窗口。用户可以在选定的目标文件夹内快速的制作CDG文件。</w:t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把需要制作CDG文件的目标文件，复制粘贴或者直接拖拽到目标文件夹内。系统自动制作CDG文件，原文件保留。</w:t>
      </w:r>
    </w:p>
    <w:p>
      <w:pPr>
        <w:pStyle w:val="12"/>
        <w:numPr>
          <w:ilvl w:val="0"/>
          <w:numId w:val="18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在目标文件夹内，新建文件也同样可以快速制作CDG文件。</w:t>
      </w:r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消息管理</w:t>
      </w:r>
    </w:p>
    <w:p>
      <w:pPr>
        <w:tabs>
          <w:tab w:val="left" w:pos="426"/>
        </w:tabs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该模块主要提供【待办消息】、【结果通知】、【聊天消息】、【系统消息】等冒泡信息，</w:t>
      </w:r>
      <w:r>
        <w:rPr>
          <w:rFonts w:hint="eastAsia" w:ascii="Songti SC Regular" w:hAnsi="Songti SC Regular" w:eastAsia="Songti SC Regular" w:cs="Songti SC Regular"/>
        </w:rPr>
        <w:t>列表中记录的是客户端操作过程中弹出的所有冒泡信息，可供查看。</w:t>
      </w:r>
      <w:r>
        <w:rPr>
          <w:rFonts w:hint="eastAsia" w:ascii="Songti SC Regular" w:hAnsi="Songti SC Regular" w:eastAsia="Songti SC Regular" w:cs="Songti SC Regular"/>
          <w:szCs w:val="21"/>
        </w:rPr>
        <w:t>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44670" cy="2807970"/>
            <wp:effectExtent l="0" t="0" r="24130" b="1143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2"/>
          <w:numId w:val="19"/>
        </w:numPr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切换秘钥</w:t>
      </w:r>
    </w:p>
    <w:p>
      <w:pPr>
        <w:tabs>
          <w:tab w:val="left" w:pos="426"/>
        </w:tabs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该模块主要提供【切换秘钥】功能，【加密秘钥】</w:t>
      </w:r>
      <w:r>
        <w:rPr>
          <w:rFonts w:hint="eastAsia" w:ascii="Songti SC Regular" w:hAnsi="Songti SC Regular" w:eastAsia="Songti SC Regular" w:cs="Songti SC Regular"/>
        </w:rPr>
        <w:t>列表中记录的是当前用户拥有的秘钥，默认显示的客户端主密钥，列表中选择秘钥后点击【确定】可以切换当前客户端使用的主密钥。</w:t>
      </w:r>
      <w:r>
        <w:rPr>
          <w:rFonts w:hint="eastAsia" w:ascii="Songti SC Regular" w:hAnsi="Songti SC Regular" w:eastAsia="Songti SC Regular" w:cs="Songti SC Regular"/>
          <w:szCs w:val="21"/>
        </w:rPr>
        <w:t>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29510" cy="12954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1904365" cy="1821180"/>
            <wp:effectExtent l="0" t="0" r="635" b="7620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color w:val="FF0000"/>
          <w:szCs w:val="21"/>
        </w:rPr>
        <w:t>注意</w:t>
      </w:r>
      <w:r>
        <w:rPr>
          <w:rFonts w:hint="eastAsia" w:ascii="Songti SC Regular" w:hAnsi="Songti SC Regular" w:eastAsia="Songti SC Regular" w:cs="Songti SC Regular"/>
          <w:szCs w:val="21"/>
        </w:rPr>
        <w:t>：文档打开过程中不允许切换秘钥，以免文档损坏</w:t>
      </w:r>
      <w:r>
        <w:rPr>
          <w:rFonts w:hint="eastAsia" w:ascii="Songti SC Regular" w:hAnsi="Songti SC Regular" w:eastAsia="Songti SC Regular" w:cs="Songti SC Regular"/>
        </w:rPr>
        <w:t>。</w:t>
      </w:r>
    </w:p>
    <w:p>
      <w:pPr>
        <w:pStyle w:val="3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邮件申请</w:t>
      </w:r>
    </w:p>
    <w:p>
      <w:pPr>
        <w:pStyle w:val="12"/>
        <w:spacing w:line="360" w:lineRule="auto"/>
        <w:ind w:firstLineChars="200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系统提供邮件解密申请审批流程，用户发送的附件为密文文档，必须经过审批员审批才能解密。审批通过后文件自动解密成明文。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在客户端打开Outlook或者Foxmail等邮件软件，确定发送对象并添加附件后，点击【发送】邮件的按钮。弹出邮件申请栏，在栏内选择申请人隶属上级审批员；【申请理由】栏内输入申请理由，如下图所示：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257550" cy="2705100"/>
            <wp:effectExtent l="0" t="0" r="19050" b="1270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1761" cy="27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点击【确定】按钮，弹出提交成功的提示，如下图所示：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如果申请者拥有【自邮件解密权限】功能，申请邮件发送时，将不再弹出申请框，直接将该附件将解密，邮件接收者收到的是明文；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审批员审批的结果将以冒泡方式通知申请者，如下图所示：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点击冒泡中的超连接，弹出【我的工作台】页面，选择【我的申请】标签页，列表内显示的是申请信息的审批结果，如下图所示：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838700" cy="1123950"/>
            <wp:effectExtent l="0" t="0" r="12700" b="1905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8723" cy="11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0"/>
        </w:numPr>
        <w:spacing w:line="360" w:lineRule="auto"/>
        <w:ind w:left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点击列表内【操作】列的【流程明细】可以查看申请结果以及详细的审批过程，如下图所示：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572000" cy="2662555"/>
            <wp:effectExtent l="0" t="0" r="0" b="444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5136" cy="26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安全文档功能右键菜单</w:t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文档加密授权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1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右键点击一个准备制作成CDG文档的文件，在右键菜单中选择【权限管理】二级菜单中的【加密授权】，如下图所示：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124200" cy="2524125"/>
            <wp:effectExtent l="0" t="0" r="0" b="1587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1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弹出选择密级的窗口，如下图所示：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333625" cy="2295525"/>
            <wp:effectExtent l="0" t="0" r="3175" b="1587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1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选择一个密级，点击【确定】按钮，弹出【新文件加密授权】窗口，如下图所示：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562475" cy="2904490"/>
            <wp:effectExtent l="0" t="0" r="9525" b="165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65526" cy="29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1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点击【追加组或用户】，填写文件关键字和摘要。可以选择是否删除原文件，设置完毕，点击【确定】。</w:t>
      </w:r>
    </w:p>
    <w:p>
      <w:pPr>
        <w:pStyle w:val="12"/>
        <w:numPr>
          <w:ilvl w:val="0"/>
          <w:numId w:val="21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提示文件加密授权成功。CDG权限文档制作完成，如下图所示：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200150" cy="942975"/>
            <wp:effectExtent l="0" t="0" r="19050" b="222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409700" cy="552450"/>
            <wp:effectExtent l="0" t="0" r="1270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修改文档权限</w:t>
      </w:r>
    </w:p>
    <w:p>
      <w:pPr>
        <w:tabs>
          <w:tab w:val="left" w:pos="426"/>
        </w:tabs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针对制作好的CDG文件，当授权对象、授权权限、授权时长及次数有不当时，用户可以对CDG文件做修改。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2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选中需要修改的CDG文档，在右键菜单中选择【权限管理】二级菜单中的【修改权限】，如下图所示：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619500" cy="2581275"/>
            <wp:effectExtent l="0" t="0" r="12700" b="952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2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 xml:space="preserve">弹出【修改文件权限】窗口，如下图所示：用户可以修改被授权用户的权限、时长、次数，也可以添加或者删除用户。 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596765" cy="2534285"/>
            <wp:effectExtent l="0" t="0" r="635" b="571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2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修改完毕后，点击【确定】按钮，弹出提示“文档权限修改成功”，如下图所示：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437640" cy="1523365"/>
            <wp:effectExtent l="0" t="0" r="1016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查看文档权限</w:t>
      </w:r>
    </w:p>
    <w:p>
      <w:pPr>
        <w:tabs>
          <w:tab w:val="left" w:pos="426"/>
        </w:tabs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选中CDG文档，在右键菜单中选择【权限管理】二级菜单中的【权限查看】。弹出【查看文档权限】窗口，可以查看到该文件的作者、时长、创建时间、修改时间等信息，如下图所示：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858895" cy="3192780"/>
            <wp:effectExtent l="0" t="0" r="1905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文档权限申请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选中需要申请权限的CDG文档，在右键菜单中选择【权限管理】二级菜单中的【权限申请】，如下图所示：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405" w:leftChars="193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514725" cy="2505075"/>
            <wp:effectExtent l="0" t="0" r="15875" b="952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在【我的表单】窗口中，选择【权限申请】，点击【添加文件】或者【添加目录】；勾选需要审批的权限；审批人栏内选择申请人隶属上级审批员；【申请理由】栏内输入申请理由，如下图所示：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331460" cy="4607560"/>
            <wp:effectExtent l="0" t="0" r="2540" b="15240"/>
            <wp:docPr id="1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点击【确定】按钮，弹出“提交申请成功，请等待审批！”的提示，如下图所示：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25905" cy="1219835"/>
            <wp:effectExtent l="0" t="0" r="23495" b="2476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264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审批通过后，客户端收到提示信息：“您于***时间提交的权限申请已通过”，如下图所示。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drawing>
          <wp:inline distT="0" distB="0" distL="0" distR="0">
            <wp:extent cx="2838450" cy="1504950"/>
            <wp:effectExtent l="0" t="0" r="6350" b="190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如果用户的权限申请被审批员拒绝，客户端收到提示信息：“您于***时间提交的权限申请未通过”，如下图所示：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3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095875" cy="2493010"/>
            <wp:effectExtent l="0" t="0" r="9525" b="215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4114" cy="24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文档权限还原</w:t>
      </w:r>
    </w:p>
    <w:p>
      <w:pPr>
        <w:spacing w:before="156" w:beforeLines="50" w:after="156" w:afterLines="50"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右键选中CDG文档，在右键菜单中选择【权限管理】二级菜单中的【还原申请】，如下图所示：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162300" cy="2266950"/>
            <wp:effectExtent l="0" t="0" r="12700" b="1905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65164" cy="22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t>点击【还原申请】选项，弹出【我的表单】</w:t>
      </w:r>
      <w:r>
        <w:rPr>
          <w:rFonts w:hint="eastAsia" w:ascii="Songti SC Regular" w:hAnsi="Songti SC Regular" w:eastAsia="Songti SC Regular" w:cs="Songti SC Regular"/>
          <w:szCs w:val="21"/>
        </w:rPr>
        <w:t>在我的表单窗口中，选择【文档解密】，点击【添加文件】或者【添加目录】；审批人栏内选择申请人隶属上级审批员；【申请理由】栏内输入申请理由，如下图所示：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2880" cy="4578985"/>
            <wp:effectExtent l="0" t="0" r="20320" b="18415"/>
            <wp:docPr id="1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45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“提交申请成功，请等待审批！”的提示，如下图所示：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sz w:val="28"/>
          <w:szCs w:val="28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533525" cy="1223645"/>
            <wp:effectExtent l="0" t="0" r="15875" b="2095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审批通过后，用户的客户端收到提示信息：“您于***时间提交的文档还原申请已通过”，如下图所示。在源文件目录下自动生成一个同名文件，该文件为明文。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如果用户的还原申请被审批员拒绝，客户端收到提示信息：“您于***时间提交的文档还原申请未通过”，则源文件保持不变。如下图所示：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38450" cy="1504950"/>
            <wp:effectExtent l="0" t="0" r="6350" b="1905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4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点击冒泡信息超链接，弹出【我的工作台】页面，申请人可以查看申请及审批状态和审批结果，如下图所示：</w:t>
      </w:r>
    </w:p>
    <w:p>
      <w:pPr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274310" cy="2580005"/>
            <wp:effectExtent l="0" t="0" r="8890" b="1079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特权还原</w:t>
      </w:r>
    </w:p>
    <w:p>
      <w:pPr>
        <w:pStyle w:val="12"/>
        <w:spacing w:line="360" w:lineRule="auto"/>
        <w:ind w:left="426" w:firstLine="0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  <w:szCs w:val="21"/>
        </w:rPr>
        <w:t>用户必须具有【自还原权限/右键</w:t>
      </w:r>
      <w:r>
        <w:rPr>
          <w:rFonts w:hint="eastAsia" w:ascii="Songti SC Regular" w:hAnsi="Songti SC Regular" w:eastAsia="Songti SC Regular" w:cs="Songti SC Regular"/>
        </w:rPr>
        <w:t>】</w:t>
      </w:r>
      <w:r>
        <w:rPr>
          <w:rFonts w:hint="eastAsia" w:ascii="Songti SC Regular" w:hAnsi="Songti SC Regular" w:eastAsia="Songti SC Regular" w:cs="Songti SC Regular"/>
          <w:szCs w:val="21"/>
        </w:rPr>
        <w:t>权限才能执行该功能；</w:t>
      </w:r>
    </w:p>
    <w:p>
      <w:pPr>
        <w:pStyle w:val="12"/>
        <w:numPr>
          <w:ilvl w:val="0"/>
          <w:numId w:val="2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右键选中CDG文档，在右键菜单中选择【权限管理】二级菜单中的【特权还原】，如下图所示：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514725" cy="2562225"/>
            <wp:effectExtent l="0" t="0" r="15875" b="3175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弹出提示信息框，请用户选择操作，如下图所示：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362325" cy="981075"/>
            <wp:effectExtent l="0" t="0" r="15875" b="952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5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点击【确定】按钮，文件还原成功。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200150" cy="933450"/>
            <wp:effectExtent l="0" t="0" r="19050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特权解密</w:t>
      </w:r>
    </w:p>
    <w:p>
      <w:pPr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用户必须具有【自解密权限/右键】权限才能执行该功能。</w:t>
      </w:r>
    </w:p>
    <w:p>
      <w:pPr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【操作步骤】</w:t>
      </w:r>
    </w:p>
    <w:p>
      <w:pPr>
        <w:pStyle w:val="12"/>
        <w:numPr>
          <w:ilvl w:val="0"/>
          <w:numId w:val="2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选中文档，在右键菜单中选择</w:t>
      </w:r>
      <w:r>
        <w:rPr>
          <w:rFonts w:hint="eastAsia" w:ascii="Songti SC Regular" w:hAnsi="Songti SC Regular" w:eastAsia="Songti SC Regular" w:cs="Songti SC Regular"/>
          <w:szCs w:val="21"/>
        </w:rPr>
        <w:t>【透明加密】</w:t>
      </w:r>
      <w:r>
        <w:rPr>
          <w:rFonts w:hint="eastAsia" w:ascii="Songti SC Regular" w:hAnsi="Songti SC Regular" w:eastAsia="Songti SC Regular" w:cs="Songti SC Regular"/>
        </w:rPr>
        <w:t>二级菜单中的【特权解密】，如下图所示：</w:t>
      </w:r>
    </w:p>
    <w:p>
      <w:pPr>
        <w:pStyle w:val="12"/>
        <w:spacing w:line="360" w:lineRule="auto"/>
        <w:ind w:left="426" w:firstLine="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219450" cy="2714625"/>
            <wp:effectExtent l="0" t="0" r="6350" b="317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/>
                    <pic:cNvPicPr>
                      <a:picLocks noChangeAspect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6"/>
        </w:numPr>
        <w:spacing w:line="360" w:lineRule="auto"/>
        <w:ind w:left="426" w:hanging="426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点击【特权解密】菜单，密文自动解密成功，密文上的小锁标志自动取消。</w:t>
      </w:r>
    </w:p>
    <w:p>
      <w:pPr>
        <w:pStyle w:val="2"/>
        <w:tabs>
          <w:tab w:val="left" w:pos="0"/>
        </w:tabs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制作工具</w:t>
      </w:r>
      <w:bookmarkEnd w:id="32"/>
      <w:bookmarkEnd w:id="33"/>
      <w:bookmarkEnd w:id="34"/>
    </w:p>
    <w:p>
      <w:pPr>
        <w:pStyle w:val="3"/>
        <w:rPr>
          <w:rFonts w:hint="eastAsia" w:ascii="Songti SC Regular" w:hAnsi="Songti SC Regular" w:eastAsia="Songti SC Regular" w:cs="Songti SC Regular"/>
        </w:rPr>
      </w:pPr>
      <w:bookmarkStart w:id="36" w:name="_Toc339273039"/>
      <w:r>
        <w:rPr>
          <w:rFonts w:hint="eastAsia" w:ascii="Songti SC Regular" w:hAnsi="Songti SC Regular" w:eastAsia="Songti SC Regular" w:cs="Songti SC Regular"/>
        </w:rPr>
        <w:t>流转工具</w:t>
      </w:r>
      <w:bookmarkEnd w:id="36"/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bookmarkStart w:id="37" w:name="_Toc19583"/>
      <w:r>
        <w:rPr>
          <w:rFonts w:hint="eastAsia" w:ascii="Songti SC Regular" w:hAnsi="Songti SC Regular" w:eastAsia="Songti SC Regular" w:cs="Songti SC Regular"/>
          <w:szCs w:val="21"/>
        </w:rPr>
        <w:t>流转工具是客户端特有的功能，管理员可以使用流转工具批量制作加解密文件，以及更改密文的密钥。为了防止制作时文件意外破坏，流转工具特提供了备份功能，制作的同时，备份原文件。</w:t>
      </w:r>
    </w:p>
    <w:p>
      <w:pPr>
        <w:pStyle w:val="20"/>
        <w:widowControl w:val="0"/>
        <w:numPr>
          <w:ilvl w:val="0"/>
          <w:numId w:val="27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 xml:space="preserve">鼠标右键单击托盘内客户端图标，选择【制作工具】栏下的【流转工具】，如下图所示： 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476500" cy="2266950"/>
            <wp:effectExtent l="0" t="0" r="12700" b="190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27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弹出流转工具的窗口，如下图所示：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518150" cy="3502025"/>
            <wp:effectExtent l="0" t="0" r="190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【文件加密】</w:t>
      </w:r>
    </w:p>
    <w:p>
      <w:pPr>
        <w:pStyle w:val="20"/>
        <w:widowControl w:val="0"/>
        <w:numPr>
          <w:ilvl w:val="0"/>
          <w:numId w:val="28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文件（明文），弹出选择菜单，选择【加密】。加密分为普通加密（所选文件加密）和穿透加密（穿透压缩包里边文件加密），弹出选择密钥的界面，在【源密钥】下拉框中选择要使用的密钥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091055" cy="1349375"/>
            <wp:effectExtent l="0" t="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28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点击【确定】后，有【加密结束】的提示弹出，加密成功，如下图所示：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809365" cy="1075690"/>
            <wp:effectExtent l="0" t="0" r="635" b="165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【目录加密】</w:t>
      </w:r>
    </w:p>
    <w:p>
      <w:pPr>
        <w:pStyle w:val="20"/>
        <w:widowControl w:val="0"/>
        <w:numPr>
          <w:ilvl w:val="0"/>
          <w:numId w:val="29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在流转工具窗口内，右键选择目标目录（明文），弹出选择菜单，选择【目录加密】，弹出【加/解密文件类型设定】的窗口，点击【添加】按钮，添加文件类型，如下图所示：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523490" cy="2458720"/>
            <wp:effectExtent l="0" t="0" r="1651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29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添加完文件类型，点击【确定】按钮，弹出选择密钥的界面，如下图所示，在【源密钥】下拉框中选择要使用的密钥。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094865" cy="1349375"/>
            <wp:effectExtent l="0" t="0" r="13335" b="222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95200" cy="1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29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点击【确定】后，有【文件夹加密结束】的提示弹出，加密成功，如下图所示：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809365" cy="1075690"/>
            <wp:effectExtent l="0" t="0" r="635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【文件解密】</w:t>
      </w:r>
    </w:p>
    <w:p>
      <w:pPr>
        <w:pStyle w:val="20"/>
        <w:widowControl w:val="0"/>
        <w:numPr>
          <w:ilvl w:val="0"/>
          <w:numId w:val="30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文件（密文），弹出选择菜单，选择【解密】。解密分为普通解密和穿透解密，普通解密仅对选择文件解密，如果文件为压缩包，压缩包内部文件不解密，穿透解密对所选压缩文件及内部文件全部解密。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780790" cy="1104265"/>
            <wp:effectExtent l="0" t="0" r="3810" b="133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【目录解密】</w:t>
      </w:r>
    </w:p>
    <w:p>
      <w:pPr>
        <w:pStyle w:val="20"/>
        <w:widowControl w:val="0"/>
        <w:numPr>
          <w:ilvl w:val="0"/>
          <w:numId w:val="31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在流转工具窗口内，右键选择目标目录（密文），弹出选择菜单，选择【目录解密】，弹出【加/解密文件类型设定】的窗口，点击【添加】按钮，添加文件类型，如下图所示：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523490" cy="2458720"/>
            <wp:effectExtent l="0" t="0" r="1651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1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添加完文件类型，点击【确定】按钮，弹出选择密钥的界面.</w:t>
      </w:r>
    </w:p>
    <w:p>
      <w:pPr>
        <w:pStyle w:val="20"/>
        <w:widowControl w:val="0"/>
        <w:numPr>
          <w:ilvl w:val="0"/>
          <w:numId w:val="31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点击【确定】后，有“文件夹加密结束”的提示弹出，解密成功，如下图所示：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780790" cy="1104265"/>
            <wp:effectExtent l="0" t="0" r="3810" b="133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【文件流转】</w:t>
      </w:r>
    </w:p>
    <w:p>
      <w:pPr>
        <w:pStyle w:val="20"/>
        <w:widowControl w:val="0"/>
        <w:numPr>
          <w:ilvl w:val="0"/>
          <w:numId w:val="32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文件，弹出选择菜单，选择【转换文件】，选择【按秘钥转换】。弹出选择密钥的界面，如下图所示，在【源密钥】下拉框中选择密文的源密钥，【目的密钥】下拉框中选择将要使用的密钥，如下图所示：</w:t>
      </w:r>
    </w:p>
    <w:p>
      <w:pPr>
        <w:widowControl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713990" cy="1037590"/>
            <wp:effectExtent l="0" t="0" r="381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073275" cy="1360170"/>
            <wp:effectExtent l="0" t="0" r="9525" b="1143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</w:p>
    <w:p>
      <w:pPr>
        <w:pStyle w:val="20"/>
        <w:widowControl w:val="0"/>
        <w:numPr>
          <w:ilvl w:val="0"/>
          <w:numId w:val="32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点击【确定】后，有【转换结束】的提示弹出，转换成功，如下图所示：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790315" cy="1047115"/>
            <wp:effectExtent l="0" t="0" r="19685" b="196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2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文件，弹出选择菜单，选择【转换文件】，选择【按用户转换】，弹出添加流转用户的界面，如下图所示，在【用户信息】查询框中输入要转换的用户信息，点击【查询】后选择要转换用户点击【添加】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307590" cy="881380"/>
            <wp:effectExtent l="0" t="0" r="381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031615" cy="3729355"/>
            <wp:effectExtent l="0" t="0" r="6985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2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点击【确定】后，有【转换结束】的提示弹出，转换成功，如下图所示：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11145" cy="798830"/>
            <wp:effectExtent l="0" t="0" r="8255" b="139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2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在源文件目录中生成转换后目录，目录中有转换后的文件，如下图所示：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827405" cy="813435"/>
            <wp:effectExtent l="0" t="0" r="10795" b="2476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【目录流转】</w:t>
      </w:r>
    </w:p>
    <w:p>
      <w:pPr>
        <w:pStyle w:val="20"/>
        <w:widowControl w:val="0"/>
        <w:numPr>
          <w:ilvl w:val="0"/>
          <w:numId w:val="33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在流转工具窗口内，右键选择目标目录，弹出选择菜单，选择【目录转换】，弹出【加/解密文件类型设定】的窗口，点击【添加】按钮，添加文件类型，如下图所示：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523490" cy="2458720"/>
            <wp:effectExtent l="0" t="0" r="16510" b="508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3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添加完文件类型，点击【确定】按钮，弹出选择密钥的界面，在【源密钥】下拉框中选择目录内文件的源密钥，【目的密钥】下拉框中选择将要使用的密钥，如下图所示：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2073275" cy="1360170"/>
            <wp:effectExtent l="0" t="0" r="9525" b="1143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36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3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点击【确定】后，有“文件夹转换结束”的提示弹出，转换成功，如下图所示：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54325" cy="791845"/>
            <wp:effectExtent l="0" t="0" r="15875" b="2095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  <w:b/>
        </w:rPr>
        <w:t>【明文打印】</w:t>
      </w:r>
    </w:p>
    <w:p>
      <w:pPr>
        <w:pStyle w:val="20"/>
        <w:widowControl w:val="0"/>
        <w:spacing w:line="360" w:lineRule="auto"/>
        <w:ind w:left="0" w:firstLine="0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流转工具窗口内，右键选择目标文件（明文），弹出选择菜单，选择【明文打印】。服务器【打印控制策略】中设置物理打印为【禁止密文打印】，物理打印机默认选中，选中明文打印后直接打印文档，如下图所示：</w:t>
      </w:r>
    </w:p>
    <w:p>
      <w:pPr>
        <w:pStyle w:val="12"/>
        <w:spacing w:line="360" w:lineRule="auto"/>
        <w:ind w:firstLineChars="200"/>
        <w:jc w:val="center"/>
        <w:rPr>
          <w:rFonts w:hint="eastAsia" w:ascii="Songti SC Regular" w:hAnsi="Songti SC Regular" w:eastAsia="Songti SC Regular" w:cs="Songti SC Regular"/>
          <w:b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3668395" cy="1587500"/>
            <wp:effectExtent l="0" t="0" r="14605" b="1270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68400" cy="15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3"/>
        <w:rPr>
          <w:rFonts w:hint="eastAsia" w:ascii="Songti SC Regular" w:hAnsi="Songti SC Regular" w:eastAsia="Songti SC Regular" w:cs="Songti SC Regular"/>
        </w:rPr>
      </w:pPr>
      <w:bookmarkStart w:id="38" w:name="_Toc339273040"/>
      <w:bookmarkStart w:id="39" w:name="_Toc246736693"/>
      <w:bookmarkStart w:id="40" w:name="_Toc273541973"/>
      <w:r>
        <w:rPr>
          <w:rFonts w:hint="eastAsia" w:ascii="Songti SC Regular" w:hAnsi="Songti SC Regular" w:eastAsia="Songti SC Regular" w:cs="Songti SC Regular"/>
        </w:rPr>
        <w:t>外发工具</w:t>
      </w:r>
      <w:bookmarkEnd w:id="38"/>
      <w:bookmarkEnd w:id="39"/>
      <w:bookmarkEnd w:id="40"/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制作EOD</w:t>
      </w:r>
    </w:p>
    <w:p>
      <w:pPr>
        <w:pStyle w:val="5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该功能主要用于对需要外发的文档进行加密封装及授权，外发工具使用需要外发KEY，无KEY情况下可试用60次，具体操作如下：</w:t>
      </w:r>
    </w:p>
    <w:p>
      <w:pPr>
        <w:pStyle w:val="21"/>
        <w:numPr>
          <w:ilvl w:val="0"/>
          <w:numId w:val="34"/>
        </w:numPr>
        <w:rPr>
          <w:rFonts w:hint="eastAsia" w:ascii="Songti SC Regular" w:hAnsi="Songti SC Regular" w:eastAsia="Songti SC Regular" w:cs="Songti SC Regular"/>
          <w:b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设置“外发文档认证方式”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外发文档支持四种认证方式，分别为 【直接阅览】、【机器绑定】、【密码验证】、【机器绑定+密码验证】，用户可根据文档外发需要进行选择。</w:t>
      </w:r>
    </w:p>
    <w:p>
      <w:pPr>
        <w:pStyle w:val="12"/>
        <w:numPr>
          <w:ilvl w:val="0"/>
          <w:numId w:val="35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直接阅览 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直接阅览指的是用户打开外发文档时，无需身份认证，直接打开使用外发文档。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4834255" cy="2069465"/>
            <wp:effectExtent l="0" t="0" r="17145" b="1333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348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5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机器绑定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机器绑定指的是外发文档绑定指定用户电脑终端，只允许在指定电脑终端上打开使用外发文档。</w:t>
      </w:r>
    </w:p>
    <w:p>
      <w:pPr>
        <w:pStyle w:val="12"/>
        <w:spacing w:line="360" w:lineRule="auto"/>
        <w:ind w:left="420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机器绑定功能包括机器码的添加、编辑、删除、清空、导入、导出、完成7部分。</w:t>
      </w:r>
    </w:p>
    <w:p>
      <w:pPr>
        <w:pStyle w:val="12"/>
        <w:spacing w:line="360" w:lineRule="auto"/>
        <w:ind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10050" cy="2747010"/>
            <wp:effectExtent l="0" t="0" r="6350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33453" cy="276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【添加】用于把用户机器码添加到外发制作列表。</w:t>
      </w:r>
    </w:p>
    <w:p>
      <w:pPr>
        <w:pStyle w:val="12"/>
        <w:spacing w:line="360" w:lineRule="auto"/>
        <w:ind w:left="420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在机器码对话框输入用户机器码，点击“添加”，即可完成机器码添加。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43375" cy="2715895"/>
            <wp:effectExtent l="0" t="0" r="22225" b="190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168256" cy="2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【编辑】用于对用户机器码进行修改。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在机器码列表中，选择要编辑的机器码，然后在机器码对话框中对选中的机器码进行修改，最后点击“编辑”按钮，完成机器码编辑。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81475" cy="2728595"/>
            <wp:effectExtent l="0" t="0" r="952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00746" cy="27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【删除】用于删除列表中的机器码。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机器码列表中，选择要删除的机器码，点击“删除”按钮即可完成机器码的删除。</w:t>
      </w:r>
    </w:p>
    <w:p>
      <w:pPr>
        <w:pStyle w:val="12"/>
        <w:spacing w:line="360" w:lineRule="auto"/>
        <w:ind w:left="1134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505325" cy="2945765"/>
            <wp:effectExtent l="0" t="0" r="158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11947" cy="295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【清空】用于对机器码列表中的机器码进行批量删除。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点击“清空”按钮，会出现“是否情况列表中的所有机器码”提示，选择“是”，列表中的机器码会被全出删除，选择“否”，列表中的机器码不会被删除。</w:t>
      </w:r>
    </w:p>
    <w:p>
      <w:pPr>
        <w:pStyle w:val="12"/>
        <w:spacing w:line="360" w:lineRule="auto"/>
        <w:ind w:left="1418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48175" cy="2915920"/>
            <wp:effectExtent l="0" t="0" r="22225" b="508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59731" cy="29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【导入】用于批量导入用户机器码（导出的*.emcf格式文件）。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点击“导入”按钮，选择要导入的emcf格式文件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38600" cy="3012440"/>
            <wp:effectExtent l="0" t="0" r="0" b="1016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741" cy="30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选择“打开”按钮，即可完成机器码导入。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152900" cy="27178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63810" cy="27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【导出】用于批量导出、备份用户机器码（emcf格式文件）。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点击“导出”按钮，然后在文件名行中填写保存文件名。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10025" cy="2981960"/>
            <wp:effectExtent l="0" t="0" r="3175" b="1524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20806" cy="29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填写完成文件名后，点击“保存”即可完成机器码批量导出。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924300" cy="2529840"/>
            <wp:effectExtent l="0" t="0" r="12700" b="1016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940968" cy="25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left="1418" w:firstLine="0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71550" cy="857250"/>
            <wp:effectExtent l="0" t="0" r="190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2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【完成】用于完成机器码绑定功能中的机器码设置。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录入完成机器码后，点击“完成”，完成外发文档所要绑定的机器码。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备注：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需绑定机器码设置完成后，如果需要对机器码列表进行修改，点击认证方式右边的“√”按钮，进行机器码修改。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55465" cy="3192780"/>
            <wp:effectExtent l="0" t="0" r="133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5"/>
        </w:numPr>
        <w:spacing w:line="360" w:lineRule="auto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密码验证</w:t>
      </w:r>
    </w:p>
    <w:p>
      <w:pPr>
        <w:pStyle w:val="12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55465" cy="3221990"/>
            <wp:effectExtent l="0" t="0" r="133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4"/>
        </w:numP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设置外发文档权限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用于对外发文档使用者的使用权限进行设置，包括“阅读次数”、“阅读时长”、“阅读时限”、“打印权限”、“网络访问”、“屏幕浮水印”6项权限。用户根据需要进行选择。</w:t>
      </w:r>
    </w:p>
    <w:p>
      <w:pPr>
        <w:pStyle w:val="5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12285" cy="2919095"/>
            <wp:effectExtent l="0" t="0" r="571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3128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【阅读次数】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用于控制文档使用者对外发文档的使用次数，默认不限制使用次数（-1代表不限制次数），不勾选“√”，可进行次数设置。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【阅读时长】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用于控制文档使用者对外发文档的使用时长，默认不限制使用时长（-1代表不限制时长），以小时为单位进行控制，不勾选“√”，可进行时长设置。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【阅读时限】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用于控制文档使用者对外发文档的使用周期，默认为不限制使用周期，以自然月为单位。不勾选“√”，可进行日期设置。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【允许打印】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用于控制文档使用者对外发文档的打印权限进行控制，默认勾选（允许打印）。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【允许网络】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用于控制文档使用者，打开外发文档情况下，对应用软件的网络访问权限进行控制，默认未勾选（应用软件操作文档时，除本机外不允许访问其他网络）。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【允许屏幕浮水印】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是否显示屏幕浮水印。默认勾选未设置内容（打开外发文档时，显示屏幕浮水印），水印位置为屏幕左上角、左下角、右上角、右下角、中央位置，水印内容支持自定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【允许打印】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用于控制文档使用者，打开外发文档情况下是否允许水印。默认勾选未设置内容（打印外发文档时，显示水印），水印内容、水印字体水印颜色均支持自定义。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1"/>
        <w:numPr>
          <w:ilvl w:val="0"/>
          <w:numId w:val="34"/>
        </w:numPr>
        <w:rPr>
          <w:rFonts w:hint="eastAsia" w:ascii="Songti SC Regular" w:hAnsi="Songti SC Regular" w:eastAsia="Songti SC Regular" w:cs="Songti SC Regular"/>
          <w:b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设置外发文档“生成路径”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用于设置外发文档保存路径及文件名。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使用方法：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（1）选择“生成路径”右边按钮。</w:t>
      </w:r>
    </w:p>
    <w:p>
      <w:pPr>
        <w:pStyle w:val="5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265930" cy="3203575"/>
            <wp:effectExtent l="0" t="0" r="1270" b="222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（2）选择外发文档保存目录及保存文件名，点击“保存”按钮完成外发文档“生成路径”设置。</w:t>
      </w:r>
    </w:p>
    <w:p>
      <w:pPr>
        <w:pStyle w:val="5"/>
        <w:spacing w:line="360" w:lineRule="auto"/>
        <w:ind w:left="420" w:firstLine="0"/>
        <w:jc w:val="center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758565" cy="2790825"/>
            <wp:effectExtent l="0" t="0" r="63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2493" cy="28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4"/>
        </w:numP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添加文件或目录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用于添加要制作的外发文档，支持添加文件或目录（文件夹），文件或目录添加个数建议在20个以内。单体文件最大支持4G，外发文档最大容量支持4TB。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使用方法：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（1）选择“添加文件”或“添加目录”，添加要外发的文档。</w:t>
      </w:r>
    </w:p>
    <w:p>
      <w:pPr>
        <w:pStyle w:val="5"/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12285" cy="3221990"/>
            <wp:effectExtent l="0" t="0" r="571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128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（2）选择需要制作外发的文档后，点击“打开”按钮。即可完成外发文件列表添加。</w:t>
      </w:r>
    </w:p>
    <w:p>
      <w:pPr>
        <w:pStyle w:val="5"/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095750" cy="3048000"/>
            <wp:effectExtent l="0" t="0" r="190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03851" cy="30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34"/>
        </w:numP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b/>
          <w:color w:val="000000" w:themeColor="text1"/>
          <w14:textFill>
            <w14:solidFill>
              <w14:schemeClr w14:val="tx1"/>
            </w14:solidFill>
          </w14:textFill>
        </w:rPr>
        <w:t>制作外发文档</w:t>
      </w:r>
    </w:p>
    <w:p>
      <w:pPr>
        <w:pStyle w:val="5"/>
        <w:spacing w:line="360" w:lineRule="auto"/>
        <w:ind w:firstLine="420" w:firstLineChars="200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  <w:t>完成以上步骤后，点击“制作”按钮，即可完成外发文档制作。</w:t>
      </w:r>
    </w:p>
    <w:p>
      <w:pPr>
        <w:pStyle w:val="5"/>
        <w:spacing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420235" cy="3286760"/>
            <wp:effectExtent l="0" t="0" r="24765" b="1524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/>
                    <pic:cNvPicPr>
                      <a:picLocks noChangeAspect="1"/>
                    </pic:cNvPicPr>
                  </pic:nvPicPr>
                  <pic:blipFill>
                    <a:blip r:embed="rId135"/>
                    <a:srcRect l="-1" r="87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286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操作日志</w:t>
      </w:r>
    </w:p>
    <w:p>
      <w:pPr>
        <w:spacing w:before="0" w:after="0" w:line="360" w:lineRule="auto"/>
        <w:ind w:firstLine="420" w:firstLineChars="20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在外发工具的主窗体上选择【操作日志】标签页，进入外发工具日志审计的页面，设定查询时间值，点击【查询】按钮，列表内显示操作日志。</w:t>
      </w:r>
    </w:p>
    <w:p>
      <w:pPr>
        <w:spacing w:before="0" w:after="0" w:line="360" w:lineRule="auto"/>
        <w:ind w:firstLine="420" w:firstLineChars="200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771900" cy="2809875"/>
            <wp:effectExtent l="0" t="0" r="1270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77762" cy="28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EOD还原/查看权限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EOD还原功能，主要用于对外发文档进行原始还原，文档还原后，与制作前文档状态保持一致（明文还是明文，密文还是密文）。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使用方法：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（1）点击“选择”按钮，选择要还原的外发文档。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355465" cy="3167380"/>
            <wp:effectExtent l="0" t="0" r="13335" b="762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（2）选择需要还原的外发文档，点击“打开”按钮。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896995" cy="2886075"/>
            <wp:effectExtent l="0" t="0" r="14605" b="9525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00690" cy="28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（3）点击“文档还原”按钮，完成文档还原。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406265" cy="3232785"/>
            <wp:effectExtent l="0" t="0" r="13335" b="1841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06400" cy="3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备注：该功能还可以用于查看外发文档权限信息。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EOD阅读器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EOD阅读器功能，主要用于对EOD外发文档进行查看，打开EOD文件后可以对文件进行操作。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使用方法：</w:t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（1）点击“EOD阅读器”按钮，点击【安装包路径】。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  <w:color w:val="FF0000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4280535" cy="3380105"/>
            <wp:effectExtent l="0" t="0" r="12065" b="2349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（2）将目录中文件发给需要打开EOD环境，双击程序执行安装。</w:t>
      </w:r>
    </w:p>
    <w:p>
      <w:pPr>
        <w:pStyle w:val="5"/>
        <w:ind w:left="708" w:leftChars="337"/>
        <w:jc w:val="center"/>
        <w:rPr>
          <w:rFonts w:hint="eastAsia" w:ascii="Songti SC Regular" w:hAnsi="Songti SC Regular" w:eastAsia="Songti SC Regular" w:cs="Songti SC Regular"/>
          <w:color w:val="FF0000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114300" distR="114300">
            <wp:extent cx="5266690" cy="1943735"/>
            <wp:effectExtent l="0" t="0" r="16510" b="1206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668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5"/>
        </w:numPr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选择【我接受】，点击【下一步】，进行安装。</w:t>
      </w:r>
    </w:p>
    <w:p>
      <w:pPr>
        <w:pStyle w:val="5"/>
        <w:ind w:left="1701" w:firstLine="0"/>
        <w:rPr>
          <w:rFonts w:hint="eastAsia" w:ascii="Songti SC Regular" w:hAnsi="Songti SC Regular" w:eastAsia="Songti SC Regular" w:cs="Songti SC Regular"/>
          <w:color w:val="FF0000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592195" cy="2577465"/>
            <wp:effectExtent l="0" t="0" r="14605" b="13335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5"/>
        </w:numPr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重启系统后完成安装，双击EOD外发文件，弹出此文档的权限，点击【确定】后即可操作此文件。</w:t>
      </w:r>
    </w:p>
    <w:p>
      <w:pPr>
        <w:pStyle w:val="5"/>
        <w:ind w:left="840" w:firstLine="0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1346200" cy="593725"/>
            <wp:effectExtent l="0" t="0" r="0" b="1587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3464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505835" cy="1158875"/>
            <wp:effectExtent l="0" t="0" r="24765" b="952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840" w:firstLine="0"/>
        <w:rPr>
          <w:rFonts w:hint="eastAsia" w:ascii="Songti SC Regular" w:hAnsi="Songti SC Regular" w:eastAsia="Songti SC Regular" w:cs="Songti SC Regular"/>
          <w:color w:val="FF0000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5435600" cy="2364740"/>
            <wp:effectExtent l="0" t="0" r="0" b="2286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Songti SC Regular" w:hAnsi="Songti SC Regular" w:eastAsia="Songti SC Regular" w:cs="Songti SC Regular"/>
          <w:color w:val="FF0000"/>
        </w:rPr>
      </w:pPr>
      <w:r>
        <w:rPr>
          <w:rFonts w:hint="eastAsia" w:ascii="Songti SC Regular" w:hAnsi="Songti SC Regular" w:eastAsia="Songti SC Regular" w:cs="Songti SC Regular"/>
          <w:color w:val="FF0000"/>
        </w:rPr>
        <w:t>注意：EOD阅读器安装时或使用过程中如遇杀毒软件拦截请放行。</w:t>
      </w:r>
      <w:bookmarkEnd w:id="35"/>
    </w:p>
    <w:p>
      <w:pPr>
        <w:pStyle w:val="5"/>
        <w:ind w:firstLine="0"/>
        <w:rPr>
          <w:rFonts w:hint="eastAsia" w:ascii="Songti SC Regular" w:hAnsi="Songti SC Regular" w:eastAsia="Songti SC Regular" w:cs="Songti SC Regular"/>
        </w:rPr>
      </w:pP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备份工具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备份工具，用于备份策略匹配路径指定类型的文件。备份采用循环滚动备份方式，即将要备份的文件复制到备份目录【默认的备份目录为当前盘符下的</w:t>
      </w:r>
      <w:r>
        <w:rPr>
          <w:rFonts w:hint="eastAsia" w:ascii="Songti SC Regular" w:hAnsi="Songti SC Regular" w:eastAsia="Songti SC Regular" w:cs="Songti SC Regular"/>
        </w:rPr>
        <w:fldChar w:fldCharType="begin"/>
      </w:r>
      <w:r>
        <w:rPr>
          <w:rFonts w:hint="eastAsia" w:ascii="Songti SC Regular" w:hAnsi="Songti SC Regular" w:eastAsia="Songti SC Regular" w:cs="Songti SC Regular"/>
        </w:rPr>
        <w:instrText xml:space="preserve"> HYPERLINK "file:///\\\\$ESTBAK$\\\\" </w:instrText>
      </w:r>
      <w:r>
        <w:rPr>
          <w:rFonts w:hint="eastAsia" w:ascii="Songti SC Regular" w:hAnsi="Songti SC Regular" w:eastAsia="Songti SC Regular" w:cs="Songti SC Regular"/>
        </w:rPr>
        <w:fldChar w:fldCharType="separate"/>
      </w:r>
      <w:r>
        <w:rPr>
          <w:rFonts w:hint="eastAsia" w:ascii="Songti SC Regular" w:hAnsi="Songti SC Regular" w:eastAsia="Songti SC Regular" w:cs="Songti SC Regular"/>
          <w:szCs w:val="21"/>
        </w:rPr>
        <w:t>\\$ESTBAK$\\</w:t>
      </w:r>
      <w:r>
        <w:rPr>
          <w:rFonts w:hint="eastAsia" w:ascii="Songti SC Regular" w:hAnsi="Songti SC Regular" w:eastAsia="Songti SC Regular" w:cs="Songti SC Regular"/>
          <w:szCs w:val="21"/>
        </w:rPr>
        <w:fldChar w:fldCharType="end"/>
      </w:r>
      <w:r>
        <w:rPr>
          <w:rFonts w:hint="eastAsia" w:ascii="Songti SC Regular" w:hAnsi="Songti SC Regular" w:eastAsia="Songti SC Regular" w:cs="Songti SC Regular"/>
          <w:szCs w:val="21"/>
        </w:rPr>
        <w:t>目录】，当用户再次修改该文件时，先将上次备份文件修改为xx.EST（xx为原文件名称），然后再备份要修改的文件，这样一个文件在备份目录下会有两个备份文件，最近的备份文件名称同原文件名称，上一个备份名称为原文件名称.EST，这样做的目的，是保证至少有一个备份文件可用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客户端可自动获取服务器下发的备份策略，按照策略自动执行备份任务。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文件备份方式支持完全备份、增量备份。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客户端不可修改、编辑和查看服务器下发的策略。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客户端提供文件恢复界面，用户登录成功后，可看到自身可管理可恢复的文件，进行恢复。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更新同步：源中新建和更新的文件将被复制到目标中，目标中任务之前复制的所有文件将被删除，只保留最新的文件。</w:t>
      </w:r>
    </w:p>
    <w:p>
      <w:pPr>
        <w:pStyle w:val="5"/>
        <w:numPr>
          <w:ilvl w:val="0"/>
          <w:numId w:val="36"/>
        </w:numPr>
        <w:ind w:left="426" w:right="-57" w:rightChars="-27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累加同步：源目录中新建和更新的文件将被复制到目标目录中，目标目录中的任何文件都不会被删除。目标中会保留所有在源中曾经出现过的文件且都是最后一个版本。</w:t>
      </w:r>
    </w:p>
    <w:p>
      <w:pPr>
        <w:pStyle w:val="5"/>
        <w:ind w:firstLine="0"/>
        <w:rPr>
          <w:rFonts w:hint="eastAsia" w:ascii="Songti SC Regular" w:hAnsi="Songti SC Regular" w:eastAsia="Songti SC Regular" w:cs="Songti SC Regular"/>
          <w:b/>
          <w:szCs w:val="21"/>
        </w:rPr>
      </w:pPr>
      <w:r>
        <w:rPr>
          <w:rFonts w:hint="eastAsia" w:ascii="Songti SC Regular" w:hAnsi="Songti SC Regular" w:eastAsia="Songti SC Regular" w:cs="Songti SC Regular"/>
          <w:b/>
          <w:szCs w:val="21"/>
        </w:rPr>
        <w:t>【操作步骤】：</w:t>
      </w:r>
    </w:p>
    <w:p>
      <w:pPr>
        <w:pStyle w:val="20"/>
        <w:widowControl w:val="0"/>
        <w:numPr>
          <w:ilvl w:val="0"/>
          <w:numId w:val="37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鼠标右键单击托盘内客户端图标，选择【制作工具】栏下的【备份工具】，如下图所示：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567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809875" cy="2228850"/>
            <wp:effectExtent l="0" t="0" r="9525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7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弹出备份工具的窗口，如下图所示：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567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867150" cy="2222500"/>
            <wp:effectExtent l="0" t="0" r="1905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75321" cy="222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widowControl w:val="0"/>
        <w:numPr>
          <w:ilvl w:val="0"/>
          <w:numId w:val="37"/>
        </w:numPr>
        <w:spacing w:line="360" w:lineRule="auto"/>
        <w:ind w:left="567" w:leftChars="68" w:hanging="424" w:hangingChars="202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文件备份后，用户可以对备份文件做还原、删除、另存处理。在备份工具栏内选中要还原、删除、另存的文件，按照提示操作即可完成，如下图所示：</w:t>
      </w:r>
    </w:p>
    <w:p>
      <w:pPr>
        <w:pStyle w:val="20"/>
        <w:widowControl w:val="0"/>
        <w:tabs>
          <w:tab w:val="clear" w:pos="1059"/>
        </w:tabs>
        <w:spacing w:line="360" w:lineRule="auto"/>
        <w:ind w:left="567" w:firstLine="0"/>
        <w:jc w:val="center"/>
        <w:outlineLvl w:val="9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4124325" cy="2425065"/>
            <wp:effectExtent l="0" t="0" r="15875" b="133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138536" cy="24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终端标识</w:t>
      </w:r>
    </w:p>
    <w:p>
      <w:pPr>
        <w:pStyle w:val="5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终端标识是客户端特有的功能，管理员可以使用该工具生成外发文件的确认码。为了防止外发文件泄密并保证外发使用者的权限，采用【机器绑定】方式制作的外发文件，必须要通过作者的终端标识计算出的确认码方可打开，且是每台终端的标识码不同，每个文件的标识码不同。</w:t>
      </w:r>
    </w:p>
    <w:p>
      <w:pPr>
        <w:pStyle w:val="5"/>
        <w:ind w:firstLine="0"/>
        <w:rPr>
          <w:rFonts w:hint="eastAsia" w:ascii="Songti SC Regular" w:hAnsi="Songti SC Regular" w:eastAsia="Songti SC Regular" w:cs="Songti SC Regular"/>
          <w:b/>
          <w:szCs w:val="21"/>
        </w:rPr>
      </w:pPr>
      <w:r>
        <w:rPr>
          <w:rFonts w:hint="eastAsia" w:ascii="Songti SC Regular" w:hAnsi="Songti SC Regular" w:eastAsia="Songti SC Regular" w:cs="Songti SC Regular"/>
          <w:b/>
          <w:szCs w:val="21"/>
        </w:rPr>
        <w:t>【操作步骤】：</w:t>
      </w:r>
    </w:p>
    <w:p>
      <w:pPr>
        <w:pStyle w:val="12"/>
        <w:numPr>
          <w:ilvl w:val="0"/>
          <w:numId w:val="38"/>
        </w:numPr>
        <w:spacing w:line="360" w:lineRule="auto"/>
        <w:ind w:left="567" w:hanging="425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 xml:space="preserve">鼠标右键单击托盘内客户端图标，选择【制作工具】栏下的【终端标识】，如下图所示： 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505075" cy="21336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8"/>
        </w:numPr>
        <w:spacing w:line="360" w:lineRule="auto"/>
        <w:ind w:left="567" w:hanging="425"/>
        <w:jc w:val="left"/>
        <w:rPr>
          <w:rFonts w:hint="eastAsia" w:ascii="Songti SC Regular" w:hAnsi="Songti SC Regular" w:eastAsia="Songti SC Regular" w:cs="Songti SC Regular"/>
          <w:szCs w:val="21"/>
        </w:rPr>
      </w:pPr>
      <w:r>
        <w:rPr>
          <w:rFonts w:hint="eastAsia" w:ascii="Songti SC Regular" w:hAnsi="Songti SC Regular" w:eastAsia="Songti SC Regular" w:cs="Songti SC Regular"/>
          <w:szCs w:val="21"/>
        </w:rPr>
        <w:t>弹出【终端标识】的窗口，机器绑定申请码由外发使用者提供，点击【生成】按钮，生成外发文件的确认码，该确认码是打开文件的唯一确认码，且每个文件的确认码不同，如下图所示：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2286000" cy="1828800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8"/>
        </w:numPr>
        <w:spacing w:line="360" w:lineRule="auto"/>
        <w:ind w:left="567" w:hanging="425"/>
        <w:jc w:val="left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t>用户打开外发文件，弹出机器绑定的提示窗口，需要用户输入确认码。该确认码是这个文件打开的唯一确认码。用户需要把机器绑定窗口内的申请码提交给外发文件的作者。由作者在【终端标识】工具中算出确认码，如下图所示：</w:t>
      </w:r>
    </w:p>
    <w:p>
      <w:pPr>
        <w:pStyle w:val="5"/>
        <w:jc w:val="center"/>
        <w:rPr>
          <w:rFonts w:hint="eastAsia" w:ascii="Songti SC Regular" w:hAnsi="Songti SC Regular" w:eastAsia="Songti SC Regular" w:cs="Songti SC Regular"/>
        </w:rPr>
      </w:pPr>
      <w:r>
        <w:rPr>
          <w:rFonts w:hint="eastAsia" w:ascii="Songti SC Regular" w:hAnsi="Songti SC Regular" w:eastAsia="Songti SC Regular" w:cs="Songti SC Regular"/>
        </w:rPr>
        <w:drawing>
          <wp:inline distT="0" distB="0" distL="0" distR="0">
            <wp:extent cx="3000375" cy="1657350"/>
            <wp:effectExtent l="0" t="0" r="22225" b="190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ong">
    <w:panose1 w:val="02020300000000000000"/>
    <w:charset w:val="86"/>
    <w:family w:val="auto"/>
    <w:pitch w:val="default"/>
    <w:sig w:usb0="800002BF" w:usb1="38CF7CFA" w:usb2="00000016" w:usb3="00000000" w:csb0="0004000D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微软雅黑">
    <w:panose1 w:val="020B0703020204020201"/>
    <w:charset w:val="86"/>
    <w:family w:val="swiss"/>
    <w:pitch w:val="default"/>
    <w:sig w:usb0="80000287" w:usb1="2A0F3C52" w:usb2="00000016" w:usb3="00000000" w:csb0="0004001F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D6F28"/>
    <w:multiLevelType w:val="multilevel"/>
    <w:tmpl w:val="055D6F28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0"/>
        </w:tabs>
        <w:ind w:left="850" w:hanging="425"/>
      </w:pPr>
      <w:rPr>
        <w:rFonts w:hint="eastAsia"/>
        <w:color w:val="000000"/>
      </w:rPr>
    </w:lvl>
    <w:lvl w:ilvl="2" w:tentative="0">
      <w:start w:val="1"/>
      <w:numFmt w:val="decimal"/>
      <w:lvlText w:val="%1.%2.%3"/>
      <w:lvlJc w:val="left"/>
      <w:pPr>
        <w:tabs>
          <w:tab w:val="left" w:pos="1"/>
        </w:tabs>
        <w:ind w:left="1276" w:hanging="425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-1133"/>
        </w:tabs>
        <w:ind w:left="567" w:hanging="425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2125" w:hanging="425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2550" w:hanging="425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2975" w:hanging="425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3400" w:hanging="425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3825" w:hanging="425"/>
      </w:pPr>
      <w:rPr>
        <w:rFonts w:hint="eastAsia"/>
      </w:rPr>
    </w:lvl>
  </w:abstractNum>
  <w:abstractNum w:abstractNumId="1">
    <w:nsid w:val="087816BB"/>
    <w:multiLevelType w:val="multilevel"/>
    <w:tmpl w:val="087816BB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F767F2"/>
    <w:multiLevelType w:val="multilevel"/>
    <w:tmpl w:val="09F767F2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65679A"/>
    <w:multiLevelType w:val="multilevel"/>
    <w:tmpl w:val="0A65679A"/>
    <w:lvl w:ilvl="0" w:tentative="0">
      <w:start w:val="1"/>
      <w:numFmt w:val="bullet"/>
      <w:lvlText w:val="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abstractNum w:abstractNumId="4">
    <w:nsid w:val="0A6B61EB"/>
    <w:multiLevelType w:val="multilevel"/>
    <w:tmpl w:val="0A6B61EB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C4151E8"/>
    <w:multiLevelType w:val="multilevel"/>
    <w:tmpl w:val="0C4151E8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4BE6709"/>
    <w:multiLevelType w:val="multilevel"/>
    <w:tmpl w:val="14BE670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F6648E"/>
    <w:multiLevelType w:val="multilevel"/>
    <w:tmpl w:val="14F6648E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D726503"/>
    <w:multiLevelType w:val="multilevel"/>
    <w:tmpl w:val="1D726503"/>
    <w:lvl w:ilvl="0" w:tentative="0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9">
    <w:nsid w:val="215614E8"/>
    <w:multiLevelType w:val="multilevel"/>
    <w:tmpl w:val="215614E8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41C7A23"/>
    <w:multiLevelType w:val="multilevel"/>
    <w:tmpl w:val="241C7A23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7B163F7"/>
    <w:multiLevelType w:val="multilevel"/>
    <w:tmpl w:val="27B163F7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0B1054"/>
    <w:multiLevelType w:val="multilevel"/>
    <w:tmpl w:val="2B0B1054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35DF5754"/>
    <w:multiLevelType w:val="multilevel"/>
    <w:tmpl w:val="35DF5754"/>
    <w:lvl w:ilvl="0" w:tentative="0">
      <w:start w:val="1"/>
      <w:numFmt w:val="chineseCountingThousand"/>
      <w:suff w:val="space"/>
      <w:lvlText w:val="第%1步: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87E7ABD"/>
    <w:multiLevelType w:val="multilevel"/>
    <w:tmpl w:val="387E7ABD"/>
    <w:lvl w:ilvl="0" w:tentative="0">
      <w:start w:val="1"/>
      <w:numFmt w:val="chineseCountingThousand"/>
      <w:lvlText w:val="第%1步: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50DD1"/>
    <w:multiLevelType w:val="multilevel"/>
    <w:tmpl w:val="38D50DD1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CA95AB6"/>
    <w:multiLevelType w:val="multilevel"/>
    <w:tmpl w:val="3CA95AB6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F4E5FDD"/>
    <w:multiLevelType w:val="multilevel"/>
    <w:tmpl w:val="3F4E5FDD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  <w:b/>
        <w:i w:val="0"/>
        <w:sz w:val="32"/>
        <w:szCs w:val="32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576"/>
        </w:tabs>
        <w:ind w:left="576" w:hanging="576"/>
      </w:pPr>
      <w:rPr>
        <w:rFonts w:hint="default" w:ascii="Arial" w:hAnsi="Arial" w:eastAsia="黑体"/>
        <w:b/>
        <w:i w:val="0"/>
        <w:sz w:val="28"/>
        <w:szCs w:val="28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Arial" w:hAnsi="Arial" w:cs="Arial"/>
        <w:b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3.2.7.2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8">
    <w:nsid w:val="403E5BA8"/>
    <w:multiLevelType w:val="multilevel"/>
    <w:tmpl w:val="403E5BA8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9AB6B2F"/>
    <w:multiLevelType w:val="multilevel"/>
    <w:tmpl w:val="49AB6B2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CD24BFD"/>
    <w:multiLevelType w:val="multilevel"/>
    <w:tmpl w:val="4CD24BFD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E6D7A3B"/>
    <w:multiLevelType w:val="multilevel"/>
    <w:tmpl w:val="4E6D7A3B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504D60BF"/>
    <w:multiLevelType w:val="multilevel"/>
    <w:tmpl w:val="504D60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1736838"/>
    <w:multiLevelType w:val="multilevel"/>
    <w:tmpl w:val="51736838"/>
    <w:lvl w:ilvl="0" w:tentative="0">
      <w:start w:val="1"/>
      <w:numFmt w:val="decimal"/>
      <w:suff w:val="space"/>
      <w:lvlText w:val="（%1）"/>
      <w:lvlJc w:val="left"/>
      <w:pPr>
        <w:ind w:left="840" w:hanging="42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4">
    <w:nsid w:val="51D925CA"/>
    <w:multiLevelType w:val="multilevel"/>
    <w:tmpl w:val="51D925CA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54365FAD"/>
    <w:multiLevelType w:val="multilevel"/>
    <w:tmpl w:val="54365FAD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57BD461F"/>
    <w:multiLevelType w:val="multilevel"/>
    <w:tmpl w:val="57BD461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AA24BAE"/>
    <w:multiLevelType w:val="multilevel"/>
    <w:tmpl w:val="5AA24BA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BF4661F"/>
    <w:multiLevelType w:val="multilevel"/>
    <w:tmpl w:val="5BF4661F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5F644548"/>
    <w:multiLevelType w:val="multilevel"/>
    <w:tmpl w:val="5F644548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30">
    <w:nsid w:val="5F6990BE"/>
    <w:multiLevelType w:val="singleLevel"/>
    <w:tmpl w:val="5F6990BE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1">
    <w:nsid w:val="5F699301"/>
    <w:multiLevelType w:val="singleLevel"/>
    <w:tmpl w:val="5F699301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2">
    <w:nsid w:val="609203BB"/>
    <w:multiLevelType w:val="multilevel"/>
    <w:tmpl w:val="609203BB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9687642"/>
    <w:multiLevelType w:val="multilevel"/>
    <w:tmpl w:val="69687642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EC54A2B"/>
    <w:multiLevelType w:val="multilevel"/>
    <w:tmpl w:val="6EC54A2B"/>
    <w:lvl w:ilvl="0" w:tentative="0">
      <w:start w:val="1"/>
      <w:numFmt w:val="bullet"/>
      <w:suff w:val="space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5">
    <w:nsid w:val="737C2D9A"/>
    <w:multiLevelType w:val="multilevel"/>
    <w:tmpl w:val="737C2D9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64B6C28"/>
    <w:multiLevelType w:val="multilevel"/>
    <w:tmpl w:val="764B6C28"/>
    <w:lvl w:ilvl="0" w:tentative="0">
      <w:start w:val="1"/>
      <w:numFmt w:val="decimal"/>
      <w:lvlText w:val="%1)"/>
      <w:lvlJc w:val="left"/>
      <w:pPr>
        <w:ind w:left="1260" w:hanging="420"/>
      </w:pPr>
      <w:rPr>
        <w:b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79F339A1"/>
    <w:multiLevelType w:val="multilevel"/>
    <w:tmpl w:val="79F339A1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9"/>
  </w:num>
  <w:num w:numId="2">
    <w:abstractNumId w:val="30"/>
  </w:num>
  <w:num w:numId="3">
    <w:abstractNumId w:val="31"/>
  </w:num>
  <w:num w:numId="4">
    <w:abstractNumId w:val="15"/>
  </w:num>
  <w:num w:numId="5">
    <w:abstractNumId w:val="11"/>
  </w:num>
  <w:num w:numId="6">
    <w:abstractNumId w:val="37"/>
  </w:num>
  <w:num w:numId="7">
    <w:abstractNumId w:val="27"/>
  </w:num>
  <w:num w:numId="8">
    <w:abstractNumId w:val="19"/>
  </w:num>
  <w:num w:numId="9">
    <w:abstractNumId w:val="6"/>
  </w:num>
  <w:num w:numId="10">
    <w:abstractNumId w:val="13"/>
  </w:num>
  <w:num w:numId="11">
    <w:abstractNumId w:val="23"/>
  </w:num>
  <w:num w:numId="12">
    <w:abstractNumId w:val="34"/>
  </w:num>
  <w:num w:numId="13">
    <w:abstractNumId w:val="35"/>
  </w:num>
  <w:num w:numId="14">
    <w:abstractNumId w:val="17"/>
  </w:num>
  <w:num w:numId="15">
    <w:abstractNumId w:val="2"/>
  </w:num>
  <w:num w:numId="16">
    <w:abstractNumId w:val="33"/>
  </w:num>
  <w:num w:numId="17">
    <w:abstractNumId w:val="1"/>
  </w:num>
  <w:num w:numId="18">
    <w:abstractNumId w:val="18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6"/>
  </w:num>
  <w:num w:numId="22">
    <w:abstractNumId w:val="4"/>
  </w:num>
  <w:num w:numId="23">
    <w:abstractNumId w:val="22"/>
  </w:num>
  <w:num w:numId="24">
    <w:abstractNumId w:val="20"/>
  </w:num>
  <w:num w:numId="25">
    <w:abstractNumId w:val="26"/>
  </w:num>
  <w:num w:numId="26">
    <w:abstractNumId w:val="32"/>
  </w:num>
  <w:num w:numId="27">
    <w:abstractNumId w:val="25"/>
  </w:num>
  <w:num w:numId="28">
    <w:abstractNumId w:val="24"/>
  </w:num>
  <w:num w:numId="29">
    <w:abstractNumId w:val="36"/>
  </w:num>
  <w:num w:numId="30">
    <w:abstractNumId w:val="7"/>
  </w:num>
  <w:num w:numId="31">
    <w:abstractNumId w:val="12"/>
  </w:num>
  <w:num w:numId="32">
    <w:abstractNumId w:val="5"/>
  </w:num>
  <w:num w:numId="33">
    <w:abstractNumId w:val="21"/>
  </w:num>
  <w:num w:numId="34">
    <w:abstractNumId w:val="14"/>
  </w:num>
  <w:num w:numId="35">
    <w:abstractNumId w:val="8"/>
  </w:num>
  <w:num w:numId="36">
    <w:abstractNumId w:val="3"/>
  </w:num>
  <w:num w:numId="37">
    <w:abstractNumId w:val="28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6D3426"/>
    <w:rsid w:val="1CE6B47F"/>
    <w:rsid w:val="1FF9F161"/>
    <w:rsid w:val="3EFFE43C"/>
    <w:rsid w:val="4EBFA1D6"/>
    <w:rsid w:val="56D5C069"/>
    <w:rsid w:val="6FEEA88A"/>
    <w:rsid w:val="73BE5AF7"/>
    <w:rsid w:val="7BB39148"/>
    <w:rsid w:val="7EFB03C3"/>
    <w:rsid w:val="7EFF9771"/>
    <w:rsid w:val="7EFFAE61"/>
    <w:rsid w:val="7FF5EE31"/>
    <w:rsid w:val="8F6F80C3"/>
    <w:rsid w:val="AFEB9D7D"/>
    <w:rsid w:val="BCFB845F"/>
    <w:rsid w:val="BF5634D9"/>
    <w:rsid w:val="CD2CE92E"/>
    <w:rsid w:val="CF6D3426"/>
    <w:rsid w:val="FEFE373E"/>
    <w:rsid w:val="FFE5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360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 w:firstLineChars="0"/>
      <w:outlineLvl w:val="0"/>
    </w:pPr>
    <w:rPr>
      <w:rFonts w:eastAsia="宋体" w:asciiTheme="minorAscii" w:hAnsiTheme="minorAsci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 w:firstLineChars="0"/>
      <w:outlineLvl w:val="1"/>
    </w:pPr>
    <w:rPr>
      <w:rFonts w:ascii="DejaVu Sans" w:hAnsi="DejaVu Sans" w:eastAsia="SimSong"/>
      <w:b/>
      <w:sz w:val="32"/>
    </w:rPr>
  </w:style>
  <w:style w:type="paragraph" w:styleId="4">
    <w:name w:val="heading 3"/>
    <w:basedOn w:val="1"/>
    <w:next w:val="5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6">
    <w:name w:val="heading 4"/>
    <w:basedOn w:val="1"/>
    <w:next w:val="5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DejaVu Sans" w:hAnsi="DejaVu Sans" w:eastAsia="方正黑体_GBK"/>
      <w:b/>
      <w:sz w:val="28"/>
    </w:rPr>
  </w:style>
  <w:style w:type="paragraph" w:styleId="7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9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1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5">
    <w:name w:val="Default Paragraph Font"/>
    <w:unhideWhenUsed/>
    <w:qFormat/>
    <w:uiPriority w:val="1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First Indent"/>
    <w:basedOn w:val="1"/>
    <w:uiPriority w:val="0"/>
    <w:pPr>
      <w:ind w:firstLine="425"/>
      <w:textAlignment w:val="baseline"/>
    </w:pPr>
  </w:style>
  <w:style w:type="paragraph" w:styleId="12">
    <w:name w:val="Normal Indent"/>
    <w:basedOn w:val="1"/>
    <w:uiPriority w:val="0"/>
    <w:pPr>
      <w:spacing w:before="0" w:after="0" w:line="240" w:lineRule="auto"/>
      <w:ind w:firstLine="420"/>
    </w:pPr>
    <w:rPr>
      <w:szCs w:val="20"/>
    </w:r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6">
    <w:name w:val="page number"/>
    <w:basedOn w:val="15"/>
    <w:uiPriority w:val="0"/>
  </w:style>
  <w:style w:type="character" w:styleId="17">
    <w:name w:val="Hyperlink"/>
    <w:basedOn w:val="15"/>
    <w:uiPriority w:val="0"/>
    <w:rPr>
      <w:color w:val="0000FF"/>
      <w:u w:val="single"/>
    </w:rPr>
  </w:style>
  <w:style w:type="character" w:customStyle="1" w:styleId="19">
    <w:name w:val="标题 1 字符"/>
    <w:basedOn w:val="15"/>
    <w:link w:val="2"/>
    <w:qFormat/>
    <w:uiPriority w:val="9"/>
    <w:rPr>
      <w:rFonts w:eastAsia="宋体" w:asciiTheme="minorAscii" w:hAnsiTheme="minorAscii"/>
      <w:b/>
      <w:bCs/>
      <w:kern w:val="44"/>
      <w:sz w:val="44"/>
      <w:szCs w:val="44"/>
    </w:rPr>
  </w:style>
  <w:style w:type="paragraph" w:customStyle="1" w:styleId="20">
    <w:name w:val="Step"/>
    <w:basedOn w:val="1"/>
    <w:qFormat/>
    <w:uiPriority w:val="0"/>
    <w:pPr>
      <w:widowControl/>
      <w:tabs>
        <w:tab w:val="left" w:pos="1059"/>
      </w:tabs>
      <w:topLinePunct/>
      <w:adjustRightInd w:val="0"/>
      <w:snapToGrid w:val="0"/>
      <w:spacing w:before="160" w:after="160" w:line="240" w:lineRule="atLeast"/>
      <w:ind w:left="1059" w:hanging="159"/>
      <w:jc w:val="left"/>
      <w:outlineLvl w:val="5"/>
    </w:pPr>
    <w:rPr>
      <w:rFonts w:cs="Arial"/>
      <w:kern w:val="0"/>
      <w:szCs w:val="21"/>
    </w:rPr>
  </w:style>
  <w:style w:type="paragraph" w:customStyle="1" w:styleId="21">
    <w:name w:val="List Paragraph"/>
    <w:basedOn w:val="1"/>
    <w:qFormat/>
    <w:uiPriority w:val="34"/>
    <w:pPr>
      <w:widowControl/>
      <w:spacing w:before="200" w:after="200" w:line="276" w:lineRule="auto"/>
      <w:ind w:left="720"/>
      <w:contextualSpacing/>
      <w:jc w:val="left"/>
    </w:pPr>
    <w:rPr>
      <w:rFonts w:ascii="Calibri" w:hAnsi="Calibri"/>
      <w:kern w:val="0"/>
      <w:sz w:val="20"/>
      <w:szCs w:val="20"/>
      <w:lang w:eastAsia="en-US" w:bidi="en-US"/>
    </w:rPr>
  </w:style>
  <w:style w:type="paragraph" w:customStyle="1" w:styleId="22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3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5" Type="http://schemas.openxmlformats.org/officeDocument/2006/relationships/glossaryDocument" Target="glossary/document.xml"/><Relationship Id="rId154" Type="http://schemas.openxmlformats.org/officeDocument/2006/relationships/fontTable" Target="fontTable.xml"/><Relationship Id="rId153" Type="http://schemas.openxmlformats.org/officeDocument/2006/relationships/numbering" Target="numbering.xml"/><Relationship Id="rId152" Type="http://schemas.openxmlformats.org/officeDocument/2006/relationships/customXml" Target="../customXml/item1.xml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e6136b61-52be-41bb-af24-0d706dd2b0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136b61-52be-41bb-af24-0d706dd2b0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a0cd12-2730-4b66-9913-4263b47844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a0cd12-2730-4b66-9913-4263b47844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a97aeeb-b4a5-4814-bdde-3a20fcf8bb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a97aeeb-b4a5-4814-bdde-3a20fcf8bb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6828fc-6281-45a0-8cf7-12331d50b2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6828fc-6281-45a0-8cf7-12331d50b2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a11258-dce2-4c83-ade8-f4f0862c99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a11258-dce2-4c83-ade8-f4f0862c99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3a85bc5-7f6e-4173-b631-3a52aaf7b1b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3a85bc5-7f6e-4173-b631-3a52aaf7b1b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02fccf-c243-4225-a3df-31621d7678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02fccf-c243-4225-a3df-31621d7678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ddad38-9568-49b4-b8dd-a8188279ee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ddad38-9568-49b4-b8dd-a8188279ee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ac6c9fb-ae4b-40bb-b2b5-6eabeda639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ac6c9fb-ae4b-40bb-b2b5-6eabeda639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5d9810-6954-4ef6-aa48-ed520792f1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5d9810-6954-4ef6-aa48-ed520792f1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a9e3d8-de60-4d4b-88e9-c0ab1aca07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a9e3d8-de60-4d4b-88e9-c0ab1aca07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a1e893-7f1d-403a-aa01-e1b777dbad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a1e893-7f1d-403a-aa01-e1b777dbad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bee5ec-8477-4b13-a581-542498b8a9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bee5ec-8477-4b13-a581-542498b8a9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b45514-a9c0-4be2-acd1-9f52984b3e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b45514-a9c0-4be2-acd1-9f52984b3e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c88648-4e2c-4268-8ba5-84a5760972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c88648-4e2c-4268-8ba5-84a5760972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ecc815-9fca-4fe2-8a1d-1fdb6c6720f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ecc815-9fca-4fe2-8a1d-1fdb6c6720f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3dc30c-843b-4e7c-a4c1-d502b3e33f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3dc30c-843b-4e7c-a4c1-d502b3e33f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6c4198-2766-439b-9eaf-2fd37fbea3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6c4198-2766-439b-9eaf-2fd37fbea3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20ec45-538d-4441-bfa4-5c3b558b03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20ec45-538d-4441-bfa4-5c3b558b03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0daea6-0bf0-493f-9558-84c92dd033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0daea6-0bf0-493f-9558-84c92dd033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3e93740-f6a5-4656-a9fc-a10fa4efef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3e93740-f6a5-4656-a9fc-a10fa4efef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e3d33f-11e2-4690-8b1a-d3f30164cd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e3d33f-11e2-4690-8b1a-d3f30164cd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58f6a3-1086-4da4-a840-6014765cda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58f6a3-1086-4da4-a840-6014765cda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c43b31-eea8-4a77-ae6a-2851113ebf1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c43b31-eea8-4a77-ae6a-2851113ebf1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ong">
    <w:panose1 w:val="02020300000000000000"/>
    <w:charset w:val="86"/>
    <w:family w:val="auto"/>
    <w:pitch w:val="default"/>
    <w:sig w:usb0="800002BF" w:usb1="38CF7CFA" w:usb2="00000016" w:usb3="00000000" w:csb0="0004000D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2020-09-22T21:24:00Z</dcterms:created>
  <dc:creator>admin</dc:creator>
  <cp:lastModifiedBy>admin</cp:lastModifiedBy>
  <dcterms:modified xsi:type="dcterms:W3CDTF">2020-09-22T16:32:02Z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