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0A252">
      <w:pPr>
        <w:jc w:val="center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福建工程学院计算机科学与数学学院</w:t>
      </w:r>
    </w:p>
    <w:p w14:paraId="214AF554">
      <w:pPr>
        <w:jc w:val="center"/>
        <w:rPr>
          <w:rFonts w:hint="eastAsia" w:ascii="宋体" w:hAnsi="宋体" w:cs="宋体"/>
          <w:b/>
          <w:bCs/>
          <w:sz w:val="44"/>
        </w:rPr>
      </w:pPr>
      <w:r>
        <w:rPr>
          <w:rFonts w:hint="eastAsia" w:ascii="宋体" w:hAnsi="宋体" w:cs="宋体"/>
          <w:b/>
          <w:bCs/>
          <w:sz w:val="44"/>
        </w:rPr>
        <w:t>实验</w:t>
      </w:r>
      <w:r>
        <w:rPr>
          <w:rFonts w:ascii="宋体" w:hAnsi="宋体" w:cs="宋体"/>
          <w:b/>
          <w:bCs/>
          <w:sz w:val="44"/>
        </w:rPr>
        <w:t>报告</w:t>
      </w:r>
    </w:p>
    <w:p w14:paraId="374836F5">
      <w:pPr>
        <w:wordWrap w:val="0"/>
        <w:jc w:val="center"/>
        <w:rPr>
          <w:rFonts w:hint="eastAsia"/>
          <w:b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szCs w:val="21"/>
          <w:u w:val="single"/>
        </w:rPr>
        <w:t xml:space="preserve">  202</w:t>
      </w:r>
      <w:r>
        <w:rPr>
          <w:rFonts w:hint="eastAsia" w:ascii="宋体" w:hAnsi="宋体" w:cs="宋体"/>
          <w:b/>
          <w:bCs/>
          <w:szCs w:val="21"/>
          <w:u w:val="single"/>
          <w:lang w:val="en-US" w:eastAsia="zh-CN"/>
        </w:rPr>
        <w:t>4</w:t>
      </w:r>
      <w:r>
        <w:rPr>
          <w:rFonts w:hint="eastAsia" w:ascii="宋体" w:hAnsi="宋体" w:cs="宋体"/>
          <w:b/>
          <w:bCs/>
          <w:szCs w:val="21"/>
          <w:u w:val="single"/>
        </w:rPr>
        <w:t xml:space="preserve">  </w:t>
      </w:r>
      <w:r>
        <w:rPr>
          <w:rFonts w:ascii="宋体" w:hAnsi="宋体" w:cs="宋体"/>
          <w:b/>
          <w:bCs/>
          <w:szCs w:val="21"/>
        </w:rPr>
        <w:t>–</w:t>
      </w:r>
      <w:r>
        <w:rPr>
          <w:rFonts w:hint="eastAsia" w:ascii="宋体" w:hAnsi="宋体" w:cs="宋体"/>
          <w:b/>
          <w:bCs/>
          <w:szCs w:val="21"/>
          <w:u w:val="single"/>
        </w:rPr>
        <w:t xml:space="preserve"> 202</w:t>
      </w:r>
      <w:r>
        <w:rPr>
          <w:rFonts w:hint="eastAsia" w:ascii="宋体" w:hAnsi="宋体" w:cs="宋体"/>
          <w:b/>
          <w:bCs/>
          <w:szCs w:val="21"/>
          <w:u w:val="single"/>
          <w:lang w:val="en-US" w:eastAsia="zh-CN"/>
        </w:rPr>
        <w:t>5</w:t>
      </w:r>
      <w:r>
        <w:rPr>
          <w:rFonts w:hint="eastAsia" w:ascii="宋体" w:hAnsi="宋体" w:cs="宋体"/>
          <w:b/>
          <w:bCs/>
          <w:szCs w:val="21"/>
          <w:u w:val="single"/>
        </w:rPr>
        <w:t xml:space="preserve">  </w:t>
      </w:r>
      <w:r>
        <w:rPr>
          <w:rFonts w:hint="eastAsia" w:ascii="宋体" w:hAnsi="宋体" w:cs="宋体"/>
          <w:b/>
          <w:bCs/>
          <w:szCs w:val="21"/>
        </w:rPr>
        <w:t>学年第</w:t>
      </w:r>
      <w:r>
        <w:rPr>
          <w:rFonts w:hint="eastAsia" w:ascii="宋体" w:hAnsi="宋体" w:cs="宋体"/>
          <w:b/>
          <w:bCs/>
          <w:szCs w:val="21"/>
          <w:u w:val="single"/>
        </w:rPr>
        <w:t xml:space="preserve"> </w:t>
      </w:r>
      <w:r>
        <w:rPr>
          <w:rFonts w:hint="eastAsia" w:ascii="宋体" w:hAnsi="宋体" w:cs="宋体"/>
          <w:b/>
          <w:bCs/>
          <w:szCs w:val="21"/>
          <w:u w:val="single"/>
          <w:lang w:val="en-US" w:eastAsia="zh-CN"/>
        </w:rPr>
        <w:t>1</w:t>
      </w:r>
      <w:r>
        <w:rPr>
          <w:rFonts w:hint="eastAsia" w:ascii="宋体" w:hAnsi="宋体" w:cs="宋体"/>
          <w:b/>
          <w:bCs/>
          <w:szCs w:val="21"/>
          <w:u w:val="single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 xml:space="preserve"> 学期  任课老师：</w:t>
      </w:r>
      <w:r>
        <w:rPr>
          <w:rFonts w:hint="eastAsia" w:ascii="宋体" w:hAnsi="宋体" w:cs="宋体"/>
          <w:b/>
          <w:bCs/>
          <w:szCs w:val="21"/>
          <w:u w:val="single"/>
        </w:rPr>
        <w:t xml:space="preserve">  许雪林   </w:t>
      </w:r>
    </w:p>
    <w:tbl>
      <w:tblPr>
        <w:tblStyle w:val="11"/>
        <w:tblW w:w="9290" w:type="dxa"/>
        <w:tblInd w:w="-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50"/>
        <w:gridCol w:w="670"/>
        <w:gridCol w:w="1872"/>
        <w:gridCol w:w="488"/>
        <w:gridCol w:w="1405"/>
        <w:gridCol w:w="845"/>
        <w:gridCol w:w="980"/>
      </w:tblGrid>
      <w:tr w14:paraId="29CA2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52" w:hRule="atLeast"/>
        </w:trPr>
        <w:tc>
          <w:tcPr>
            <w:tcW w:w="1080" w:type="dxa"/>
            <w:noWrap w:val="0"/>
            <w:vAlign w:val="center"/>
          </w:tcPr>
          <w:p w14:paraId="728FB035">
            <w:pPr>
              <w:keepLines/>
              <w:ind w:left="-2" w:leftChars="-40" w:right="-105" w:rightChars="-50" w:hanging="82" w:hangingChars="39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1950" w:type="dxa"/>
            <w:noWrap w:val="0"/>
            <w:vAlign w:val="center"/>
          </w:tcPr>
          <w:p w14:paraId="04F8F288">
            <w:pPr>
              <w:keepLines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软件逆向工程原理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70" w:type="dxa"/>
            <w:noWrap w:val="0"/>
            <w:vAlign w:val="center"/>
          </w:tcPr>
          <w:p w14:paraId="5143BF41">
            <w:pPr>
              <w:keepLines/>
              <w:ind w:left="-2" w:leftChars="-40" w:right="-105" w:rightChars="-50" w:hanging="82" w:hangingChars="39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872" w:type="dxa"/>
            <w:noWrap w:val="0"/>
            <w:vAlign w:val="center"/>
          </w:tcPr>
          <w:p w14:paraId="314B7A2F">
            <w:pPr>
              <w:keepLines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网安2202</w:t>
            </w:r>
          </w:p>
        </w:tc>
        <w:tc>
          <w:tcPr>
            <w:tcW w:w="488" w:type="dxa"/>
            <w:noWrap w:val="0"/>
            <w:vAlign w:val="center"/>
          </w:tcPr>
          <w:p w14:paraId="544B27E8">
            <w:pPr>
              <w:keepLines/>
              <w:ind w:left="-2" w:leftChars="-40" w:right="-105" w:rightChars="-50" w:hanging="82" w:hangingChars="39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noWrap w:val="0"/>
            <w:vAlign w:val="center"/>
          </w:tcPr>
          <w:p w14:paraId="5D4AA20B">
            <w:pPr>
              <w:keepLines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3220812128</w:t>
            </w:r>
          </w:p>
        </w:tc>
        <w:tc>
          <w:tcPr>
            <w:tcW w:w="845" w:type="dxa"/>
            <w:noWrap w:val="0"/>
            <w:vAlign w:val="center"/>
          </w:tcPr>
          <w:p w14:paraId="3A142681">
            <w:pPr>
              <w:keepLines/>
              <w:ind w:left="-2" w:leftChars="-40" w:right="-105" w:rightChars="-50" w:hanging="82" w:hangingChars="39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980" w:type="dxa"/>
            <w:noWrap w:val="0"/>
            <w:vAlign w:val="center"/>
          </w:tcPr>
          <w:p w14:paraId="71EE3A4B">
            <w:pPr>
              <w:keepLines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章百琪</w:t>
            </w:r>
          </w:p>
        </w:tc>
      </w:tr>
      <w:tr w14:paraId="092CD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52" w:hRule="atLeast"/>
        </w:trPr>
        <w:tc>
          <w:tcPr>
            <w:tcW w:w="1080" w:type="dxa"/>
            <w:noWrap w:val="0"/>
            <w:vAlign w:val="center"/>
          </w:tcPr>
          <w:p w14:paraId="48F2825B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实验题目</w:t>
            </w:r>
          </w:p>
        </w:tc>
        <w:tc>
          <w:tcPr>
            <w:tcW w:w="2620" w:type="dxa"/>
            <w:gridSpan w:val="2"/>
            <w:noWrap w:val="0"/>
            <w:vAlign w:val="center"/>
          </w:tcPr>
          <w:p w14:paraId="661628C4">
            <w:pPr>
              <w:widowControl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 w:ascii="黑体" w:hAnsi="黑体" w:eastAsia="黑体"/>
                <w:sz w:val="30"/>
                <w:szCs w:val="30"/>
              </w:rPr>
              <w:t>API钩取</w:t>
            </w:r>
          </w:p>
        </w:tc>
        <w:tc>
          <w:tcPr>
            <w:tcW w:w="1872" w:type="dxa"/>
            <w:noWrap w:val="0"/>
            <w:vAlign w:val="center"/>
          </w:tcPr>
          <w:p w14:paraId="5EA60076">
            <w:pPr>
              <w:keepLines/>
              <w:rPr>
                <w:rFonts w:hint="default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16"/>
                <w:szCs w:val="16"/>
                <w:lang w:val="en-US" w:eastAsia="zh-CN"/>
              </w:rPr>
              <w:t>实验时间:2024.11.20</w:t>
            </w:r>
          </w:p>
        </w:tc>
        <w:tc>
          <w:tcPr>
            <w:tcW w:w="3718" w:type="dxa"/>
            <w:gridSpan w:val="4"/>
            <w:noWrap w:val="0"/>
            <w:vAlign w:val="center"/>
          </w:tcPr>
          <w:p w14:paraId="4D95548B">
            <w:pPr>
              <w:keepLines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       </w:t>
            </w:r>
            <w:r>
              <w:br w:type="textWrapping"/>
            </w:r>
            <w:r>
              <w:rPr>
                <w:rFonts w:hint="eastAsia"/>
              </w:rPr>
              <w:t xml:space="preserve">提交日期： </w:t>
            </w:r>
            <w:r>
              <w:t xml:space="preserve"> </w:t>
            </w:r>
          </w:p>
        </w:tc>
      </w:tr>
      <w:tr w14:paraId="2F744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60" w:hRule="atLeast"/>
        </w:trPr>
        <w:tc>
          <w:tcPr>
            <w:tcW w:w="9290" w:type="dxa"/>
            <w:gridSpan w:val="8"/>
            <w:shd w:val="clear" w:color="auto" w:fill="E0E0E0"/>
            <w:noWrap w:val="0"/>
            <w:vAlign w:val="top"/>
          </w:tcPr>
          <w:p w14:paraId="7DF5BA28">
            <w:pPr>
              <w:keepLines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</w:tc>
      </w:tr>
      <w:tr w14:paraId="542AE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62" w:hRule="atLeast"/>
        </w:trPr>
        <w:tc>
          <w:tcPr>
            <w:tcW w:w="9290" w:type="dxa"/>
            <w:gridSpan w:val="8"/>
            <w:tcBorders>
              <w:bottom w:val="single" w:color="auto" w:sz="4" w:space="0"/>
            </w:tcBorders>
            <w:noWrap w:val="0"/>
            <w:vAlign w:val="top"/>
          </w:tcPr>
          <w:p w14:paraId="349EE28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（1）了解钩取的概念。</w:t>
            </w:r>
          </w:p>
          <w:p w14:paraId="040991F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（2）掌握利用调试文件实现API钩取。</w:t>
            </w:r>
          </w:p>
        </w:tc>
      </w:tr>
      <w:tr w14:paraId="05491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60" w:hRule="atLeast"/>
        </w:trPr>
        <w:tc>
          <w:tcPr>
            <w:tcW w:w="9290" w:type="dxa"/>
            <w:gridSpan w:val="8"/>
            <w:shd w:val="clear" w:color="auto" w:fill="E0E0E0"/>
            <w:noWrap w:val="0"/>
            <w:vAlign w:val="top"/>
          </w:tcPr>
          <w:p w14:paraId="65CB512B">
            <w:pPr>
              <w:keepLines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</w:tc>
      </w:tr>
      <w:tr w14:paraId="4C71E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60" w:hRule="atLeast"/>
        </w:trPr>
        <w:tc>
          <w:tcPr>
            <w:tcW w:w="9290" w:type="dxa"/>
            <w:gridSpan w:val="8"/>
            <w:noWrap w:val="0"/>
            <w:vAlign w:val="top"/>
          </w:tcPr>
          <w:p w14:paraId="2809669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编写调试程序，</w:t>
            </w:r>
            <w:r>
              <w:rPr>
                <w:sz w:val="28"/>
                <w:szCs w:val="28"/>
              </w:rPr>
              <w:t>生成exe文件，</w:t>
            </w:r>
            <w:r>
              <w:rPr>
                <w:rFonts w:hint="eastAsia"/>
                <w:sz w:val="28"/>
                <w:szCs w:val="28"/>
              </w:rPr>
              <w:t>具体</w:t>
            </w:r>
            <w:r>
              <w:rPr>
                <w:sz w:val="28"/>
                <w:szCs w:val="28"/>
              </w:rPr>
              <w:t>代码参见WriteFD</w:t>
            </w:r>
            <w:r>
              <w:rPr>
                <w:rFonts w:hint="eastAsia"/>
                <w:sz w:val="28"/>
                <w:szCs w:val="28"/>
              </w:rPr>
              <w:t>文件夹</w:t>
            </w:r>
            <w:r>
              <w:rPr>
                <w:sz w:val="28"/>
                <w:szCs w:val="28"/>
              </w:rPr>
              <w:t>；</w:t>
            </w:r>
          </w:p>
          <w:p w14:paraId="569E76C7">
            <w:pPr>
              <w:numPr>
                <w:numId w:val="0"/>
              </w:numPr>
              <w:ind w:leftChars="0"/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5751195" cy="2223135"/>
                  <wp:effectExtent l="0" t="0" r="9525" b="1905"/>
                  <wp:docPr id="6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195" cy="222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275D5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</w:t>
            </w:r>
            <w:r>
              <w:rPr>
                <w:sz w:val="28"/>
                <w:szCs w:val="28"/>
              </w:rPr>
              <w:t>Notepad.exe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使用Process  Explorer</w:t>
            </w:r>
            <w:r>
              <w:rPr>
                <w:rFonts w:hint="eastAsia"/>
                <w:sz w:val="28"/>
                <w:szCs w:val="28"/>
              </w:rPr>
              <w:t>获取</w:t>
            </w:r>
            <w:r>
              <w:rPr>
                <w:sz w:val="28"/>
                <w:szCs w:val="28"/>
              </w:rPr>
              <w:t>Notepad的进程ID号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14:paraId="19341394">
            <w:pPr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获取pid</w:t>
            </w:r>
          </w:p>
          <w:p w14:paraId="0F5A6B64">
            <w:pPr>
              <w:numPr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760085" cy="2882265"/>
                  <wp:effectExtent l="0" t="0" r="635" b="13335"/>
                  <wp:docPr id="1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8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65BC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</w:t>
            </w:r>
            <w:r>
              <w:rPr>
                <w:sz w:val="28"/>
                <w:szCs w:val="28"/>
              </w:rPr>
              <w:t>cmd，在提示符运行</w:t>
            </w:r>
            <w:r>
              <w:rPr>
                <w:rFonts w:hint="eastAsia"/>
                <w:sz w:val="28"/>
                <w:szCs w:val="28"/>
              </w:rPr>
              <w:t>调试</w:t>
            </w:r>
            <w:r>
              <w:rPr>
                <w:sz w:val="28"/>
                <w:szCs w:val="28"/>
              </w:rPr>
              <w:t>程序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注意要加上被调试程序的</w:t>
            </w:r>
            <w:r>
              <w:rPr>
                <w:rFonts w:hint="eastAsia"/>
                <w:sz w:val="28"/>
                <w:szCs w:val="28"/>
              </w:rPr>
              <w:t>进程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号；</w:t>
            </w:r>
          </w:p>
          <w:p w14:paraId="6B312A5C">
            <w:pPr>
              <w:numPr>
                <w:numId w:val="0"/>
              </w:numPr>
              <w:ind w:leftChars="0"/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5753100" cy="2959100"/>
                  <wp:effectExtent l="0" t="0" r="7620" b="12700"/>
                  <wp:docPr id="2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3F8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记事本中输入字符，然后保存</w:t>
            </w:r>
            <w:r>
              <w:rPr>
                <w:rFonts w:hint="eastAsia"/>
                <w:sz w:val="28"/>
                <w:szCs w:val="28"/>
              </w:rPr>
              <w:t>成</w:t>
            </w:r>
            <w:r>
              <w:rPr>
                <w:sz w:val="28"/>
                <w:szCs w:val="28"/>
              </w:rPr>
              <w:t>F1.txt文件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关闭记事本；</w:t>
            </w:r>
          </w:p>
          <w:p w14:paraId="4F6B7C71">
            <w:pPr>
              <w:numPr>
                <w:numId w:val="0"/>
              </w:numPr>
              <w:ind w:leftChars="0"/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5752465" cy="3003550"/>
                  <wp:effectExtent l="0" t="0" r="8255" b="13970"/>
                  <wp:docPr id="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465" cy="300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CD4FB">
            <w:pPr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</w:t>
            </w:r>
            <w:r>
              <w:rPr>
                <w:sz w:val="28"/>
                <w:szCs w:val="28"/>
              </w:rPr>
              <w:t>F1.txt</w:t>
            </w:r>
            <w:r>
              <w:rPr>
                <w:rFonts w:hint="eastAsia"/>
                <w:sz w:val="28"/>
                <w:szCs w:val="28"/>
              </w:rPr>
              <w:t>文件</w:t>
            </w:r>
            <w:r>
              <w:rPr>
                <w:sz w:val="28"/>
                <w:szCs w:val="28"/>
              </w:rPr>
              <w:t>，注意观察保存的内容是否发生变化。</w:t>
            </w:r>
          </w:p>
          <w:p w14:paraId="0DAB6B60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758180" cy="4953635"/>
                  <wp:effectExtent l="0" t="0" r="2540" b="14605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49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A64E0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字符往后移了一位</w:t>
            </w:r>
          </w:p>
          <w:p w14:paraId="1D213064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760720" cy="876300"/>
                  <wp:effectExtent l="0" t="0" r="0" b="7620"/>
                  <wp:docPr id="5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3E3D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90" w:hRule="atLeast"/>
        </w:trPr>
        <w:tc>
          <w:tcPr>
            <w:tcW w:w="9290" w:type="dxa"/>
            <w:gridSpan w:val="8"/>
            <w:shd w:val="clear" w:color="auto" w:fill="E0E0E0"/>
            <w:noWrap w:val="0"/>
            <w:vAlign w:val="top"/>
          </w:tcPr>
          <w:p w14:paraId="086AC5EE">
            <w:pPr>
              <w:keepLines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实验总结</w:t>
            </w:r>
          </w:p>
        </w:tc>
      </w:tr>
      <w:tr w14:paraId="76604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145" w:hRule="atLeast"/>
        </w:trPr>
        <w:tc>
          <w:tcPr>
            <w:tcW w:w="9290" w:type="dxa"/>
            <w:gridSpan w:val="8"/>
            <w:noWrap w:val="0"/>
            <w:vAlign w:val="top"/>
          </w:tcPr>
          <w:p w14:paraId="6F204CEB">
            <w:pPr>
              <w:rPr>
                <w:rFonts w:hint="default" w:ascii="Arial" w:hAnsi="Arial" w:eastAsia="宋体" w:cs="Arial"/>
                <w:color w:val="333333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4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在这次API钩取的实验中，我学习了如何使用调试程序拦截和修改进程中的API调用。通过编写调试程序并附加到Notepad.exe进程，我成功地拦截了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WriteFile</w:t>
            </w:r>
            <w:r>
              <w:rPr>
                <w:rFonts w:ascii="宋体" w:hAnsi="宋体" w:eastAsia="宋体" w:cs="宋体"/>
                <w:sz w:val="24"/>
                <w:szCs w:val="24"/>
              </w:rPr>
              <w:t>函数，并修改了写入文件的字符内容，达到了字符往后移一位的效果。实验让我深入理解了进程调试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、内存操作和API钩取技术</w:t>
            </w:r>
          </w:p>
        </w:tc>
      </w:tr>
      <w:tr w14:paraId="3EA19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4" w:hRule="atLeast"/>
        </w:trPr>
        <w:tc>
          <w:tcPr>
            <w:tcW w:w="9290" w:type="dxa"/>
            <w:gridSpan w:val="8"/>
            <w:tcBorders>
              <w:bottom w:val="single" w:color="auto" w:sz="4" w:space="0"/>
            </w:tcBorders>
            <w:shd w:val="clear" w:color="auto" w:fill="E0E0E0"/>
            <w:noWrap w:val="0"/>
            <w:vAlign w:val="top"/>
          </w:tcPr>
          <w:p w14:paraId="6537013B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教师评阅意见</w:t>
            </w:r>
          </w:p>
        </w:tc>
      </w:tr>
      <w:tr w14:paraId="4D727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492" w:hRule="atLeast"/>
        </w:trPr>
        <w:tc>
          <w:tcPr>
            <w:tcW w:w="9290" w:type="dxa"/>
            <w:gridSpan w:val="8"/>
            <w:tcBorders>
              <w:bottom w:val="nil"/>
            </w:tcBorders>
            <w:noWrap w:val="0"/>
            <w:vAlign w:val="top"/>
          </w:tcPr>
          <w:p w14:paraId="64E83A1D">
            <w:pPr>
              <w:keepLines/>
              <w:rPr>
                <w:rFonts w:hint="eastAsia"/>
              </w:rPr>
            </w:pPr>
          </w:p>
          <w:p w14:paraId="0328B289">
            <w:pPr>
              <w:keepLines/>
              <w:rPr>
                <w:rFonts w:hint="eastAsia"/>
              </w:rPr>
            </w:pPr>
          </w:p>
        </w:tc>
      </w:tr>
      <w:tr w14:paraId="6BEC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89" w:hRule="atLeast"/>
        </w:trPr>
        <w:tc>
          <w:tcPr>
            <w:tcW w:w="9290" w:type="dxa"/>
            <w:gridSpan w:val="8"/>
            <w:tcBorders>
              <w:top w:val="nil"/>
            </w:tcBorders>
            <w:noWrap w:val="0"/>
            <w:vAlign w:val="center"/>
          </w:tcPr>
          <w:p w14:paraId="7CCDCDFC">
            <w:pPr>
              <w:keepLines/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教师：</w:t>
            </w:r>
            <w:r>
              <w:t xml:space="preserve">     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352EB48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7F79B8"/>
    <w:multiLevelType w:val="multilevel"/>
    <w:tmpl w:val="747F79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5MTk5NjA4NjEwNTA5NjljZjgyNzM2MWYzMjgzNzYifQ=="/>
  </w:docVars>
  <w:rsids>
    <w:rsidRoot w:val="006B1307"/>
    <w:rsid w:val="00005BAC"/>
    <w:rsid w:val="00014058"/>
    <w:rsid w:val="000416D8"/>
    <w:rsid w:val="00060F34"/>
    <w:rsid w:val="00063471"/>
    <w:rsid w:val="00063F51"/>
    <w:rsid w:val="000709B5"/>
    <w:rsid w:val="00075937"/>
    <w:rsid w:val="0009571E"/>
    <w:rsid w:val="000A3E08"/>
    <w:rsid w:val="000A43AD"/>
    <w:rsid w:val="000A53BA"/>
    <w:rsid w:val="000A5732"/>
    <w:rsid w:val="000A6FC4"/>
    <w:rsid w:val="000B78CF"/>
    <w:rsid w:val="000C3B8E"/>
    <w:rsid w:val="000F4DDC"/>
    <w:rsid w:val="00112450"/>
    <w:rsid w:val="00127733"/>
    <w:rsid w:val="00154E4C"/>
    <w:rsid w:val="0015528E"/>
    <w:rsid w:val="001621F2"/>
    <w:rsid w:val="00176544"/>
    <w:rsid w:val="001C2117"/>
    <w:rsid w:val="001C4908"/>
    <w:rsid w:val="001C67F6"/>
    <w:rsid w:val="001D06FE"/>
    <w:rsid w:val="001D6688"/>
    <w:rsid w:val="001F3990"/>
    <w:rsid w:val="001F4217"/>
    <w:rsid w:val="0021149B"/>
    <w:rsid w:val="00220939"/>
    <w:rsid w:val="0024493C"/>
    <w:rsid w:val="00250150"/>
    <w:rsid w:val="00252CD2"/>
    <w:rsid w:val="00254A57"/>
    <w:rsid w:val="002572E6"/>
    <w:rsid w:val="00267780"/>
    <w:rsid w:val="002707EA"/>
    <w:rsid w:val="002B6324"/>
    <w:rsid w:val="00303E32"/>
    <w:rsid w:val="00315FAB"/>
    <w:rsid w:val="00343C18"/>
    <w:rsid w:val="00350688"/>
    <w:rsid w:val="0035355B"/>
    <w:rsid w:val="00353F42"/>
    <w:rsid w:val="00384A66"/>
    <w:rsid w:val="003A532B"/>
    <w:rsid w:val="00421D79"/>
    <w:rsid w:val="0043314B"/>
    <w:rsid w:val="00451961"/>
    <w:rsid w:val="0045241A"/>
    <w:rsid w:val="00454A15"/>
    <w:rsid w:val="00473B2E"/>
    <w:rsid w:val="00487AB8"/>
    <w:rsid w:val="004C0BEE"/>
    <w:rsid w:val="004C553A"/>
    <w:rsid w:val="004E38F8"/>
    <w:rsid w:val="004E5F9B"/>
    <w:rsid w:val="0051674E"/>
    <w:rsid w:val="00552AE6"/>
    <w:rsid w:val="005664BD"/>
    <w:rsid w:val="0057046E"/>
    <w:rsid w:val="0057385A"/>
    <w:rsid w:val="005972D6"/>
    <w:rsid w:val="005A2155"/>
    <w:rsid w:val="005B3584"/>
    <w:rsid w:val="005E6D0D"/>
    <w:rsid w:val="005F6D02"/>
    <w:rsid w:val="0061684E"/>
    <w:rsid w:val="0063520D"/>
    <w:rsid w:val="00654B96"/>
    <w:rsid w:val="006565A0"/>
    <w:rsid w:val="006667DC"/>
    <w:rsid w:val="00666CCC"/>
    <w:rsid w:val="00680375"/>
    <w:rsid w:val="006923A8"/>
    <w:rsid w:val="006B1307"/>
    <w:rsid w:val="006B211D"/>
    <w:rsid w:val="006C30A7"/>
    <w:rsid w:val="006C3255"/>
    <w:rsid w:val="006C4544"/>
    <w:rsid w:val="006D0376"/>
    <w:rsid w:val="006E1E47"/>
    <w:rsid w:val="00736099"/>
    <w:rsid w:val="00746E3F"/>
    <w:rsid w:val="00755ED5"/>
    <w:rsid w:val="007609AC"/>
    <w:rsid w:val="00761C6F"/>
    <w:rsid w:val="00786E25"/>
    <w:rsid w:val="00790A15"/>
    <w:rsid w:val="0079231A"/>
    <w:rsid w:val="007953C4"/>
    <w:rsid w:val="00795767"/>
    <w:rsid w:val="007D5A3C"/>
    <w:rsid w:val="007D7C1E"/>
    <w:rsid w:val="007F4080"/>
    <w:rsid w:val="00851476"/>
    <w:rsid w:val="00896D2A"/>
    <w:rsid w:val="008D04E5"/>
    <w:rsid w:val="008D52E0"/>
    <w:rsid w:val="008D5A8A"/>
    <w:rsid w:val="008E62F7"/>
    <w:rsid w:val="008F0655"/>
    <w:rsid w:val="009210B1"/>
    <w:rsid w:val="00955CE2"/>
    <w:rsid w:val="009714E5"/>
    <w:rsid w:val="0097603E"/>
    <w:rsid w:val="009A13A1"/>
    <w:rsid w:val="009A36E5"/>
    <w:rsid w:val="009B4A3E"/>
    <w:rsid w:val="009D7928"/>
    <w:rsid w:val="00A11F41"/>
    <w:rsid w:val="00A53DEE"/>
    <w:rsid w:val="00A56A17"/>
    <w:rsid w:val="00A60961"/>
    <w:rsid w:val="00A645B9"/>
    <w:rsid w:val="00A65FD2"/>
    <w:rsid w:val="00A82450"/>
    <w:rsid w:val="00A83899"/>
    <w:rsid w:val="00A87DC9"/>
    <w:rsid w:val="00A91153"/>
    <w:rsid w:val="00A95D40"/>
    <w:rsid w:val="00AA3B86"/>
    <w:rsid w:val="00AE6075"/>
    <w:rsid w:val="00AF363F"/>
    <w:rsid w:val="00B0162C"/>
    <w:rsid w:val="00B1017C"/>
    <w:rsid w:val="00B20953"/>
    <w:rsid w:val="00B426B5"/>
    <w:rsid w:val="00B74175"/>
    <w:rsid w:val="00BA0FA6"/>
    <w:rsid w:val="00BC0393"/>
    <w:rsid w:val="00BE4B16"/>
    <w:rsid w:val="00C12131"/>
    <w:rsid w:val="00C14ACC"/>
    <w:rsid w:val="00C23D4B"/>
    <w:rsid w:val="00C24315"/>
    <w:rsid w:val="00C27638"/>
    <w:rsid w:val="00C5418A"/>
    <w:rsid w:val="00C70FE3"/>
    <w:rsid w:val="00C74821"/>
    <w:rsid w:val="00C804C7"/>
    <w:rsid w:val="00C8400E"/>
    <w:rsid w:val="00CD1B55"/>
    <w:rsid w:val="00CE127C"/>
    <w:rsid w:val="00CE340B"/>
    <w:rsid w:val="00D070E5"/>
    <w:rsid w:val="00D53FAC"/>
    <w:rsid w:val="00D60BBD"/>
    <w:rsid w:val="00D67721"/>
    <w:rsid w:val="00D742DC"/>
    <w:rsid w:val="00D82A0C"/>
    <w:rsid w:val="00D90000"/>
    <w:rsid w:val="00D917BB"/>
    <w:rsid w:val="00DB7B1D"/>
    <w:rsid w:val="00DE274D"/>
    <w:rsid w:val="00DE6FEE"/>
    <w:rsid w:val="00E1764E"/>
    <w:rsid w:val="00E578E8"/>
    <w:rsid w:val="00E661EE"/>
    <w:rsid w:val="00E76716"/>
    <w:rsid w:val="00E947A7"/>
    <w:rsid w:val="00EA2E68"/>
    <w:rsid w:val="00EC058D"/>
    <w:rsid w:val="00EE250B"/>
    <w:rsid w:val="00EE5A99"/>
    <w:rsid w:val="00F553D0"/>
    <w:rsid w:val="00F677AC"/>
    <w:rsid w:val="00F853C3"/>
    <w:rsid w:val="00FA2C82"/>
    <w:rsid w:val="00FA467A"/>
    <w:rsid w:val="028A4D16"/>
    <w:rsid w:val="0566313F"/>
    <w:rsid w:val="079A50EF"/>
    <w:rsid w:val="0AFD0EBC"/>
    <w:rsid w:val="0D705284"/>
    <w:rsid w:val="159018F8"/>
    <w:rsid w:val="1B246EDB"/>
    <w:rsid w:val="1EFA01E5"/>
    <w:rsid w:val="1F7E6AA8"/>
    <w:rsid w:val="23E55CC0"/>
    <w:rsid w:val="2D800A7D"/>
    <w:rsid w:val="31B83041"/>
    <w:rsid w:val="322438DF"/>
    <w:rsid w:val="33A36274"/>
    <w:rsid w:val="342F59EC"/>
    <w:rsid w:val="34C15FC4"/>
    <w:rsid w:val="375F39C6"/>
    <w:rsid w:val="3E972A50"/>
    <w:rsid w:val="455455A1"/>
    <w:rsid w:val="456E01F7"/>
    <w:rsid w:val="49800D41"/>
    <w:rsid w:val="57686641"/>
    <w:rsid w:val="580927F4"/>
    <w:rsid w:val="5A870729"/>
    <w:rsid w:val="5D527DE9"/>
    <w:rsid w:val="63D0577C"/>
    <w:rsid w:val="647B1880"/>
    <w:rsid w:val="695B402C"/>
    <w:rsid w:val="6AFE43AE"/>
    <w:rsid w:val="6C5706B3"/>
    <w:rsid w:val="6C754B30"/>
    <w:rsid w:val="72F5541E"/>
    <w:rsid w:val="7D035070"/>
    <w:rsid w:val="7DCC3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2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uiPriority w:val="0"/>
    <w:pPr>
      <w:jc w:val="left"/>
    </w:pPr>
  </w:style>
  <w:style w:type="paragraph" w:styleId="6">
    <w:name w:val="Balloon Text"/>
    <w:basedOn w:val="1"/>
    <w:link w:val="23"/>
    <w:uiPriority w:val="0"/>
    <w:rPr>
      <w:sz w:val="18"/>
      <w:szCs w:val="18"/>
    </w:rPr>
  </w:style>
  <w:style w:type="paragraph" w:styleId="7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annotation subject"/>
    <w:basedOn w:val="5"/>
    <w:next w:val="5"/>
    <w:link w:val="26"/>
    <w:uiPriority w:val="0"/>
    <w:rPr>
      <w:b/>
      <w:bCs/>
    </w:rPr>
  </w:style>
  <w:style w:type="table" w:styleId="12">
    <w:name w:val="Table Grid"/>
    <w:basedOn w:val="11"/>
    <w:uiPriority w:val="0"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Simple 3"/>
    <w:basedOn w:val="11"/>
    <w:uiPriority w:val="0"/>
    <w:pPr>
      <w:widowControl w:val="0"/>
      <w:jc w:val="both"/>
    </w:pPr>
    <w:tblPr>
      <w:tblStyle w:val="1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>
        <w:tblStyle w:val="11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15">
    <w:name w:val="page number"/>
    <w:basedOn w:val="14"/>
    <w:uiPriority w:val="0"/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character" w:styleId="18">
    <w:name w:val="annotation reference"/>
    <w:uiPriority w:val="0"/>
    <w:rPr>
      <w:sz w:val="21"/>
      <w:szCs w:val="21"/>
    </w:rPr>
  </w:style>
  <w:style w:type="character" w:customStyle="1" w:styleId="19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20">
    <w:name w:val="标题 2 字符"/>
    <w:link w:val="3"/>
    <w:uiPriority w:val="9"/>
    <w:rPr>
      <w:rFonts w:ascii="宋体" w:hAnsi="宋体" w:cs="宋体"/>
      <w:b/>
      <w:bCs/>
      <w:sz w:val="36"/>
      <w:szCs w:val="36"/>
    </w:rPr>
  </w:style>
  <w:style w:type="character" w:customStyle="1" w:styleId="21">
    <w:name w:val="标题 3 字符"/>
    <w:link w:val="4"/>
    <w:semiHidden/>
    <w:uiPriority w:val="0"/>
    <w:rPr>
      <w:b/>
      <w:bCs/>
      <w:kern w:val="2"/>
      <w:sz w:val="32"/>
      <w:szCs w:val="32"/>
    </w:rPr>
  </w:style>
  <w:style w:type="character" w:customStyle="1" w:styleId="22">
    <w:name w:val="批注文字 Char"/>
    <w:link w:val="5"/>
    <w:uiPriority w:val="0"/>
    <w:rPr>
      <w:kern w:val="2"/>
      <w:sz w:val="21"/>
      <w:szCs w:val="24"/>
    </w:rPr>
  </w:style>
  <w:style w:type="character" w:customStyle="1" w:styleId="23">
    <w:name w:val="批注框文本 Char"/>
    <w:link w:val="6"/>
    <w:uiPriority w:val="0"/>
    <w:rPr>
      <w:kern w:val="2"/>
      <w:sz w:val="18"/>
      <w:szCs w:val="18"/>
    </w:rPr>
  </w:style>
  <w:style w:type="character" w:customStyle="1" w:styleId="24">
    <w:name w:val="页脚 Char"/>
    <w:link w:val="7"/>
    <w:uiPriority w:val="0"/>
    <w:rPr>
      <w:kern w:val="2"/>
      <w:sz w:val="18"/>
      <w:szCs w:val="18"/>
    </w:rPr>
  </w:style>
  <w:style w:type="character" w:customStyle="1" w:styleId="25">
    <w:name w:val="页眉 Char"/>
    <w:link w:val="8"/>
    <w:uiPriority w:val="0"/>
    <w:rPr>
      <w:kern w:val="2"/>
      <w:sz w:val="18"/>
      <w:szCs w:val="18"/>
    </w:rPr>
  </w:style>
  <w:style w:type="character" w:customStyle="1" w:styleId="26">
    <w:name w:val="批注主题 Char"/>
    <w:link w:val="10"/>
    <w:uiPriority w:val="0"/>
    <w:rPr>
      <w:b/>
      <w:bCs/>
      <w:kern w:val="2"/>
      <w:sz w:val="21"/>
      <w:szCs w:val="24"/>
    </w:rPr>
  </w:style>
  <w:style w:type="paragraph" w:customStyle="1" w:styleId="27">
    <w:name w:val="屏幕2"/>
    <w:basedOn w:val="1"/>
    <w:uiPriority w:val="0"/>
    <w:pPr>
      <w:adjustRightInd w:val="0"/>
      <w:snapToGrid w:val="0"/>
      <w:spacing w:line="260" w:lineRule="atLeast"/>
      <w:ind w:left="851"/>
      <w:textAlignment w:val="baseline"/>
    </w:pPr>
    <w:rPr>
      <w:rFonts w:ascii="Courier New" w:hAnsi="Courier New"/>
      <w:kern w:val="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411</Words>
  <Characters>635</Characters>
  <Lines>1</Lines>
  <Paragraphs>1</Paragraphs>
  <TotalTime>16</TotalTime>
  <ScaleCrop>false</ScaleCrop>
  <LinksUpToDate>false</LinksUpToDate>
  <CharactersWithSpaces>698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2021-01-20T18:42:00Z</dcterms:created>
  <dc:creator>SDWM</dc:creator>
  <cp:lastModifiedBy>`</cp:lastModifiedBy>
  <dcterms:modified xsi:type="dcterms:W3CDTF">2024-11-26T14:24:31Z</dcterms:modified>
  <dc:title>福建工程学院信息科学与工程学院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2E526048E35D4D1E9DA96D5CEF6B3D11_13</vt:lpwstr>
  </property>
</Properties>
</file>