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B095D" w14:textId="77777777" w:rsidR="00BA347A" w:rsidRPr="00262D3E" w:rsidRDefault="00BA347A" w:rsidP="00262D3E">
      <w:pPr>
        <w:spacing w:line="480" w:lineRule="auto"/>
      </w:pPr>
      <w:r w:rsidRPr="00262D3E">
        <w:t>Aslan Oztreves</w:t>
      </w:r>
    </w:p>
    <w:p w14:paraId="6963350F" w14:textId="77777777" w:rsidR="00BA347A" w:rsidRPr="00262D3E" w:rsidRDefault="00BA347A" w:rsidP="00262D3E">
      <w:pPr>
        <w:spacing w:line="480" w:lineRule="auto"/>
      </w:pPr>
      <w:r w:rsidRPr="00262D3E">
        <w:t>CS-360</w:t>
      </w:r>
    </w:p>
    <w:p w14:paraId="1DF77F74" w14:textId="77777777" w:rsidR="004E5CFB" w:rsidRPr="00262D3E" w:rsidRDefault="00BA347A" w:rsidP="00262D3E">
      <w:pPr>
        <w:spacing w:line="480" w:lineRule="auto"/>
      </w:pPr>
      <w:r w:rsidRPr="00262D3E">
        <w:t>Krzysztof Nowak</w:t>
      </w:r>
    </w:p>
    <w:p w14:paraId="3AE15A69" w14:textId="77777777" w:rsidR="004E5CFB" w:rsidRPr="00262D3E" w:rsidRDefault="00D72FEA" w:rsidP="00262D3E">
      <w:pPr>
        <w:spacing w:line="480" w:lineRule="auto"/>
        <w:jc w:val="center"/>
        <w:rPr>
          <w:b/>
        </w:rPr>
      </w:pPr>
      <w:r w:rsidRPr="00262D3E">
        <w:rPr>
          <w:b/>
        </w:rPr>
        <w:t>Summary of The Language PCF</w:t>
      </w:r>
    </w:p>
    <w:p w14:paraId="72563CBE" w14:textId="77777777" w:rsidR="00C71BD9" w:rsidRPr="00262D3E" w:rsidRDefault="00D72FEA" w:rsidP="00262D3E">
      <w:pPr>
        <w:pStyle w:val="NormalWeb"/>
        <w:spacing w:line="480" w:lineRule="auto"/>
        <w:rPr>
          <w:rFonts w:asciiTheme="minorHAnsi" w:hAnsiTheme="minorHAnsi"/>
        </w:rPr>
      </w:pPr>
      <w:r w:rsidRPr="00262D3E">
        <w:rPr>
          <w:rFonts w:asciiTheme="minorHAnsi" w:hAnsiTheme="minorHAnsi"/>
        </w:rPr>
        <w:tab/>
      </w:r>
      <w:r w:rsidR="00C71BD9" w:rsidRPr="00262D3E">
        <w:rPr>
          <w:rFonts w:asciiTheme="minorHAnsi" w:hAnsiTheme="minorHAnsi"/>
        </w:rPr>
        <w:t>PCF stands for “programming with computable functions”. The language PCF is an extension of the simply-typed lambda calculus with booleans, natural numbers, and recursion. It was first introduced by Dana Scott as a simple programming language on which to try out techniques for reasoning about programs. Although PCF is not intended as a “real world” programming language, many real programming languages can be regarded as extensions of PCF</w:t>
      </w:r>
      <w:r w:rsidR="004E5CFB" w:rsidRPr="00262D3E">
        <w:rPr>
          <w:rFonts w:asciiTheme="minorHAnsi" w:hAnsiTheme="minorHAnsi"/>
        </w:rPr>
        <w:t xml:space="preserve"> as </w:t>
      </w:r>
      <w:r w:rsidR="00E00CC5" w:rsidRPr="00262D3E">
        <w:rPr>
          <w:rFonts w:asciiTheme="minorHAnsi" w:hAnsiTheme="minorHAnsi"/>
        </w:rPr>
        <w:t>syntactic variants</w:t>
      </w:r>
      <w:r w:rsidR="00C71BD9" w:rsidRPr="00262D3E">
        <w:rPr>
          <w:rFonts w:asciiTheme="minorHAnsi" w:hAnsiTheme="minorHAnsi"/>
        </w:rPr>
        <w:t>, and many of the reasoning techniques developed for PCF also apply</w:t>
      </w:r>
      <w:r w:rsidR="004E5CFB" w:rsidRPr="00262D3E">
        <w:rPr>
          <w:rFonts w:asciiTheme="minorHAnsi" w:hAnsiTheme="minorHAnsi"/>
        </w:rPr>
        <w:t xml:space="preserve"> to more</w:t>
      </w:r>
      <w:r w:rsidR="00E00CC5" w:rsidRPr="00262D3E">
        <w:rPr>
          <w:rFonts w:asciiTheme="minorHAnsi" w:hAnsiTheme="minorHAnsi"/>
        </w:rPr>
        <w:t xml:space="preserve"> complicated languages.</w:t>
      </w:r>
    </w:p>
    <w:p w14:paraId="7165339D" w14:textId="77777777" w:rsidR="007C3D2F" w:rsidRPr="00262D3E" w:rsidRDefault="007C3D2F" w:rsidP="00262D3E">
      <w:pPr>
        <w:pStyle w:val="NormalWeb"/>
        <w:spacing w:line="480" w:lineRule="auto"/>
        <w:rPr>
          <w:rFonts w:asciiTheme="minorHAnsi" w:hAnsiTheme="minorHAnsi"/>
          <w:b/>
        </w:rPr>
      </w:pPr>
      <w:r w:rsidRPr="00262D3E">
        <w:rPr>
          <w:rFonts w:asciiTheme="minorHAnsi" w:hAnsiTheme="minorHAnsi"/>
          <w:b/>
        </w:rPr>
        <w:t>11.1 Syntax and typing rules</w:t>
      </w:r>
    </w:p>
    <w:p w14:paraId="527A1222" w14:textId="77777777" w:rsidR="00164853" w:rsidRPr="00262D3E" w:rsidRDefault="00164853" w:rsidP="00262D3E">
      <w:pPr>
        <w:pStyle w:val="NormalWeb"/>
        <w:spacing w:line="480" w:lineRule="auto"/>
        <w:rPr>
          <w:rFonts w:asciiTheme="minorHAnsi" w:hAnsiTheme="minorHAnsi"/>
        </w:rPr>
      </w:pPr>
      <w:r w:rsidRPr="00262D3E">
        <w:rPr>
          <w:rFonts w:asciiTheme="minorHAnsi" w:hAnsiTheme="minorHAnsi"/>
        </w:rPr>
        <w:t xml:space="preserve">PCF types are simple types over two base types bool and </w:t>
      </w:r>
      <w:proofErr w:type="gramStart"/>
      <w:r w:rsidRPr="00262D3E">
        <w:rPr>
          <w:rFonts w:asciiTheme="minorHAnsi" w:hAnsiTheme="minorHAnsi"/>
        </w:rPr>
        <w:t>nat .</w:t>
      </w:r>
      <w:proofErr w:type="gramEnd"/>
      <w:r w:rsidRPr="00262D3E">
        <w:rPr>
          <w:rFonts w:asciiTheme="minorHAnsi" w:hAnsiTheme="minorHAnsi"/>
        </w:rPr>
        <w:t xml:space="preserve"> </w:t>
      </w:r>
    </w:p>
    <w:p w14:paraId="3016852F" w14:textId="77777777" w:rsidR="00164853" w:rsidRPr="00262D3E" w:rsidRDefault="00164853" w:rsidP="00262D3E">
      <w:pPr>
        <w:pStyle w:val="NormalWeb"/>
        <w:spacing w:line="480" w:lineRule="auto"/>
        <w:ind w:firstLine="720"/>
        <w:rPr>
          <w:rFonts w:asciiTheme="minorHAnsi" w:hAnsiTheme="minorHAnsi"/>
        </w:rPr>
      </w:pPr>
      <w:proofErr w:type="gramStart"/>
      <w:r w:rsidRPr="00262D3E">
        <w:rPr>
          <w:rFonts w:asciiTheme="minorHAnsi" w:hAnsiTheme="minorHAnsi"/>
        </w:rPr>
        <w:t>A</w:t>
      </w:r>
      <w:r w:rsidR="00CC0968" w:rsidRPr="00262D3E">
        <w:rPr>
          <w:rFonts w:asciiTheme="minorHAnsi" w:hAnsiTheme="minorHAnsi"/>
        </w:rPr>
        <w:t xml:space="preserve"> </w:t>
      </w:r>
      <w:r w:rsidRPr="00262D3E">
        <w:rPr>
          <w:rFonts w:asciiTheme="minorHAnsi" w:hAnsiTheme="minorHAnsi"/>
        </w:rPr>
        <w:t>,</w:t>
      </w:r>
      <w:proofErr w:type="gramEnd"/>
      <w:r w:rsidR="00CC0968" w:rsidRPr="00262D3E">
        <w:rPr>
          <w:rFonts w:asciiTheme="minorHAnsi" w:hAnsiTheme="minorHAnsi"/>
        </w:rPr>
        <w:t xml:space="preserve"> </w:t>
      </w:r>
      <w:r w:rsidRPr="00262D3E">
        <w:rPr>
          <w:rFonts w:asciiTheme="minorHAnsi" w:hAnsiTheme="minorHAnsi"/>
        </w:rPr>
        <w:t>B</w:t>
      </w:r>
      <w:r w:rsidR="00CC0968" w:rsidRPr="00262D3E">
        <w:rPr>
          <w:rFonts w:asciiTheme="minorHAnsi" w:hAnsiTheme="minorHAnsi"/>
        </w:rPr>
        <w:t xml:space="preserve"> </w:t>
      </w:r>
      <w:r w:rsidRPr="00262D3E">
        <w:rPr>
          <w:rFonts w:asciiTheme="minorHAnsi" w:hAnsiTheme="minorHAnsi"/>
        </w:rPr>
        <w:t>::=</w:t>
      </w:r>
      <w:r w:rsidR="00CC0968" w:rsidRPr="00262D3E">
        <w:rPr>
          <w:rFonts w:asciiTheme="minorHAnsi" w:hAnsiTheme="minorHAnsi"/>
        </w:rPr>
        <w:t xml:space="preserve"> </w:t>
      </w:r>
      <w:r w:rsidRPr="00262D3E">
        <w:rPr>
          <w:rFonts w:asciiTheme="minorHAnsi" w:hAnsiTheme="minorHAnsi"/>
        </w:rPr>
        <w:t>boo</w:t>
      </w:r>
      <w:r w:rsidR="00CC0968" w:rsidRPr="00262D3E">
        <w:rPr>
          <w:rFonts w:asciiTheme="minorHAnsi" w:hAnsiTheme="minorHAnsi"/>
        </w:rPr>
        <w:t>l |</w:t>
      </w:r>
      <w:r w:rsidRPr="00262D3E">
        <w:rPr>
          <w:rFonts w:asciiTheme="minorHAnsi" w:hAnsiTheme="minorHAnsi"/>
        </w:rPr>
        <w:t xml:space="preserve"> nat</w:t>
      </w:r>
      <w:r w:rsidR="00CC0968" w:rsidRPr="00262D3E">
        <w:rPr>
          <w:rFonts w:asciiTheme="minorHAnsi" w:hAnsiTheme="minorHAnsi"/>
        </w:rPr>
        <w:t xml:space="preserve"> |</w:t>
      </w:r>
      <w:r w:rsidRPr="00262D3E">
        <w:rPr>
          <w:rFonts w:asciiTheme="minorHAnsi" w:hAnsiTheme="minorHAnsi"/>
        </w:rPr>
        <w:t xml:space="preserve"> A</w:t>
      </w:r>
      <w:r w:rsidR="00CC0968" w:rsidRPr="00262D3E">
        <w:rPr>
          <w:rFonts w:asciiTheme="minorHAnsi" w:hAnsiTheme="minorHAnsi"/>
        </w:rPr>
        <w:t xml:space="preserve"> </w:t>
      </w:r>
      <w:r w:rsidRPr="00262D3E">
        <w:rPr>
          <w:rFonts w:asciiTheme="minorHAnsi" w:hAnsiTheme="minorHAnsi"/>
        </w:rPr>
        <w:t>→</w:t>
      </w:r>
      <w:r w:rsidR="00CC0968" w:rsidRPr="00262D3E">
        <w:rPr>
          <w:rFonts w:asciiTheme="minorHAnsi" w:hAnsiTheme="minorHAnsi"/>
        </w:rPr>
        <w:t xml:space="preserve"> </w:t>
      </w:r>
      <w:r w:rsidRPr="00262D3E">
        <w:rPr>
          <w:rFonts w:asciiTheme="minorHAnsi" w:hAnsiTheme="minorHAnsi"/>
        </w:rPr>
        <w:t>B</w:t>
      </w:r>
      <w:r w:rsidR="00CC0968" w:rsidRPr="00262D3E">
        <w:rPr>
          <w:rFonts w:asciiTheme="minorHAnsi" w:hAnsiTheme="minorHAnsi"/>
        </w:rPr>
        <w:t xml:space="preserve"> |</w:t>
      </w:r>
      <w:r w:rsidRPr="00262D3E">
        <w:rPr>
          <w:rFonts w:asciiTheme="minorHAnsi" w:hAnsiTheme="minorHAnsi"/>
        </w:rPr>
        <w:t xml:space="preserve"> A</w:t>
      </w:r>
      <w:r w:rsidR="00CC0968" w:rsidRPr="00262D3E">
        <w:rPr>
          <w:rFonts w:asciiTheme="minorHAnsi" w:hAnsiTheme="minorHAnsi"/>
        </w:rPr>
        <w:t xml:space="preserve"> </w:t>
      </w:r>
      <w:r w:rsidRPr="00262D3E">
        <w:rPr>
          <w:rFonts w:asciiTheme="minorHAnsi" w:hAnsiTheme="minorHAnsi"/>
        </w:rPr>
        <w:t>×</w:t>
      </w:r>
      <w:r w:rsidR="00CC0968" w:rsidRPr="00262D3E">
        <w:rPr>
          <w:rFonts w:asciiTheme="minorHAnsi" w:hAnsiTheme="minorHAnsi"/>
        </w:rPr>
        <w:t xml:space="preserve"> </w:t>
      </w:r>
      <w:r w:rsidRPr="00262D3E">
        <w:rPr>
          <w:rFonts w:asciiTheme="minorHAnsi" w:hAnsiTheme="minorHAnsi"/>
        </w:rPr>
        <w:t>B</w:t>
      </w:r>
      <w:r w:rsidR="00CC0968" w:rsidRPr="00262D3E">
        <w:rPr>
          <w:rFonts w:asciiTheme="minorHAnsi" w:hAnsiTheme="minorHAnsi"/>
        </w:rPr>
        <w:t xml:space="preserve"> </w:t>
      </w:r>
      <w:r w:rsidRPr="00262D3E">
        <w:rPr>
          <w:rFonts w:asciiTheme="minorHAnsi" w:hAnsiTheme="minorHAnsi"/>
        </w:rPr>
        <w:t xml:space="preserve"> </w:t>
      </w:r>
      <w:r w:rsidR="00CC0968" w:rsidRPr="00262D3E">
        <w:rPr>
          <w:rFonts w:asciiTheme="minorHAnsi" w:hAnsiTheme="minorHAnsi"/>
        </w:rPr>
        <w:t xml:space="preserve">| </w:t>
      </w:r>
      <w:r w:rsidRPr="00262D3E">
        <w:rPr>
          <w:rFonts w:asciiTheme="minorHAnsi" w:hAnsiTheme="minorHAnsi"/>
        </w:rPr>
        <w:t xml:space="preserve">1 </w:t>
      </w:r>
    </w:p>
    <w:p w14:paraId="6B0025F4" w14:textId="77777777" w:rsidR="00CC0968" w:rsidRPr="00262D3E" w:rsidRDefault="00CC0968" w:rsidP="00262D3E">
      <w:pPr>
        <w:pStyle w:val="NormalWeb"/>
        <w:spacing w:line="480" w:lineRule="auto"/>
        <w:rPr>
          <w:rFonts w:asciiTheme="minorHAnsi" w:hAnsiTheme="minorHAnsi"/>
          <w:b/>
        </w:rPr>
      </w:pPr>
      <w:r w:rsidRPr="00262D3E">
        <w:rPr>
          <w:rFonts w:asciiTheme="minorHAnsi" w:hAnsiTheme="minorHAnsi"/>
          <w:b/>
        </w:rPr>
        <w:t xml:space="preserve">11.2 Axiomatic equivalence </w:t>
      </w:r>
    </w:p>
    <w:p w14:paraId="7FBCDF39" w14:textId="77777777" w:rsidR="00CC0968" w:rsidRPr="00262D3E" w:rsidRDefault="00CC0968" w:rsidP="00262D3E">
      <w:pPr>
        <w:pStyle w:val="NormalWeb"/>
        <w:spacing w:line="480" w:lineRule="auto"/>
        <w:rPr>
          <w:rFonts w:asciiTheme="minorHAnsi" w:hAnsiTheme="minorHAnsi"/>
        </w:rPr>
      </w:pPr>
      <w:r w:rsidRPr="00262D3E">
        <w:rPr>
          <w:rFonts w:asciiTheme="minorHAnsi" w:hAnsiTheme="minorHAnsi"/>
        </w:rPr>
        <w:t xml:space="preserve">The axiomatic equivalence of PCF is based on the βη-equivalence of the simply- typed lambda calculus. </w:t>
      </w:r>
    </w:p>
    <w:p w14:paraId="0BCC88F8" w14:textId="77777777" w:rsidR="00CC0968" w:rsidRPr="00262D3E" w:rsidRDefault="00CC0968" w:rsidP="00262D3E">
      <w:pPr>
        <w:pStyle w:val="NormalWeb"/>
        <w:numPr>
          <w:ilvl w:val="0"/>
          <w:numId w:val="1"/>
        </w:numPr>
        <w:spacing w:line="480" w:lineRule="auto"/>
        <w:rPr>
          <w:rFonts w:asciiTheme="minorHAnsi" w:hAnsiTheme="minorHAnsi"/>
        </w:rPr>
      </w:pPr>
      <w:r w:rsidRPr="00262D3E">
        <w:rPr>
          <w:rFonts w:asciiTheme="minorHAnsi" w:hAnsiTheme="minorHAnsi"/>
        </w:rPr>
        <w:t>All the β- and η-axioms of the simply-typed lambda calculus (page 62)</w:t>
      </w:r>
    </w:p>
    <w:p w14:paraId="40AF3DED" w14:textId="36F65707" w:rsidR="00CC0968" w:rsidRPr="00262D3E" w:rsidRDefault="00CC0968" w:rsidP="00262D3E">
      <w:pPr>
        <w:pStyle w:val="NormalWeb"/>
        <w:numPr>
          <w:ilvl w:val="0"/>
          <w:numId w:val="1"/>
        </w:numPr>
        <w:spacing w:line="480" w:lineRule="auto"/>
        <w:rPr>
          <w:rFonts w:asciiTheme="minorHAnsi" w:hAnsiTheme="minorHAnsi"/>
        </w:rPr>
      </w:pPr>
      <w:r w:rsidRPr="00262D3E">
        <w:rPr>
          <w:rFonts w:asciiTheme="minorHAnsi" w:hAnsiTheme="minorHAnsi"/>
        </w:rPr>
        <w:t>One congruence or ξ-</w:t>
      </w:r>
      <w:r w:rsidR="00AC127F">
        <w:rPr>
          <w:rFonts w:asciiTheme="minorHAnsi" w:hAnsiTheme="minorHAnsi"/>
        </w:rPr>
        <w:t>rule for each term constructor.</w:t>
      </w:r>
      <w:bookmarkStart w:id="0" w:name="_GoBack"/>
      <w:bookmarkEnd w:id="0"/>
    </w:p>
    <w:p w14:paraId="1DE790E8" w14:textId="77777777" w:rsidR="00CC0968" w:rsidRPr="00262D3E" w:rsidRDefault="00CC0968" w:rsidP="00262D3E">
      <w:pPr>
        <w:pStyle w:val="NormalWeb"/>
        <w:spacing w:line="480" w:lineRule="auto"/>
        <w:rPr>
          <w:rFonts w:asciiTheme="minorHAnsi" w:hAnsiTheme="minorHAnsi"/>
          <w:b/>
        </w:rPr>
      </w:pPr>
      <w:r w:rsidRPr="00262D3E">
        <w:rPr>
          <w:rFonts w:asciiTheme="minorHAnsi" w:hAnsiTheme="minorHAnsi"/>
          <w:b/>
        </w:rPr>
        <w:lastRenderedPageBreak/>
        <w:t xml:space="preserve">11.3 Operational semantics </w:t>
      </w:r>
    </w:p>
    <w:p w14:paraId="15CACFBB" w14:textId="77777777" w:rsidR="0059399A" w:rsidRPr="00262D3E" w:rsidRDefault="00B604D3" w:rsidP="00262D3E">
      <w:pPr>
        <w:pStyle w:val="NormalWeb"/>
        <w:spacing w:line="480" w:lineRule="auto"/>
        <w:rPr>
          <w:rFonts w:asciiTheme="minorHAnsi" w:hAnsiTheme="minorHAnsi"/>
        </w:rPr>
      </w:pPr>
      <w:r w:rsidRPr="00262D3E">
        <w:rPr>
          <w:rFonts w:asciiTheme="minorHAnsi" w:hAnsiTheme="minorHAnsi"/>
        </w:rPr>
        <w:t xml:space="preserve">The operational semantics of PCF is commonly given in two different styles: the </w:t>
      </w:r>
      <w:r w:rsidRPr="00262D3E">
        <w:rPr>
          <w:rFonts w:asciiTheme="minorHAnsi" w:hAnsiTheme="minorHAnsi"/>
          <w:i/>
          <w:iCs/>
        </w:rPr>
        <w:t xml:space="preserve">small-step </w:t>
      </w:r>
      <w:r w:rsidRPr="00262D3E">
        <w:rPr>
          <w:rFonts w:asciiTheme="minorHAnsi" w:hAnsiTheme="minorHAnsi"/>
        </w:rPr>
        <w:t xml:space="preserve">or </w:t>
      </w:r>
      <w:r w:rsidRPr="00262D3E">
        <w:rPr>
          <w:rFonts w:asciiTheme="minorHAnsi" w:hAnsiTheme="minorHAnsi"/>
          <w:i/>
          <w:iCs/>
        </w:rPr>
        <w:t xml:space="preserve">shallow </w:t>
      </w:r>
      <w:r w:rsidRPr="00262D3E">
        <w:rPr>
          <w:rFonts w:asciiTheme="minorHAnsi" w:hAnsiTheme="minorHAnsi"/>
        </w:rPr>
        <w:t xml:space="preserve">style, and the </w:t>
      </w:r>
      <w:r w:rsidRPr="00262D3E">
        <w:rPr>
          <w:rFonts w:asciiTheme="minorHAnsi" w:hAnsiTheme="minorHAnsi"/>
          <w:i/>
          <w:iCs/>
        </w:rPr>
        <w:t xml:space="preserve">big-step </w:t>
      </w:r>
      <w:r w:rsidRPr="00262D3E">
        <w:rPr>
          <w:rFonts w:asciiTheme="minorHAnsi" w:hAnsiTheme="minorHAnsi"/>
        </w:rPr>
        <w:t xml:space="preserve">or </w:t>
      </w:r>
      <w:r w:rsidRPr="00262D3E">
        <w:rPr>
          <w:rFonts w:asciiTheme="minorHAnsi" w:hAnsiTheme="minorHAnsi"/>
          <w:i/>
          <w:iCs/>
        </w:rPr>
        <w:t xml:space="preserve">deep </w:t>
      </w:r>
      <w:r w:rsidRPr="00262D3E">
        <w:rPr>
          <w:rFonts w:asciiTheme="minorHAnsi" w:hAnsiTheme="minorHAnsi"/>
        </w:rPr>
        <w:t xml:space="preserve">style. </w:t>
      </w:r>
    </w:p>
    <w:p w14:paraId="08157C3D" w14:textId="208FF04F" w:rsidR="0059399A" w:rsidRPr="00262D3E" w:rsidRDefault="0059399A" w:rsidP="00262D3E">
      <w:pPr>
        <w:pStyle w:val="NormalWeb"/>
        <w:spacing w:line="480" w:lineRule="auto"/>
        <w:rPr>
          <w:rFonts w:asciiTheme="minorHAnsi" w:hAnsiTheme="minorHAnsi"/>
        </w:rPr>
      </w:pPr>
      <w:r w:rsidRPr="00262D3E">
        <w:rPr>
          <w:rFonts w:asciiTheme="minorHAnsi" w:hAnsiTheme="minorHAnsi"/>
        </w:rPr>
        <w:t xml:space="preserve">Small-step is closer to the notion of β-reduction that we considered for the simply-typed lambda calculus. Most important difference between an operational semantics and the notion of β-reduction is that operational semantics is going to be </w:t>
      </w:r>
      <w:r w:rsidRPr="00262D3E">
        <w:rPr>
          <w:rFonts w:asciiTheme="minorHAnsi" w:hAnsiTheme="minorHAnsi"/>
          <w:i/>
          <w:iCs/>
        </w:rPr>
        <w:t>deterministic</w:t>
      </w:r>
      <w:r w:rsidRPr="00262D3E">
        <w:rPr>
          <w:rFonts w:asciiTheme="minorHAnsi" w:hAnsiTheme="minorHAnsi"/>
        </w:rPr>
        <w:t xml:space="preserve">, which means, each term can be reduced in at most one way. In other words, it will always be uniquely specified which redex to reduce next. </w:t>
      </w:r>
    </w:p>
    <w:p w14:paraId="3556CF9C" w14:textId="77777777" w:rsidR="0059399A" w:rsidRPr="00262D3E" w:rsidRDefault="0059399A" w:rsidP="00262D3E">
      <w:pPr>
        <w:pStyle w:val="NormalWeb"/>
        <w:spacing w:line="480" w:lineRule="auto"/>
        <w:rPr>
          <w:rFonts w:asciiTheme="minorHAnsi" w:hAnsiTheme="minorHAnsi"/>
          <w:b/>
        </w:rPr>
      </w:pPr>
      <w:r w:rsidRPr="00262D3E">
        <w:rPr>
          <w:rFonts w:asciiTheme="minorHAnsi" w:hAnsiTheme="minorHAnsi"/>
          <w:b/>
        </w:rPr>
        <w:t xml:space="preserve">11.4 Big-step semantics </w:t>
      </w:r>
    </w:p>
    <w:p w14:paraId="09970DC4" w14:textId="3519DD07" w:rsidR="00262D3E" w:rsidRPr="00262D3E" w:rsidRDefault="00262D3E" w:rsidP="00262D3E">
      <w:pPr>
        <w:pStyle w:val="NormalWeb"/>
        <w:spacing w:line="480" w:lineRule="auto"/>
        <w:rPr>
          <w:rFonts w:asciiTheme="minorHAnsi" w:hAnsiTheme="minorHAnsi"/>
        </w:rPr>
      </w:pPr>
      <w:r w:rsidRPr="00262D3E">
        <w:rPr>
          <w:rFonts w:asciiTheme="minorHAnsi" w:hAnsiTheme="minorHAnsi"/>
        </w:rPr>
        <w:t xml:space="preserve">In the small-step semantics, if M -&gt;* V, we say that M evaluates to V. Note that by determinacy, for every M, there exists at most one V such that M -&gt;* V. It is also possible to axiomatize the relation “M evaluates to V” directly. This is known as the big-step semantics. Here, we write M </w:t>
      </w:r>
      <w:r w:rsidRPr="00262D3E">
        <w:rPr>
          <w:rFonts w:ascii="MS Mincho" w:eastAsia="MS Mincho" w:hAnsi="MS Mincho" w:cs="MS Mincho"/>
        </w:rPr>
        <w:t>⇓</w:t>
      </w:r>
      <w:r w:rsidRPr="00262D3E">
        <w:rPr>
          <w:rFonts w:asciiTheme="minorHAnsi" w:hAnsiTheme="minorHAnsi"/>
        </w:rPr>
        <w:t xml:space="preserve"> V if M evaluates to V. </w:t>
      </w:r>
    </w:p>
    <w:p w14:paraId="71E6BC70" w14:textId="77777777" w:rsidR="00262D3E" w:rsidRPr="00262D3E" w:rsidRDefault="00262D3E" w:rsidP="00262D3E">
      <w:pPr>
        <w:pStyle w:val="NormalWeb"/>
        <w:spacing w:line="480" w:lineRule="auto"/>
        <w:rPr>
          <w:rFonts w:asciiTheme="minorHAnsi" w:hAnsiTheme="minorHAnsi"/>
          <w:b/>
        </w:rPr>
      </w:pPr>
      <w:r w:rsidRPr="00262D3E">
        <w:rPr>
          <w:rFonts w:asciiTheme="minorHAnsi" w:hAnsiTheme="minorHAnsi"/>
          <w:b/>
        </w:rPr>
        <w:t xml:space="preserve">11.5 Operational equivalence </w:t>
      </w:r>
    </w:p>
    <w:p w14:paraId="5798FEF0" w14:textId="3DD57F4A" w:rsidR="00262D3E" w:rsidRPr="00262D3E" w:rsidRDefault="00262D3E" w:rsidP="00262D3E">
      <w:pPr>
        <w:pStyle w:val="NormalWeb"/>
        <w:spacing w:line="480" w:lineRule="auto"/>
        <w:rPr>
          <w:rFonts w:asciiTheme="minorHAnsi" w:hAnsiTheme="minorHAnsi"/>
        </w:rPr>
      </w:pPr>
      <w:r w:rsidRPr="00262D3E">
        <w:rPr>
          <w:rFonts w:asciiTheme="minorHAnsi" w:hAnsiTheme="minorHAnsi"/>
        </w:rPr>
        <w:t>Informally, two terms M and N will be called operationally equivalent if M and N are interchangeable as part of any larger program, without changing the observable behavior of the program. This notion of equivalence is also often called observational equivalence.</w:t>
      </w:r>
    </w:p>
    <w:p w14:paraId="4F7EA63D" w14:textId="77777777" w:rsidR="00262D3E" w:rsidRPr="00262D3E" w:rsidRDefault="00262D3E" w:rsidP="00262D3E">
      <w:pPr>
        <w:pStyle w:val="NormalWeb"/>
        <w:spacing w:line="480" w:lineRule="auto"/>
        <w:rPr>
          <w:rFonts w:asciiTheme="minorHAnsi" w:hAnsiTheme="minorHAnsi"/>
          <w:b/>
        </w:rPr>
      </w:pPr>
      <w:r w:rsidRPr="00262D3E">
        <w:rPr>
          <w:rFonts w:asciiTheme="minorHAnsi" w:hAnsiTheme="minorHAnsi"/>
          <w:b/>
        </w:rPr>
        <w:t xml:space="preserve">11.6 Operational approximation </w:t>
      </w:r>
    </w:p>
    <w:p w14:paraId="3B50D5B3" w14:textId="16AA3289" w:rsidR="00262D3E" w:rsidRPr="00262D3E" w:rsidRDefault="00262D3E" w:rsidP="00262D3E">
      <w:pPr>
        <w:pStyle w:val="NormalWeb"/>
        <w:spacing w:line="480" w:lineRule="auto"/>
        <w:rPr>
          <w:rFonts w:asciiTheme="minorHAnsi" w:hAnsiTheme="minorHAnsi"/>
        </w:rPr>
      </w:pPr>
      <w:r w:rsidRPr="00262D3E">
        <w:rPr>
          <w:rFonts w:asciiTheme="minorHAnsi" w:hAnsiTheme="minorHAnsi"/>
        </w:rPr>
        <w:t xml:space="preserve">As a refinement of operational equivalence, we can also define a notion of operational approximation: We say that M </w:t>
      </w:r>
      <w:r w:rsidRPr="00262D3E">
        <w:rPr>
          <w:rFonts w:asciiTheme="minorHAnsi" w:hAnsiTheme="minorHAnsi"/>
          <w:i/>
          <w:iCs/>
        </w:rPr>
        <w:t xml:space="preserve">operationally approximates </w:t>
      </w:r>
      <w:r w:rsidRPr="00262D3E">
        <w:rPr>
          <w:rFonts w:asciiTheme="minorHAnsi" w:hAnsiTheme="minorHAnsi"/>
        </w:rPr>
        <w:t>N, in symbols M [op N, if for all closed and closing contexts C [−] of observable type and all values V,</w:t>
      </w:r>
    </w:p>
    <w:p w14:paraId="4CFE81CB" w14:textId="77777777" w:rsidR="00262D3E" w:rsidRPr="00262D3E" w:rsidRDefault="00262D3E" w:rsidP="00262D3E">
      <w:pPr>
        <w:pStyle w:val="NormalWeb"/>
        <w:spacing w:line="480" w:lineRule="auto"/>
        <w:ind w:left="1440"/>
        <w:rPr>
          <w:rFonts w:asciiTheme="minorHAnsi" w:hAnsiTheme="minorHAnsi"/>
        </w:rPr>
      </w:pPr>
      <w:r w:rsidRPr="00262D3E">
        <w:rPr>
          <w:rFonts w:asciiTheme="minorHAnsi" w:hAnsiTheme="minorHAnsi"/>
        </w:rPr>
        <w:t>C[M]</w:t>
      </w:r>
      <w:r w:rsidRPr="00262D3E">
        <w:rPr>
          <w:rFonts w:ascii="MS Mincho" w:eastAsia="MS Mincho" w:hAnsi="MS Mincho" w:cs="MS Mincho"/>
        </w:rPr>
        <w:t>⇓</w:t>
      </w:r>
      <w:r w:rsidRPr="00262D3E">
        <w:rPr>
          <w:rFonts w:asciiTheme="minorHAnsi" w:hAnsiTheme="minorHAnsi"/>
        </w:rPr>
        <w:t xml:space="preserve">V </w:t>
      </w:r>
      <w:r w:rsidRPr="00262D3E">
        <w:rPr>
          <w:rFonts w:ascii="MS Mincho" w:eastAsia="MS Mincho" w:hAnsi="MS Mincho" w:cs="MS Mincho"/>
        </w:rPr>
        <w:t>⇒</w:t>
      </w:r>
      <w:r w:rsidRPr="00262D3E">
        <w:rPr>
          <w:rFonts w:asciiTheme="minorHAnsi" w:hAnsiTheme="minorHAnsi"/>
        </w:rPr>
        <w:t>C[N]</w:t>
      </w:r>
      <w:r w:rsidRPr="00262D3E">
        <w:rPr>
          <w:rFonts w:ascii="MS Mincho" w:eastAsia="MS Mincho" w:hAnsi="MS Mincho" w:cs="MS Mincho"/>
        </w:rPr>
        <w:t>⇓</w:t>
      </w:r>
      <w:r w:rsidRPr="00262D3E">
        <w:rPr>
          <w:rFonts w:asciiTheme="minorHAnsi" w:hAnsiTheme="minorHAnsi"/>
        </w:rPr>
        <w:t xml:space="preserve">V </w:t>
      </w:r>
    </w:p>
    <w:p w14:paraId="04347133" w14:textId="77777777" w:rsidR="00262D3E" w:rsidRPr="00262D3E" w:rsidRDefault="00262D3E" w:rsidP="00262D3E">
      <w:pPr>
        <w:pStyle w:val="NormalWeb"/>
        <w:spacing w:line="480" w:lineRule="auto"/>
        <w:rPr>
          <w:rFonts w:asciiTheme="minorHAnsi" w:hAnsiTheme="minorHAnsi"/>
          <w:b/>
        </w:rPr>
      </w:pPr>
      <w:r w:rsidRPr="00262D3E">
        <w:rPr>
          <w:rFonts w:asciiTheme="minorHAnsi" w:hAnsiTheme="minorHAnsi"/>
          <w:b/>
        </w:rPr>
        <w:t xml:space="preserve">11.7 Discussion of operational equivalence </w:t>
      </w:r>
    </w:p>
    <w:p w14:paraId="65F11114" w14:textId="69E9F00F" w:rsidR="00262D3E" w:rsidRPr="00262D3E" w:rsidRDefault="00262D3E" w:rsidP="00262D3E">
      <w:pPr>
        <w:pStyle w:val="NormalWeb"/>
        <w:spacing w:line="480" w:lineRule="auto"/>
        <w:rPr>
          <w:rFonts w:asciiTheme="minorHAnsi" w:hAnsiTheme="minorHAnsi"/>
        </w:rPr>
      </w:pPr>
      <w:r w:rsidRPr="00262D3E">
        <w:rPr>
          <w:rFonts w:asciiTheme="minorHAnsi" w:hAnsiTheme="minorHAnsi"/>
        </w:rPr>
        <w:t xml:space="preserve">Operational equivalence is a very useful concept for reasoning about programs, and particularly for reasoning about program fragments. If M and N are operationally equivalent, then we know that we can replace M by N in any program without affecting its behavior. </w:t>
      </w:r>
    </w:p>
    <w:p w14:paraId="2AADF0D4" w14:textId="3E912B45" w:rsidR="00262D3E" w:rsidRPr="00262D3E" w:rsidRDefault="00262D3E" w:rsidP="00262D3E">
      <w:pPr>
        <w:pStyle w:val="NormalWeb"/>
        <w:spacing w:line="480" w:lineRule="auto"/>
        <w:rPr>
          <w:rFonts w:asciiTheme="minorHAnsi" w:hAnsiTheme="minorHAnsi"/>
          <w:b/>
        </w:rPr>
      </w:pPr>
      <w:r w:rsidRPr="00262D3E">
        <w:rPr>
          <w:rFonts w:asciiTheme="minorHAnsi" w:hAnsiTheme="minorHAnsi"/>
          <w:b/>
        </w:rPr>
        <w:t>11.8 Operational equivalence AND parallel OR</w:t>
      </w:r>
    </w:p>
    <w:p w14:paraId="491C1EF2" w14:textId="6DB483C5" w:rsidR="00262D3E" w:rsidRPr="00262D3E" w:rsidRDefault="00262D3E" w:rsidP="00262D3E">
      <w:pPr>
        <w:pStyle w:val="NormalWeb"/>
        <w:spacing w:line="480" w:lineRule="auto"/>
        <w:rPr>
          <w:rFonts w:asciiTheme="minorHAnsi" w:hAnsiTheme="minorHAnsi"/>
        </w:rPr>
      </w:pPr>
      <w:r w:rsidRPr="00262D3E">
        <w:rPr>
          <w:rFonts w:asciiTheme="minorHAnsi" w:hAnsiTheme="minorHAnsi"/>
        </w:rPr>
        <w:t xml:space="preserve">We say that a term POR implements the </w:t>
      </w:r>
      <w:r w:rsidRPr="00262D3E">
        <w:rPr>
          <w:rFonts w:asciiTheme="minorHAnsi" w:hAnsiTheme="minorHAnsi"/>
          <w:i/>
          <w:iCs/>
        </w:rPr>
        <w:t xml:space="preserve">parallel or </w:t>
      </w:r>
      <w:r w:rsidRPr="00262D3E">
        <w:rPr>
          <w:rFonts w:asciiTheme="minorHAnsi" w:hAnsiTheme="minorHAnsi"/>
        </w:rPr>
        <w:t xml:space="preserve">function if it has the following behavior: </w:t>
      </w:r>
    </w:p>
    <w:p w14:paraId="57BA61B5" w14:textId="405EAC8B" w:rsidR="00262D3E" w:rsidRPr="00262D3E" w:rsidRDefault="00262D3E" w:rsidP="00262D3E">
      <w:pPr>
        <w:pStyle w:val="NormalWeb"/>
        <w:spacing w:line="480" w:lineRule="auto"/>
        <w:ind w:firstLine="720"/>
        <w:rPr>
          <w:rFonts w:asciiTheme="minorHAnsi" w:hAnsiTheme="minorHAnsi"/>
        </w:rPr>
      </w:pPr>
      <w:r w:rsidRPr="00262D3E">
        <w:rPr>
          <w:rFonts w:asciiTheme="minorHAnsi" w:hAnsiTheme="minorHAnsi"/>
        </w:rPr>
        <w:t>POR</w:t>
      </w:r>
      <w:r w:rsidR="005A0849">
        <w:rPr>
          <w:rFonts w:asciiTheme="minorHAnsi" w:hAnsiTheme="minorHAnsi"/>
        </w:rPr>
        <w:t xml:space="preserve"> </w:t>
      </w:r>
      <w:r w:rsidRPr="00262D3E">
        <w:rPr>
          <w:rFonts w:asciiTheme="minorHAnsi" w:hAnsiTheme="minorHAnsi"/>
        </w:rPr>
        <w:t>T</w:t>
      </w:r>
      <w:r w:rsidR="005A0849">
        <w:rPr>
          <w:rFonts w:asciiTheme="minorHAnsi" w:hAnsiTheme="minorHAnsi"/>
        </w:rPr>
        <w:t xml:space="preserve"> </w:t>
      </w:r>
      <w:r w:rsidRPr="00262D3E">
        <w:rPr>
          <w:rFonts w:asciiTheme="minorHAnsi" w:hAnsiTheme="minorHAnsi"/>
        </w:rPr>
        <w:t xml:space="preserve">P → T, for all P </w:t>
      </w:r>
    </w:p>
    <w:p w14:paraId="0DF6246B" w14:textId="3B891640" w:rsidR="00262D3E" w:rsidRPr="00262D3E" w:rsidRDefault="00262D3E" w:rsidP="00262D3E">
      <w:pPr>
        <w:pStyle w:val="NormalWeb"/>
        <w:spacing w:line="480" w:lineRule="auto"/>
        <w:ind w:firstLine="720"/>
        <w:rPr>
          <w:rFonts w:asciiTheme="minorHAnsi" w:hAnsiTheme="minorHAnsi"/>
        </w:rPr>
      </w:pPr>
      <w:r w:rsidRPr="00262D3E">
        <w:rPr>
          <w:rFonts w:asciiTheme="minorHAnsi" w:hAnsiTheme="minorHAnsi"/>
        </w:rPr>
        <w:t>POR</w:t>
      </w:r>
      <w:r w:rsidR="005A0849">
        <w:rPr>
          <w:rFonts w:asciiTheme="minorHAnsi" w:hAnsiTheme="minorHAnsi"/>
        </w:rPr>
        <w:t xml:space="preserve"> </w:t>
      </w:r>
      <w:r w:rsidRPr="00262D3E">
        <w:rPr>
          <w:rFonts w:asciiTheme="minorHAnsi" w:hAnsiTheme="minorHAnsi"/>
        </w:rPr>
        <w:t>N</w:t>
      </w:r>
      <w:r w:rsidR="005A0849">
        <w:rPr>
          <w:rFonts w:asciiTheme="minorHAnsi" w:hAnsiTheme="minorHAnsi"/>
        </w:rPr>
        <w:t xml:space="preserve"> </w:t>
      </w:r>
      <w:r w:rsidRPr="00262D3E">
        <w:rPr>
          <w:rFonts w:asciiTheme="minorHAnsi" w:hAnsiTheme="minorHAnsi"/>
        </w:rPr>
        <w:t xml:space="preserve">T → T, for all N </w:t>
      </w:r>
    </w:p>
    <w:p w14:paraId="456B4542" w14:textId="256790D2" w:rsidR="00262D3E" w:rsidRPr="00262D3E" w:rsidRDefault="00262D3E" w:rsidP="00262D3E">
      <w:pPr>
        <w:pStyle w:val="NormalWeb"/>
        <w:spacing w:line="480" w:lineRule="auto"/>
        <w:ind w:firstLine="720"/>
        <w:rPr>
          <w:rFonts w:asciiTheme="minorHAnsi" w:hAnsiTheme="minorHAnsi"/>
        </w:rPr>
      </w:pPr>
      <w:r w:rsidRPr="00262D3E">
        <w:rPr>
          <w:rFonts w:asciiTheme="minorHAnsi" w:hAnsiTheme="minorHAnsi"/>
        </w:rPr>
        <w:t>POR</w:t>
      </w:r>
      <w:r w:rsidR="005A0849">
        <w:rPr>
          <w:rFonts w:asciiTheme="minorHAnsi" w:hAnsiTheme="minorHAnsi"/>
        </w:rPr>
        <w:t xml:space="preserve"> </w:t>
      </w:r>
      <w:r w:rsidRPr="00262D3E">
        <w:rPr>
          <w:rFonts w:asciiTheme="minorHAnsi" w:hAnsiTheme="minorHAnsi"/>
        </w:rPr>
        <w:t>F</w:t>
      </w:r>
      <w:r w:rsidR="005A0849">
        <w:rPr>
          <w:rFonts w:asciiTheme="minorHAnsi" w:hAnsiTheme="minorHAnsi"/>
        </w:rPr>
        <w:t xml:space="preserve"> </w:t>
      </w:r>
      <w:r w:rsidRPr="00262D3E">
        <w:rPr>
          <w:rFonts w:asciiTheme="minorHAnsi" w:hAnsiTheme="minorHAnsi"/>
        </w:rPr>
        <w:t xml:space="preserve">F → F. </w:t>
      </w:r>
    </w:p>
    <w:p w14:paraId="6235C20B" w14:textId="55B9C1B4" w:rsidR="00262D3E" w:rsidRPr="00262D3E" w:rsidRDefault="00262D3E" w:rsidP="00262D3E">
      <w:pPr>
        <w:pStyle w:val="NormalWeb"/>
        <w:spacing w:line="480" w:lineRule="auto"/>
        <w:rPr>
          <w:rFonts w:asciiTheme="minorHAnsi" w:hAnsiTheme="minorHAnsi"/>
        </w:rPr>
      </w:pPr>
      <w:r>
        <w:rPr>
          <w:rFonts w:asciiTheme="minorHAnsi" w:hAnsiTheme="minorHAnsi"/>
        </w:rPr>
        <w:t>We can conclude this summary by saying PCF has been the very bases of a lot of modern languages we use today.</w:t>
      </w:r>
    </w:p>
    <w:p w14:paraId="1F979E8C" w14:textId="77777777" w:rsidR="00262D3E" w:rsidRPr="00262D3E" w:rsidRDefault="00262D3E" w:rsidP="00262D3E">
      <w:pPr>
        <w:pStyle w:val="NormalWeb"/>
        <w:spacing w:line="480" w:lineRule="auto"/>
        <w:rPr>
          <w:rFonts w:asciiTheme="minorHAnsi" w:hAnsiTheme="minorHAnsi"/>
        </w:rPr>
      </w:pPr>
    </w:p>
    <w:p w14:paraId="49737915" w14:textId="582C42E7" w:rsidR="00262D3E" w:rsidRPr="00262D3E" w:rsidRDefault="00262D3E" w:rsidP="00262D3E">
      <w:pPr>
        <w:pStyle w:val="NormalWeb"/>
        <w:spacing w:line="480" w:lineRule="auto"/>
        <w:rPr>
          <w:rFonts w:asciiTheme="minorHAnsi" w:hAnsiTheme="minorHAnsi"/>
        </w:rPr>
      </w:pPr>
    </w:p>
    <w:p w14:paraId="018A0A4E" w14:textId="77777777" w:rsidR="00D72FEA" w:rsidRPr="00262D3E" w:rsidRDefault="00D72FEA" w:rsidP="00262D3E">
      <w:pPr>
        <w:spacing w:line="480" w:lineRule="auto"/>
      </w:pPr>
    </w:p>
    <w:sectPr w:rsidR="00D72FEA" w:rsidRPr="00262D3E" w:rsidSect="00170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567854"/>
    <w:multiLevelType w:val="hybridMultilevel"/>
    <w:tmpl w:val="009A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7A"/>
    <w:rsid w:val="00164853"/>
    <w:rsid w:val="001708A1"/>
    <w:rsid w:val="001D2D8C"/>
    <w:rsid w:val="00262D3E"/>
    <w:rsid w:val="004E5CFB"/>
    <w:rsid w:val="0059399A"/>
    <w:rsid w:val="005A0849"/>
    <w:rsid w:val="007C3D2F"/>
    <w:rsid w:val="00861B49"/>
    <w:rsid w:val="00AC127F"/>
    <w:rsid w:val="00B604D3"/>
    <w:rsid w:val="00BA347A"/>
    <w:rsid w:val="00C05440"/>
    <w:rsid w:val="00C71BD9"/>
    <w:rsid w:val="00CC0968"/>
    <w:rsid w:val="00D70B23"/>
    <w:rsid w:val="00D72FEA"/>
    <w:rsid w:val="00E00CC5"/>
    <w:rsid w:val="00EE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885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3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BD9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5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8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9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0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4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0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7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4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0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0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1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5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3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1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8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6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3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0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5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9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8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7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6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0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7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4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2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7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0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1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0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3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4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1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468</Words>
  <Characters>2668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Oztreves,Aslan</dc:creator>
  <cp:keywords/>
  <dc:description/>
  <cp:lastModifiedBy>Oztreves,Aslan</cp:lastModifiedBy>
  <cp:revision>4</cp:revision>
  <dcterms:created xsi:type="dcterms:W3CDTF">2017-09-07T02:55:00Z</dcterms:created>
  <dcterms:modified xsi:type="dcterms:W3CDTF">2017-09-07T03:56:00Z</dcterms:modified>
</cp:coreProperties>
</file>