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59D03" w14:textId="77777777" w:rsidR="004C3EE9" w:rsidRDefault="004C3EE9" w:rsidP="004C3EE9">
      <w:pPr>
        <w:pStyle w:val="Title"/>
        <w:jc w:val="center"/>
      </w:pPr>
    </w:p>
    <w:p w14:paraId="71182BAC" w14:textId="77777777" w:rsidR="004C3EE9" w:rsidRDefault="004C3EE9" w:rsidP="004C3EE9"/>
    <w:p w14:paraId="706B78ED" w14:textId="77777777" w:rsidR="004C3EE9" w:rsidRDefault="004C3EE9" w:rsidP="004C3EE9"/>
    <w:p w14:paraId="51413F34" w14:textId="77777777" w:rsidR="004C3EE9" w:rsidRPr="004C3EE9" w:rsidRDefault="004C3EE9" w:rsidP="004C3EE9"/>
    <w:p w14:paraId="0D81F38D" w14:textId="77777777" w:rsidR="004C3EE9" w:rsidRDefault="004C3EE9" w:rsidP="004C3EE9">
      <w:pPr>
        <w:pStyle w:val="Title"/>
        <w:jc w:val="center"/>
      </w:pPr>
    </w:p>
    <w:p w14:paraId="2D307031" w14:textId="4D691687" w:rsidR="002243A3" w:rsidRPr="00D41107" w:rsidRDefault="004C3EE9" w:rsidP="004C3EE9">
      <w:pPr>
        <w:pStyle w:val="Title"/>
        <w:jc w:val="center"/>
        <w:rPr>
          <w:sz w:val="72"/>
          <w:szCs w:val="72"/>
          <w:u w:val="single"/>
        </w:rPr>
      </w:pPr>
      <w:r w:rsidRPr="00D41107">
        <w:rPr>
          <w:sz w:val="72"/>
          <w:szCs w:val="72"/>
          <w:u w:val="single"/>
        </w:rPr>
        <w:t>Memoria del Proyecto</w:t>
      </w:r>
    </w:p>
    <w:p w14:paraId="4BD6001B" w14:textId="77777777" w:rsidR="004C3EE9" w:rsidRDefault="004C3EE9"/>
    <w:p w14:paraId="7B1C052C" w14:textId="77777777" w:rsidR="004C3EE9" w:rsidRDefault="004C3EE9"/>
    <w:p w14:paraId="6C64F457" w14:textId="77777777" w:rsidR="004C3EE9" w:rsidRDefault="004C3EE9"/>
    <w:p w14:paraId="7C2BA04F" w14:textId="77777777" w:rsidR="004C3EE9" w:rsidRDefault="004C3EE9"/>
    <w:p w14:paraId="385976A5" w14:textId="77777777" w:rsidR="004C3EE9" w:rsidRDefault="004C3EE9"/>
    <w:p w14:paraId="6235B3D2" w14:textId="77777777" w:rsidR="004C3EE9" w:rsidRDefault="004C3EE9"/>
    <w:p w14:paraId="631F706B" w14:textId="77777777" w:rsidR="004C3EE9" w:rsidRDefault="004C3EE9"/>
    <w:p w14:paraId="32601F79" w14:textId="77777777" w:rsidR="004C3EE9" w:rsidRDefault="004C3EE9"/>
    <w:p w14:paraId="333DD2F7" w14:textId="77777777" w:rsidR="004C3EE9" w:rsidRDefault="004C3EE9"/>
    <w:p w14:paraId="6E6B9730" w14:textId="77777777" w:rsidR="004C3EE9" w:rsidRDefault="004C3EE9"/>
    <w:p w14:paraId="35D35982" w14:textId="77777777" w:rsidR="004C3EE9" w:rsidRDefault="004C3EE9"/>
    <w:p w14:paraId="73715299" w14:textId="77777777" w:rsidR="004C3EE9" w:rsidRDefault="004C3EE9"/>
    <w:p w14:paraId="45686888" w14:textId="77777777" w:rsidR="004C3EE9" w:rsidRDefault="004C3EE9"/>
    <w:p w14:paraId="1058FD50" w14:textId="77777777" w:rsidR="004C3EE9" w:rsidRDefault="004C3EE9"/>
    <w:p w14:paraId="1690A60C" w14:textId="77777777" w:rsidR="004C3EE9" w:rsidRDefault="004C3EE9"/>
    <w:p w14:paraId="5EFB1DE3" w14:textId="77777777" w:rsidR="004C3EE9" w:rsidRDefault="004C3EE9">
      <w:pPr>
        <w:rPr>
          <w:i/>
          <w:iCs/>
        </w:rPr>
      </w:pPr>
    </w:p>
    <w:p w14:paraId="24B814F7" w14:textId="77777777" w:rsidR="004C3EE9" w:rsidRPr="004C3EE9" w:rsidRDefault="004C3EE9">
      <w:pPr>
        <w:rPr>
          <w:i/>
          <w:iCs/>
        </w:rPr>
      </w:pPr>
    </w:p>
    <w:p w14:paraId="05204F5A" w14:textId="77777777" w:rsidR="004C3EE9" w:rsidRPr="004C3EE9" w:rsidRDefault="004C3EE9" w:rsidP="004C3EE9">
      <w:pPr>
        <w:rPr>
          <w:b/>
          <w:bCs/>
          <w:u w:val="single"/>
        </w:rPr>
      </w:pPr>
      <w:r w:rsidRPr="004C3EE9">
        <w:rPr>
          <w:b/>
          <w:bCs/>
          <w:u w:val="single"/>
        </w:rPr>
        <w:t>Equipo 3:</w:t>
      </w:r>
    </w:p>
    <w:p w14:paraId="5294587D" w14:textId="6351DA84" w:rsidR="004C3EE9" w:rsidRPr="004C3EE9" w:rsidRDefault="004C3EE9" w:rsidP="004C3EE9">
      <w:pPr>
        <w:rPr>
          <w:i/>
          <w:iCs/>
        </w:rPr>
      </w:pPr>
      <w:r w:rsidRPr="004C3EE9">
        <w:rPr>
          <w:i/>
          <w:iCs/>
        </w:rPr>
        <w:t>ALEJANDRO PEREZ-CHIRINOS RODRIGUEZ</w:t>
      </w:r>
    </w:p>
    <w:p w14:paraId="60DC397B" w14:textId="28510157" w:rsidR="004C3EE9" w:rsidRPr="004C3EE9" w:rsidRDefault="004C3EE9" w:rsidP="004C3EE9">
      <w:pPr>
        <w:rPr>
          <w:i/>
          <w:iCs/>
        </w:rPr>
      </w:pPr>
      <w:r w:rsidRPr="004C3EE9">
        <w:rPr>
          <w:i/>
          <w:iCs/>
        </w:rPr>
        <w:t>ADRIAN DOMINGUEZ MOTA</w:t>
      </w:r>
    </w:p>
    <w:p w14:paraId="7F1E0C20" w14:textId="74AE7CDB" w:rsidR="004C3EE9" w:rsidRPr="004C3EE9" w:rsidRDefault="004C3EE9" w:rsidP="004C3EE9">
      <w:pPr>
        <w:rPr>
          <w:i/>
          <w:iCs/>
        </w:rPr>
      </w:pPr>
      <w:r w:rsidRPr="004C3EE9">
        <w:rPr>
          <w:i/>
          <w:iCs/>
        </w:rPr>
        <w:t>DANIEL EDUARDO CALEIRAS MARTIN</w:t>
      </w:r>
    </w:p>
    <w:p w14:paraId="39D659CC" w14:textId="520BD9D7" w:rsidR="004C3EE9" w:rsidRPr="004C3EE9" w:rsidRDefault="004C3EE9" w:rsidP="004C3EE9">
      <w:pPr>
        <w:rPr>
          <w:i/>
          <w:iCs/>
        </w:rPr>
      </w:pPr>
      <w:r w:rsidRPr="004C3EE9">
        <w:rPr>
          <w:i/>
          <w:iCs/>
        </w:rPr>
        <w:t>MIGUEL ESCRIBANO BUZON</w:t>
      </w:r>
    </w:p>
    <w:p w14:paraId="401C5B1B" w14:textId="5B45FABB" w:rsidR="004C3EE9" w:rsidRPr="004C3EE9" w:rsidRDefault="004C3EE9" w:rsidP="004C3EE9">
      <w:pPr>
        <w:rPr>
          <w:i/>
          <w:iCs/>
        </w:rPr>
      </w:pPr>
      <w:r w:rsidRPr="004C3EE9">
        <w:rPr>
          <w:i/>
          <w:iCs/>
        </w:rPr>
        <w:t>SOFIA COVADONGA BROTTON RUIZ</w:t>
      </w:r>
    </w:p>
    <w:sdt>
      <w:sdtPr>
        <w:id w:val="304750487"/>
        <w:docPartObj>
          <w:docPartGallery w:val="Table of Contents"/>
          <w:docPartUnique/>
        </w:docPartObj>
      </w:sdtPr>
      <w:sdtEndPr>
        <w:rPr>
          <w:rFonts w:asciiTheme="minorHAnsi" w:eastAsiaTheme="minorHAnsi" w:hAnsiTheme="minorHAnsi" w:cstheme="minorBidi"/>
          <w:b/>
          <w:bCs/>
          <w:noProof/>
          <w:color w:val="auto"/>
          <w:kern w:val="2"/>
          <w:sz w:val="22"/>
          <w:szCs w:val="22"/>
          <w:lang w:val="es-ES"/>
          <w14:ligatures w14:val="standardContextual"/>
        </w:rPr>
      </w:sdtEndPr>
      <w:sdtContent>
        <w:p w14:paraId="2013896E" w14:textId="33A13047" w:rsidR="004C3EE9" w:rsidRPr="009664CF" w:rsidRDefault="009664CF">
          <w:pPr>
            <w:pStyle w:val="TOCHeading"/>
            <w:rPr>
              <w:b/>
              <w:bCs/>
              <w:color w:val="auto"/>
              <w:sz w:val="36"/>
              <w:szCs w:val="36"/>
              <w:u w:val="single"/>
            </w:rPr>
          </w:pPr>
          <w:proofErr w:type="spellStart"/>
          <w:r w:rsidRPr="009664CF">
            <w:rPr>
              <w:b/>
              <w:bCs/>
              <w:color w:val="auto"/>
              <w:sz w:val="36"/>
              <w:szCs w:val="36"/>
              <w:u w:val="single"/>
            </w:rPr>
            <w:t>Indice</w:t>
          </w:r>
          <w:proofErr w:type="spellEnd"/>
        </w:p>
        <w:p w14:paraId="47E9E0A8" w14:textId="77777777" w:rsidR="009664CF" w:rsidRPr="009664CF" w:rsidRDefault="009664CF" w:rsidP="009664CF">
          <w:pPr>
            <w:rPr>
              <w:sz w:val="12"/>
              <w:szCs w:val="12"/>
              <w:lang w:val="en-US"/>
            </w:rPr>
          </w:pPr>
        </w:p>
        <w:p w14:paraId="3EA26080" w14:textId="6517E6AC" w:rsidR="009664CF" w:rsidRPr="009664CF" w:rsidRDefault="004C3EE9">
          <w:pPr>
            <w:pStyle w:val="TOC1"/>
            <w:tabs>
              <w:tab w:val="left" w:pos="440"/>
              <w:tab w:val="right" w:leader="dot" w:pos="9736"/>
            </w:tabs>
            <w:rPr>
              <w:rFonts w:eastAsiaTheme="minorEastAsia"/>
              <w:sz w:val="24"/>
              <w:szCs w:val="24"/>
              <w:lang w:val="en-GB" w:eastAsia="en-GB"/>
            </w:rPr>
          </w:pPr>
          <w:r w:rsidRPr="009664CF">
            <w:rPr>
              <w:sz w:val="24"/>
              <w:szCs w:val="24"/>
            </w:rPr>
            <w:fldChar w:fldCharType="begin"/>
          </w:r>
          <w:r w:rsidRPr="009664CF">
            <w:rPr>
              <w:sz w:val="24"/>
              <w:szCs w:val="24"/>
            </w:rPr>
            <w:instrText xml:space="preserve"> TOC \o "1-3" \h \z \u </w:instrText>
          </w:r>
          <w:r w:rsidRPr="009664CF">
            <w:rPr>
              <w:sz w:val="24"/>
              <w:szCs w:val="24"/>
            </w:rPr>
            <w:fldChar w:fldCharType="separate"/>
          </w:r>
          <w:hyperlink w:anchor="_Toc136119297" w:history="1">
            <w:r w:rsidR="009664CF" w:rsidRPr="009664CF">
              <w:rPr>
                <w:rStyle w:val="Hyperlink"/>
                <w:sz w:val="24"/>
                <w:szCs w:val="24"/>
              </w:rPr>
              <w:t>1.</w:t>
            </w:r>
            <w:r w:rsidR="009664CF">
              <w:rPr>
                <w:rFonts w:eastAsiaTheme="minorEastAsia"/>
                <w:sz w:val="24"/>
                <w:szCs w:val="24"/>
                <w:lang w:val="en-GB" w:eastAsia="en-GB"/>
              </w:rPr>
              <w:t xml:space="preserve">  </w:t>
            </w:r>
            <w:r w:rsidR="009664CF" w:rsidRPr="009664CF">
              <w:rPr>
                <w:rStyle w:val="Hyperlink"/>
                <w:sz w:val="24"/>
                <w:szCs w:val="24"/>
              </w:rPr>
              <w:t>Introducción</w:t>
            </w:r>
            <w:r w:rsidR="009664CF" w:rsidRPr="009664CF">
              <w:rPr>
                <w:webHidden/>
                <w:sz w:val="24"/>
                <w:szCs w:val="24"/>
              </w:rPr>
              <w:tab/>
            </w:r>
            <w:r w:rsidR="009664CF" w:rsidRPr="009664CF">
              <w:rPr>
                <w:webHidden/>
                <w:sz w:val="24"/>
                <w:szCs w:val="24"/>
              </w:rPr>
              <w:fldChar w:fldCharType="begin"/>
            </w:r>
            <w:r w:rsidR="009664CF" w:rsidRPr="009664CF">
              <w:rPr>
                <w:webHidden/>
                <w:sz w:val="24"/>
                <w:szCs w:val="24"/>
              </w:rPr>
              <w:instrText xml:space="preserve"> PAGEREF _Toc136119297 \h </w:instrText>
            </w:r>
            <w:r w:rsidR="009664CF" w:rsidRPr="009664CF">
              <w:rPr>
                <w:webHidden/>
                <w:sz w:val="24"/>
                <w:szCs w:val="24"/>
              </w:rPr>
            </w:r>
            <w:r w:rsidR="009664CF" w:rsidRPr="009664CF">
              <w:rPr>
                <w:webHidden/>
                <w:sz w:val="24"/>
                <w:szCs w:val="24"/>
              </w:rPr>
              <w:fldChar w:fldCharType="separate"/>
            </w:r>
            <w:r w:rsidR="009664CF" w:rsidRPr="009664CF">
              <w:rPr>
                <w:webHidden/>
                <w:sz w:val="24"/>
                <w:szCs w:val="24"/>
              </w:rPr>
              <w:t>3</w:t>
            </w:r>
            <w:r w:rsidR="009664CF" w:rsidRPr="009664CF">
              <w:rPr>
                <w:webHidden/>
                <w:sz w:val="24"/>
                <w:szCs w:val="24"/>
              </w:rPr>
              <w:fldChar w:fldCharType="end"/>
            </w:r>
          </w:hyperlink>
        </w:p>
        <w:p w14:paraId="765CE424" w14:textId="288115D4" w:rsidR="009664CF" w:rsidRPr="009664CF" w:rsidRDefault="009664CF">
          <w:pPr>
            <w:pStyle w:val="TOC1"/>
            <w:tabs>
              <w:tab w:val="left" w:pos="440"/>
              <w:tab w:val="right" w:leader="dot" w:pos="9736"/>
            </w:tabs>
            <w:rPr>
              <w:rFonts w:eastAsiaTheme="minorEastAsia"/>
              <w:sz w:val="24"/>
              <w:szCs w:val="24"/>
              <w:lang w:val="en-GB" w:eastAsia="en-GB"/>
            </w:rPr>
          </w:pPr>
          <w:hyperlink w:anchor="_Toc136119298" w:history="1">
            <w:r w:rsidRPr="009664CF">
              <w:rPr>
                <w:rStyle w:val="Hyperlink"/>
                <w:sz w:val="24"/>
                <w:szCs w:val="24"/>
              </w:rPr>
              <w:t>2.</w:t>
            </w:r>
            <w:r>
              <w:rPr>
                <w:rFonts w:eastAsiaTheme="minorEastAsia"/>
                <w:sz w:val="24"/>
                <w:szCs w:val="24"/>
                <w:lang w:val="en-GB" w:eastAsia="en-GB"/>
              </w:rPr>
              <w:t xml:space="preserve">  </w:t>
            </w:r>
            <w:r w:rsidRPr="009664CF">
              <w:rPr>
                <w:rStyle w:val="Hyperlink"/>
                <w:sz w:val="24"/>
                <w:szCs w:val="24"/>
              </w:rPr>
              <w:t>Infraestructura y despliegue</w:t>
            </w:r>
            <w:r w:rsidRPr="009664CF">
              <w:rPr>
                <w:webHidden/>
                <w:sz w:val="24"/>
                <w:szCs w:val="24"/>
              </w:rPr>
              <w:tab/>
            </w:r>
            <w:r w:rsidRPr="009664CF">
              <w:rPr>
                <w:webHidden/>
                <w:sz w:val="24"/>
                <w:szCs w:val="24"/>
              </w:rPr>
              <w:fldChar w:fldCharType="begin"/>
            </w:r>
            <w:r w:rsidRPr="009664CF">
              <w:rPr>
                <w:webHidden/>
                <w:sz w:val="24"/>
                <w:szCs w:val="24"/>
              </w:rPr>
              <w:instrText xml:space="preserve"> PAGEREF _Toc136119298 \h </w:instrText>
            </w:r>
            <w:r w:rsidRPr="009664CF">
              <w:rPr>
                <w:webHidden/>
                <w:sz w:val="24"/>
                <w:szCs w:val="24"/>
              </w:rPr>
            </w:r>
            <w:r w:rsidRPr="009664CF">
              <w:rPr>
                <w:webHidden/>
                <w:sz w:val="24"/>
                <w:szCs w:val="24"/>
              </w:rPr>
              <w:fldChar w:fldCharType="separate"/>
            </w:r>
            <w:r w:rsidRPr="009664CF">
              <w:rPr>
                <w:webHidden/>
                <w:sz w:val="24"/>
                <w:szCs w:val="24"/>
              </w:rPr>
              <w:t>3</w:t>
            </w:r>
            <w:r w:rsidRPr="009664CF">
              <w:rPr>
                <w:webHidden/>
                <w:sz w:val="24"/>
                <w:szCs w:val="24"/>
              </w:rPr>
              <w:fldChar w:fldCharType="end"/>
            </w:r>
          </w:hyperlink>
        </w:p>
        <w:p w14:paraId="64A92A85" w14:textId="0334C79A" w:rsidR="009664CF" w:rsidRPr="009664CF" w:rsidRDefault="009664CF">
          <w:pPr>
            <w:pStyle w:val="TOC2"/>
            <w:tabs>
              <w:tab w:val="left" w:pos="880"/>
              <w:tab w:val="right" w:leader="dot" w:pos="9736"/>
            </w:tabs>
            <w:rPr>
              <w:rFonts w:eastAsiaTheme="minorEastAsia"/>
              <w:sz w:val="24"/>
              <w:szCs w:val="24"/>
              <w:lang w:val="en-GB" w:eastAsia="en-GB"/>
            </w:rPr>
          </w:pPr>
          <w:hyperlink w:anchor="_Toc136119299" w:history="1">
            <w:r w:rsidRPr="009664CF">
              <w:rPr>
                <w:rStyle w:val="Hyperlink"/>
                <w:sz w:val="24"/>
                <w:szCs w:val="24"/>
              </w:rPr>
              <w:t>2.1</w:t>
            </w:r>
            <w:r>
              <w:rPr>
                <w:rFonts w:eastAsiaTheme="minorEastAsia"/>
                <w:sz w:val="24"/>
                <w:szCs w:val="24"/>
                <w:lang w:val="en-GB" w:eastAsia="en-GB"/>
              </w:rPr>
              <w:t xml:space="preserve">  </w:t>
            </w:r>
            <w:r w:rsidRPr="009664CF">
              <w:rPr>
                <w:rStyle w:val="Hyperlink"/>
                <w:sz w:val="24"/>
                <w:szCs w:val="24"/>
              </w:rPr>
              <w:t>Despliegue con Docker Compose</w:t>
            </w:r>
            <w:r w:rsidRPr="009664CF">
              <w:rPr>
                <w:webHidden/>
                <w:sz w:val="24"/>
                <w:szCs w:val="24"/>
              </w:rPr>
              <w:tab/>
            </w:r>
            <w:r w:rsidRPr="009664CF">
              <w:rPr>
                <w:webHidden/>
                <w:sz w:val="24"/>
                <w:szCs w:val="24"/>
              </w:rPr>
              <w:fldChar w:fldCharType="begin"/>
            </w:r>
            <w:r w:rsidRPr="009664CF">
              <w:rPr>
                <w:webHidden/>
                <w:sz w:val="24"/>
                <w:szCs w:val="24"/>
              </w:rPr>
              <w:instrText xml:space="preserve"> PAGEREF _Toc136119299 \h </w:instrText>
            </w:r>
            <w:r w:rsidRPr="009664CF">
              <w:rPr>
                <w:webHidden/>
                <w:sz w:val="24"/>
                <w:szCs w:val="24"/>
              </w:rPr>
            </w:r>
            <w:r w:rsidRPr="009664CF">
              <w:rPr>
                <w:webHidden/>
                <w:sz w:val="24"/>
                <w:szCs w:val="24"/>
              </w:rPr>
              <w:fldChar w:fldCharType="separate"/>
            </w:r>
            <w:r w:rsidRPr="009664CF">
              <w:rPr>
                <w:webHidden/>
                <w:sz w:val="24"/>
                <w:szCs w:val="24"/>
              </w:rPr>
              <w:t>3</w:t>
            </w:r>
            <w:r w:rsidRPr="009664CF">
              <w:rPr>
                <w:webHidden/>
                <w:sz w:val="24"/>
                <w:szCs w:val="24"/>
              </w:rPr>
              <w:fldChar w:fldCharType="end"/>
            </w:r>
          </w:hyperlink>
        </w:p>
        <w:p w14:paraId="48D10A74" w14:textId="15E60F8B" w:rsidR="009664CF" w:rsidRPr="009664CF" w:rsidRDefault="009664CF">
          <w:pPr>
            <w:pStyle w:val="TOC3"/>
            <w:tabs>
              <w:tab w:val="right" w:leader="dot" w:pos="9736"/>
            </w:tabs>
            <w:rPr>
              <w:rFonts w:eastAsiaTheme="minorEastAsia"/>
              <w:sz w:val="24"/>
              <w:szCs w:val="24"/>
              <w:lang w:val="en-GB" w:eastAsia="en-GB"/>
            </w:rPr>
          </w:pPr>
          <w:hyperlink w:anchor="_Toc136119300" w:history="1">
            <w:r w:rsidRPr="009664CF">
              <w:rPr>
                <w:rStyle w:val="Hyperlink"/>
                <w:sz w:val="24"/>
                <w:szCs w:val="24"/>
              </w:rPr>
              <w:t>2.1.1 Esquema de despliegue</w:t>
            </w:r>
            <w:r>
              <w:rPr>
                <w:rStyle w:val="Hyperlink"/>
                <w:sz w:val="24"/>
                <w:szCs w:val="24"/>
              </w:rPr>
              <w:t xml:space="preserve"> en Docker Compose </w:t>
            </w:r>
            <w:r w:rsidRPr="009664CF">
              <w:rPr>
                <w:webHidden/>
                <w:sz w:val="24"/>
                <w:szCs w:val="24"/>
              </w:rPr>
              <w:tab/>
            </w:r>
            <w:r w:rsidRPr="009664CF">
              <w:rPr>
                <w:webHidden/>
                <w:sz w:val="24"/>
                <w:szCs w:val="24"/>
              </w:rPr>
              <w:fldChar w:fldCharType="begin"/>
            </w:r>
            <w:r w:rsidRPr="009664CF">
              <w:rPr>
                <w:webHidden/>
                <w:sz w:val="24"/>
                <w:szCs w:val="24"/>
              </w:rPr>
              <w:instrText xml:space="preserve"> PAGEREF _Toc136119300 \h </w:instrText>
            </w:r>
            <w:r w:rsidRPr="009664CF">
              <w:rPr>
                <w:webHidden/>
                <w:sz w:val="24"/>
                <w:szCs w:val="24"/>
              </w:rPr>
            </w:r>
            <w:r w:rsidRPr="009664CF">
              <w:rPr>
                <w:webHidden/>
                <w:sz w:val="24"/>
                <w:szCs w:val="24"/>
              </w:rPr>
              <w:fldChar w:fldCharType="separate"/>
            </w:r>
            <w:r w:rsidRPr="009664CF">
              <w:rPr>
                <w:webHidden/>
                <w:sz w:val="24"/>
                <w:szCs w:val="24"/>
              </w:rPr>
              <w:t>3</w:t>
            </w:r>
            <w:r w:rsidRPr="009664CF">
              <w:rPr>
                <w:webHidden/>
                <w:sz w:val="24"/>
                <w:szCs w:val="24"/>
              </w:rPr>
              <w:fldChar w:fldCharType="end"/>
            </w:r>
          </w:hyperlink>
        </w:p>
        <w:p w14:paraId="168AF1B0" w14:textId="375CC65B" w:rsidR="009664CF" w:rsidRPr="009664CF" w:rsidRDefault="009664CF">
          <w:pPr>
            <w:pStyle w:val="TOC3"/>
            <w:tabs>
              <w:tab w:val="right" w:leader="dot" w:pos="9736"/>
            </w:tabs>
            <w:rPr>
              <w:rFonts w:eastAsiaTheme="minorEastAsia"/>
              <w:sz w:val="24"/>
              <w:szCs w:val="24"/>
              <w:lang w:val="en-GB" w:eastAsia="en-GB"/>
            </w:rPr>
          </w:pPr>
          <w:hyperlink w:anchor="_Toc136119301" w:history="1">
            <w:r w:rsidRPr="009664CF">
              <w:rPr>
                <w:rStyle w:val="Hyperlink"/>
                <w:sz w:val="24"/>
                <w:szCs w:val="24"/>
              </w:rPr>
              <w:t>2.1.2 Comunicación entre los Servicios</w:t>
            </w:r>
            <w:r w:rsidRPr="009664CF">
              <w:rPr>
                <w:webHidden/>
                <w:sz w:val="24"/>
                <w:szCs w:val="24"/>
              </w:rPr>
              <w:tab/>
            </w:r>
            <w:r w:rsidRPr="009664CF">
              <w:rPr>
                <w:webHidden/>
                <w:sz w:val="24"/>
                <w:szCs w:val="24"/>
              </w:rPr>
              <w:fldChar w:fldCharType="begin"/>
            </w:r>
            <w:r w:rsidRPr="009664CF">
              <w:rPr>
                <w:webHidden/>
                <w:sz w:val="24"/>
                <w:szCs w:val="24"/>
              </w:rPr>
              <w:instrText xml:space="preserve"> PAGEREF _Toc136119301 \h </w:instrText>
            </w:r>
            <w:r w:rsidRPr="009664CF">
              <w:rPr>
                <w:webHidden/>
                <w:sz w:val="24"/>
                <w:szCs w:val="24"/>
              </w:rPr>
            </w:r>
            <w:r w:rsidRPr="009664CF">
              <w:rPr>
                <w:webHidden/>
                <w:sz w:val="24"/>
                <w:szCs w:val="24"/>
              </w:rPr>
              <w:fldChar w:fldCharType="separate"/>
            </w:r>
            <w:r w:rsidRPr="009664CF">
              <w:rPr>
                <w:webHidden/>
                <w:sz w:val="24"/>
                <w:szCs w:val="24"/>
              </w:rPr>
              <w:t>4</w:t>
            </w:r>
            <w:r w:rsidRPr="009664CF">
              <w:rPr>
                <w:webHidden/>
                <w:sz w:val="24"/>
                <w:szCs w:val="24"/>
              </w:rPr>
              <w:fldChar w:fldCharType="end"/>
            </w:r>
          </w:hyperlink>
        </w:p>
        <w:p w14:paraId="6B66B5D7" w14:textId="4E3627CC" w:rsidR="009664CF" w:rsidRPr="009664CF" w:rsidRDefault="009664CF">
          <w:pPr>
            <w:pStyle w:val="TOC3"/>
            <w:tabs>
              <w:tab w:val="right" w:leader="dot" w:pos="9736"/>
            </w:tabs>
            <w:rPr>
              <w:rFonts w:eastAsiaTheme="minorEastAsia"/>
              <w:sz w:val="24"/>
              <w:szCs w:val="24"/>
              <w:lang w:val="en-GB" w:eastAsia="en-GB"/>
            </w:rPr>
          </w:pPr>
          <w:hyperlink w:anchor="_Toc136119302" w:history="1">
            <w:r w:rsidRPr="009664CF">
              <w:rPr>
                <w:rStyle w:val="Hyperlink"/>
                <w:sz w:val="24"/>
                <w:szCs w:val="24"/>
              </w:rPr>
              <w:t>2.1.3 Justificación de las Decisiones Tomadas</w:t>
            </w:r>
            <w:r w:rsidRPr="009664CF">
              <w:rPr>
                <w:webHidden/>
                <w:sz w:val="24"/>
                <w:szCs w:val="24"/>
              </w:rPr>
              <w:tab/>
            </w:r>
            <w:r w:rsidRPr="009664CF">
              <w:rPr>
                <w:webHidden/>
                <w:sz w:val="24"/>
                <w:szCs w:val="24"/>
              </w:rPr>
              <w:fldChar w:fldCharType="begin"/>
            </w:r>
            <w:r w:rsidRPr="009664CF">
              <w:rPr>
                <w:webHidden/>
                <w:sz w:val="24"/>
                <w:szCs w:val="24"/>
              </w:rPr>
              <w:instrText xml:space="preserve"> PAGEREF _Toc136119302 \h </w:instrText>
            </w:r>
            <w:r w:rsidRPr="009664CF">
              <w:rPr>
                <w:webHidden/>
                <w:sz w:val="24"/>
                <w:szCs w:val="24"/>
              </w:rPr>
            </w:r>
            <w:r w:rsidRPr="009664CF">
              <w:rPr>
                <w:webHidden/>
                <w:sz w:val="24"/>
                <w:szCs w:val="24"/>
              </w:rPr>
              <w:fldChar w:fldCharType="separate"/>
            </w:r>
            <w:r w:rsidRPr="009664CF">
              <w:rPr>
                <w:webHidden/>
                <w:sz w:val="24"/>
                <w:szCs w:val="24"/>
              </w:rPr>
              <w:t>4</w:t>
            </w:r>
            <w:r w:rsidRPr="009664CF">
              <w:rPr>
                <w:webHidden/>
                <w:sz w:val="24"/>
                <w:szCs w:val="24"/>
              </w:rPr>
              <w:fldChar w:fldCharType="end"/>
            </w:r>
          </w:hyperlink>
        </w:p>
        <w:p w14:paraId="5E5AEF31" w14:textId="60F35587" w:rsidR="009664CF" w:rsidRPr="009664CF" w:rsidRDefault="009664CF">
          <w:pPr>
            <w:pStyle w:val="TOC2"/>
            <w:tabs>
              <w:tab w:val="left" w:pos="880"/>
              <w:tab w:val="right" w:leader="dot" w:pos="9736"/>
            </w:tabs>
            <w:rPr>
              <w:rFonts w:eastAsiaTheme="minorEastAsia"/>
              <w:sz w:val="24"/>
              <w:szCs w:val="24"/>
              <w:lang w:val="en-GB" w:eastAsia="en-GB"/>
            </w:rPr>
          </w:pPr>
          <w:hyperlink w:anchor="_Toc136119303" w:history="1">
            <w:r w:rsidRPr="009664CF">
              <w:rPr>
                <w:rStyle w:val="Hyperlink"/>
                <w:sz w:val="24"/>
                <w:szCs w:val="24"/>
              </w:rPr>
              <w:t>2.2</w:t>
            </w:r>
            <w:r>
              <w:rPr>
                <w:rFonts w:eastAsiaTheme="minorEastAsia"/>
                <w:sz w:val="24"/>
                <w:szCs w:val="24"/>
                <w:lang w:val="en-GB" w:eastAsia="en-GB"/>
              </w:rPr>
              <w:t xml:space="preserve">  </w:t>
            </w:r>
            <w:r w:rsidRPr="009664CF">
              <w:rPr>
                <w:rStyle w:val="Hyperlink"/>
                <w:sz w:val="24"/>
                <w:szCs w:val="24"/>
              </w:rPr>
              <w:t>Despliegue con Kubernetes</w:t>
            </w:r>
            <w:r w:rsidRPr="009664CF">
              <w:rPr>
                <w:webHidden/>
                <w:sz w:val="24"/>
                <w:szCs w:val="24"/>
              </w:rPr>
              <w:tab/>
            </w:r>
            <w:r w:rsidRPr="009664CF">
              <w:rPr>
                <w:webHidden/>
                <w:sz w:val="24"/>
                <w:szCs w:val="24"/>
              </w:rPr>
              <w:fldChar w:fldCharType="begin"/>
            </w:r>
            <w:r w:rsidRPr="009664CF">
              <w:rPr>
                <w:webHidden/>
                <w:sz w:val="24"/>
                <w:szCs w:val="24"/>
              </w:rPr>
              <w:instrText xml:space="preserve"> PAGEREF _Toc136119303 \h </w:instrText>
            </w:r>
            <w:r w:rsidRPr="009664CF">
              <w:rPr>
                <w:webHidden/>
                <w:sz w:val="24"/>
                <w:szCs w:val="24"/>
              </w:rPr>
            </w:r>
            <w:r w:rsidRPr="009664CF">
              <w:rPr>
                <w:webHidden/>
                <w:sz w:val="24"/>
                <w:szCs w:val="24"/>
              </w:rPr>
              <w:fldChar w:fldCharType="separate"/>
            </w:r>
            <w:r w:rsidRPr="009664CF">
              <w:rPr>
                <w:webHidden/>
                <w:sz w:val="24"/>
                <w:szCs w:val="24"/>
              </w:rPr>
              <w:t>5</w:t>
            </w:r>
            <w:r w:rsidRPr="009664CF">
              <w:rPr>
                <w:webHidden/>
                <w:sz w:val="24"/>
                <w:szCs w:val="24"/>
              </w:rPr>
              <w:fldChar w:fldCharType="end"/>
            </w:r>
          </w:hyperlink>
        </w:p>
        <w:p w14:paraId="61970ED4" w14:textId="7DD5CD42" w:rsidR="009664CF" w:rsidRPr="009664CF" w:rsidRDefault="009664CF">
          <w:pPr>
            <w:pStyle w:val="TOC3"/>
            <w:tabs>
              <w:tab w:val="right" w:leader="dot" w:pos="9736"/>
            </w:tabs>
            <w:rPr>
              <w:rFonts w:eastAsiaTheme="minorEastAsia"/>
              <w:sz w:val="24"/>
              <w:szCs w:val="24"/>
              <w:lang w:val="en-GB" w:eastAsia="en-GB"/>
            </w:rPr>
          </w:pPr>
          <w:hyperlink w:anchor="_Toc136119304" w:history="1">
            <w:r w:rsidRPr="009664CF">
              <w:rPr>
                <w:rStyle w:val="Hyperlink"/>
                <w:sz w:val="24"/>
                <w:szCs w:val="24"/>
              </w:rPr>
              <w:t>2.2.1 Recursos utilizados</w:t>
            </w:r>
            <w:r w:rsidRPr="009664CF">
              <w:rPr>
                <w:webHidden/>
                <w:sz w:val="24"/>
                <w:szCs w:val="24"/>
              </w:rPr>
              <w:tab/>
            </w:r>
            <w:r w:rsidRPr="009664CF">
              <w:rPr>
                <w:webHidden/>
                <w:sz w:val="24"/>
                <w:szCs w:val="24"/>
              </w:rPr>
              <w:fldChar w:fldCharType="begin"/>
            </w:r>
            <w:r w:rsidRPr="009664CF">
              <w:rPr>
                <w:webHidden/>
                <w:sz w:val="24"/>
                <w:szCs w:val="24"/>
              </w:rPr>
              <w:instrText xml:space="preserve"> PAGEREF _Toc136119304 \h </w:instrText>
            </w:r>
            <w:r w:rsidRPr="009664CF">
              <w:rPr>
                <w:webHidden/>
                <w:sz w:val="24"/>
                <w:szCs w:val="24"/>
              </w:rPr>
            </w:r>
            <w:r w:rsidRPr="009664CF">
              <w:rPr>
                <w:webHidden/>
                <w:sz w:val="24"/>
                <w:szCs w:val="24"/>
              </w:rPr>
              <w:fldChar w:fldCharType="separate"/>
            </w:r>
            <w:r w:rsidRPr="009664CF">
              <w:rPr>
                <w:webHidden/>
                <w:sz w:val="24"/>
                <w:szCs w:val="24"/>
              </w:rPr>
              <w:t>5</w:t>
            </w:r>
            <w:r w:rsidRPr="009664CF">
              <w:rPr>
                <w:webHidden/>
                <w:sz w:val="24"/>
                <w:szCs w:val="24"/>
              </w:rPr>
              <w:fldChar w:fldCharType="end"/>
            </w:r>
          </w:hyperlink>
        </w:p>
        <w:p w14:paraId="7B20C7A9" w14:textId="2BAA01D8" w:rsidR="009664CF" w:rsidRPr="009664CF" w:rsidRDefault="009664CF">
          <w:pPr>
            <w:pStyle w:val="TOC3"/>
            <w:tabs>
              <w:tab w:val="right" w:leader="dot" w:pos="9736"/>
            </w:tabs>
            <w:rPr>
              <w:rFonts w:eastAsiaTheme="minorEastAsia"/>
              <w:sz w:val="24"/>
              <w:szCs w:val="24"/>
              <w:lang w:val="en-GB" w:eastAsia="en-GB"/>
            </w:rPr>
          </w:pPr>
          <w:hyperlink w:anchor="_Toc136119305" w:history="1">
            <w:r w:rsidRPr="009664CF">
              <w:rPr>
                <w:rStyle w:val="Hyperlink"/>
                <w:sz w:val="24"/>
                <w:szCs w:val="24"/>
              </w:rPr>
              <w:t>2.2.2 Esquema de Despliegue en Kubernetes</w:t>
            </w:r>
            <w:r w:rsidRPr="009664CF">
              <w:rPr>
                <w:webHidden/>
                <w:sz w:val="24"/>
                <w:szCs w:val="24"/>
              </w:rPr>
              <w:tab/>
            </w:r>
            <w:r w:rsidRPr="009664CF">
              <w:rPr>
                <w:webHidden/>
                <w:sz w:val="24"/>
                <w:szCs w:val="24"/>
              </w:rPr>
              <w:fldChar w:fldCharType="begin"/>
            </w:r>
            <w:r w:rsidRPr="009664CF">
              <w:rPr>
                <w:webHidden/>
                <w:sz w:val="24"/>
                <w:szCs w:val="24"/>
              </w:rPr>
              <w:instrText xml:space="preserve"> PAGEREF _Toc136119305 \h </w:instrText>
            </w:r>
            <w:r w:rsidRPr="009664CF">
              <w:rPr>
                <w:webHidden/>
                <w:sz w:val="24"/>
                <w:szCs w:val="24"/>
              </w:rPr>
            </w:r>
            <w:r w:rsidRPr="009664CF">
              <w:rPr>
                <w:webHidden/>
                <w:sz w:val="24"/>
                <w:szCs w:val="24"/>
              </w:rPr>
              <w:fldChar w:fldCharType="separate"/>
            </w:r>
            <w:r w:rsidRPr="009664CF">
              <w:rPr>
                <w:webHidden/>
                <w:sz w:val="24"/>
                <w:szCs w:val="24"/>
              </w:rPr>
              <w:t>5</w:t>
            </w:r>
            <w:r w:rsidRPr="009664CF">
              <w:rPr>
                <w:webHidden/>
                <w:sz w:val="24"/>
                <w:szCs w:val="24"/>
              </w:rPr>
              <w:fldChar w:fldCharType="end"/>
            </w:r>
          </w:hyperlink>
        </w:p>
        <w:p w14:paraId="339886C5" w14:textId="293C4035" w:rsidR="009664CF" w:rsidRPr="009664CF" w:rsidRDefault="009664CF">
          <w:pPr>
            <w:pStyle w:val="TOC3"/>
            <w:tabs>
              <w:tab w:val="right" w:leader="dot" w:pos="9736"/>
            </w:tabs>
            <w:rPr>
              <w:rFonts w:eastAsiaTheme="minorEastAsia"/>
              <w:sz w:val="24"/>
              <w:szCs w:val="24"/>
              <w:lang w:val="en-GB" w:eastAsia="en-GB"/>
            </w:rPr>
          </w:pPr>
          <w:hyperlink w:anchor="_Toc136119306" w:history="1">
            <w:r w:rsidRPr="009664CF">
              <w:rPr>
                <w:rStyle w:val="Hyperlink"/>
                <w:sz w:val="24"/>
                <w:szCs w:val="24"/>
              </w:rPr>
              <w:t>2.2.3 Justificación de las Decisiones Tomadas</w:t>
            </w:r>
            <w:r w:rsidRPr="009664CF">
              <w:rPr>
                <w:webHidden/>
                <w:sz w:val="24"/>
                <w:szCs w:val="24"/>
              </w:rPr>
              <w:tab/>
            </w:r>
            <w:r w:rsidRPr="009664CF">
              <w:rPr>
                <w:webHidden/>
                <w:sz w:val="24"/>
                <w:szCs w:val="24"/>
              </w:rPr>
              <w:fldChar w:fldCharType="begin"/>
            </w:r>
            <w:r w:rsidRPr="009664CF">
              <w:rPr>
                <w:webHidden/>
                <w:sz w:val="24"/>
                <w:szCs w:val="24"/>
              </w:rPr>
              <w:instrText xml:space="preserve"> PAGEREF _Toc136119306 \h </w:instrText>
            </w:r>
            <w:r w:rsidRPr="009664CF">
              <w:rPr>
                <w:webHidden/>
                <w:sz w:val="24"/>
                <w:szCs w:val="24"/>
              </w:rPr>
            </w:r>
            <w:r w:rsidRPr="009664CF">
              <w:rPr>
                <w:webHidden/>
                <w:sz w:val="24"/>
                <w:szCs w:val="24"/>
              </w:rPr>
              <w:fldChar w:fldCharType="separate"/>
            </w:r>
            <w:r w:rsidRPr="009664CF">
              <w:rPr>
                <w:webHidden/>
                <w:sz w:val="24"/>
                <w:szCs w:val="24"/>
              </w:rPr>
              <w:t>6</w:t>
            </w:r>
            <w:r w:rsidRPr="009664CF">
              <w:rPr>
                <w:webHidden/>
                <w:sz w:val="24"/>
                <w:szCs w:val="24"/>
              </w:rPr>
              <w:fldChar w:fldCharType="end"/>
            </w:r>
          </w:hyperlink>
        </w:p>
        <w:p w14:paraId="7D770E73" w14:textId="264C63AC" w:rsidR="009664CF" w:rsidRPr="009664CF" w:rsidRDefault="009664CF">
          <w:pPr>
            <w:pStyle w:val="TOC1"/>
            <w:tabs>
              <w:tab w:val="left" w:pos="440"/>
              <w:tab w:val="right" w:leader="dot" w:pos="9736"/>
            </w:tabs>
            <w:rPr>
              <w:rFonts w:eastAsiaTheme="minorEastAsia"/>
              <w:sz w:val="24"/>
              <w:szCs w:val="24"/>
              <w:lang w:val="en-GB" w:eastAsia="en-GB"/>
            </w:rPr>
          </w:pPr>
          <w:hyperlink w:anchor="_Toc136119307" w:history="1">
            <w:r w:rsidRPr="009664CF">
              <w:rPr>
                <w:rStyle w:val="Hyperlink"/>
                <w:sz w:val="24"/>
                <w:szCs w:val="24"/>
              </w:rPr>
              <w:t>3.</w:t>
            </w:r>
            <w:r>
              <w:rPr>
                <w:rFonts w:eastAsiaTheme="minorEastAsia"/>
                <w:sz w:val="24"/>
                <w:szCs w:val="24"/>
                <w:lang w:val="en-GB" w:eastAsia="en-GB"/>
              </w:rPr>
              <w:t xml:space="preserve">  </w:t>
            </w:r>
            <w:r w:rsidRPr="009664CF">
              <w:rPr>
                <w:rStyle w:val="Hyperlink"/>
                <w:sz w:val="24"/>
                <w:szCs w:val="24"/>
              </w:rPr>
              <w:t>Conclusiones</w:t>
            </w:r>
            <w:r w:rsidRPr="009664CF">
              <w:rPr>
                <w:webHidden/>
                <w:sz w:val="24"/>
                <w:szCs w:val="24"/>
              </w:rPr>
              <w:tab/>
            </w:r>
            <w:r w:rsidRPr="009664CF">
              <w:rPr>
                <w:webHidden/>
                <w:sz w:val="24"/>
                <w:szCs w:val="24"/>
              </w:rPr>
              <w:fldChar w:fldCharType="begin"/>
            </w:r>
            <w:r w:rsidRPr="009664CF">
              <w:rPr>
                <w:webHidden/>
                <w:sz w:val="24"/>
                <w:szCs w:val="24"/>
              </w:rPr>
              <w:instrText xml:space="preserve"> PAGEREF _Toc136119307 \h </w:instrText>
            </w:r>
            <w:r w:rsidRPr="009664CF">
              <w:rPr>
                <w:webHidden/>
                <w:sz w:val="24"/>
                <w:szCs w:val="24"/>
              </w:rPr>
            </w:r>
            <w:r w:rsidRPr="009664CF">
              <w:rPr>
                <w:webHidden/>
                <w:sz w:val="24"/>
                <w:szCs w:val="24"/>
              </w:rPr>
              <w:fldChar w:fldCharType="separate"/>
            </w:r>
            <w:r w:rsidRPr="009664CF">
              <w:rPr>
                <w:webHidden/>
                <w:sz w:val="24"/>
                <w:szCs w:val="24"/>
              </w:rPr>
              <w:t>6</w:t>
            </w:r>
            <w:r w:rsidRPr="009664CF">
              <w:rPr>
                <w:webHidden/>
                <w:sz w:val="24"/>
                <w:szCs w:val="24"/>
              </w:rPr>
              <w:fldChar w:fldCharType="end"/>
            </w:r>
          </w:hyperlink>
        </w:p>
        <w:p w14:paraId="288C0885" w14:textId="5B725EA4" w:rsidR="004C3EE9" w:rsidRDefault="004C3EE9">
          <w:r w:rsidRPr="009664CF">
            <w:rPr>
              <w:b/>
              <w:bCs/>
              <w:sz w:val="24"/>
              <w:szCs w:val="24"/>
            </w:rPr>
            <w:fldChar w:fldCharType="end"/>
          </w:r>
        </w:p>
      </w:sdtContent>
    </w:sdt>
    <w:p w14:paraId="364CD594" w14:textId="36681903" w:rsidR="004C3EE9" w:rsidRDefault="004C3EE9"/>
    <w:p w14:paraId="7F234D8C" w14:textId="77777777" w:rsidR="003A4E2C" w:rsidRDefault="003A4E2C" w:rsidP="003A4E2C">
      <w:pPr>
        <w:jc w:val="both"/>
      </w:pPr>
    </w:p>
    <w:p w14:paraId="04E62F51" w14:textId="77777777" w:rsidR="007167F0" w:rsidRDefault="007167F0" w:rsidP="007167F0">
      <w:pPr>
        <w:pStyle w:val="Heading1"/>
        <w:ind w:left="720"/>
        <w:jc w:val="both"/>
        <w:rPr>
          <w:b/>
          <w:bCs/>
          <w:color w:val="auto"/>
          <w:u w:val="single"/>
        </w:rPr>
      </w:pPr>
    </w:p>
    <w:p w14:paraId="0826339F" w14:textId="77777777" w:rsidR="004C3EE9" w:rsidRDefault="004C3EE9" w:rsidP="004C3EE9"/>
    <w:p w14:paraId="077D8931" w14:textId="77777777" w:rsidR="004C3EE9" w:rsidRDefault="004C3EE9" w:rsidP="004C3EE9"/>
    <w:p w14:paraId="5B747B96" w14:textId="77777777" w:rsidR="004C3EE9" w:rsidRDefault="004C3EE9" w:rsidP="004C3EE9"/>
    <w:p w14:paraId="50337373" w14:textId="77777777" w:rsidR="004C3EE9" w:rsidRDefault="004C3EE9" w:rsidP="004C3EE9"/>
    <w:p w14:paraId="2526FAB0" w14:textId="77777777" w:rsidR="004C3EE9" w:rsidRDefault="004C3EE9" w:rsidP="004C3EE9"/>
    <w:p w14:paraId="4D77085E" w14:textId="77777777" w:rsidR="004C3EE9" w:rsidRDefault="004C3EE9" w:rsidP="004C3EE9"/>
    <w:p w14:paraId="7C6C902F" w14:textId="77777777" w:rsidR="004C3EE9" w:rsidRDefault="004C3EE9" w:rsidP="004C3EE9"/>
    <w:p w14:paraId="582C6E3A" w14:textId="77777777" w:rsidR="004C3EE9" w:rsidRDefault="004C3EE9" w:rsidP="004C3EE9"/>
    <w:p w14:paraId="6EB73B35" w14:textId="77777777" w:rsidR="004C3EE9" w:rsidRDefault="004C3EE9" w:rsidP="004C3EE9"/>
    <w:p w14:paraId="2ADB902F" w14:textId="77777777" w:rsidR="004C3EE9" w:rsidRDefault="004C3EE9" w:rsidP="004C3EE9"/>
    <w:p w14:paraId="4FE34C01" w14:textId="77777777" w:rsidR="004C3EE9" w:rsidRDefault="004C3EE9" w:rsidP="004C3EE9"/>
    <w:p w14:paraId="32D59EE7" w14:textId="77777777" w:rsidR="004C3EE9" w:rsidRDefault="004C3EE9" w:rsidP="004C3EE9"/>
    <w:p w14:paraId="633D1952" w14:textId="77777777" w:rsidR="004C3EE9" w:rsidRDefault="004C3EE9" w:rsidP="004C3EE9"/>
    <w:p w14:paraId="41589528" w14:textId="77777777" w:rsidR="009664CF" w:rsidRDefault="009664CF" w:rsidP="004C3EE9"/>
    <w:p w14:paraId="59E921FD" w14:textId="77777777" w:rsidR="004C3EE9" w:rsidRDefault="004C3EE9" w:rsidP="004C3EE9"/>
    <w:p w14:paraId="46FE5062" w14:textId="77777777" w:rsidR="004C3EE9" w:rsidRPr="004C3EE9" w:rsidRDefault="004C3EE9" w:rsidP="004C3EE9"/>
    <w:p w14:paraId="3CAA5712" w14:textId="4CE83FD8" w:rsidR="002243A3" w:rsidRPr="003A4E2C" w:rsidRDefault="002243A3" w:rsidP="003A4E2C">
      <w:pPr>
        <w:pStyle w:val="Heading1"/>
        <w:numPr>
          <w:ilvl w:val="0"/>
          <w:numId w:val="1"/>
        </w:numPr>
        <w:jc w:val="both"/>
        <w:rPr>
          <w:b/>
          <w:bCs/>
          <w:color w:val="auto"/>
          <w:u w:val="single"/>
        </w:rPr>
      </w:pPr>
      <w:bookmarkStart w:id="0" w:name="_Toc136119297"/>
      <w:r w:rsidRPr="003A4E2C">
        <w:rPr>
          <w:b/>
          <w:bCs/>
          <w:color w:val="auto"/>
          <w:u w:val="single"/>
        </w:rPr>
        <w:t>Introducción</w:t>
      </w:r>
      <w:bookmarkEnd w:id="0"/>
    </w:p>
    <w:p w14:paraId="5101E55B" w14:textId="77777777" w:rsidR="003A4E2C" w:rsidRPr="003A4E2C" w:rsidRDefault="003A4E2C" w:rsidP="003A4E2C">
      <w:pPr>
        <w:spacing w:after="0"/>
        <w:jc w:val="both"/>
        <w:rPr>
          <w:sz w:val="2"/>
          <w:szCs w:val="2"/>
        </w:rPr>
      </w:pPr>
    </w:p>
    <w:p w14:paraId="0463A943" w14:textId="6435CC7C" w:rsidR="002243A3" w:rsidRDefault="003A4E2C" w:rsidP="003A4E2C">
      <w:pPr>
        <w:ind w:left="720"/>
        <w:jc w:val="both"/>
      </w:pPr>
      <w:r>
        <w:t xml:space="preserve">    </w:t>
      </w:r>
      <w:r w:rsidR="002243A3">
        <w:t>Esta memoria descriptiva documenta la infraestructura y el despliegue de una aplicación de gestión de talleres de mecánica rápida basada en una arquitectura orientada a servicios. El objetivo principal es consolidar los conceptos relacionados con la infraestructura y el despliegue de la aplicación.</w:t>
      </w:r>
    </w:p>
    <w:p w14:paraId="0D235329" w14:textId="7B04BAEA" w:rsidR="002243A3" w:rsidRDefault="003A4E2C" w:rsidP="003A4E2C">
      <w:pPr>
        <w:ind w:left="720"/>
        <w:jc w:val="both"/>
      </w:pPr>
      <w:r>
        <w:t xml:space="preserve">    </w:t>
      </w:r>
      <w:r w:rsidR="002243A3">
        <w:t>En la primera práctica, se especificó la API para uno de los servicios de la aplicación</w:t>
      </w:r>
      <w:r w:rsidR="00381289">
        <w:t xml:space="preserve"> (recambios)</w:t>
      </w:r>
      <w:r w:rsidR="002243A3">
        <w:t>. En esta, se estudiará y planificará la infraestructura necesaria para integrar todos los servicios, considerando dos enfoques de despliegue: Docker Compose y Kubernetes.</w:t>
      </w:r>
      <w:r w:rsidR="002243A3">
        <w:t xml:space="preserve"> </w:t>
      </w:r>
      <w:r w:rsidR="002243A3">
        <w:t xml:space="preserve"> </w:t>
      </w:r>
    </w:p>
    <w:p w14:paraId="76BF400E" w14:textId="77777777" w:rsidR="007167F0" w:rsidRDefault="007167F0"/>
    <w:p w14:paraId="7F0AC1B4" w14:textId="77777777" w:rsidR="007167F0" w:rsidRDefault="007167F0"/>
    <w:p w14:paraId="3D825AF5" w14:textId="77777777" w:rsidR="007167F0" w:rsidRDefault="007167F0"/>
    <w:p w14:paraId="6C50DB71" w14:textId="77777777" w:rsidR="002243A3" w:rsidRPr="003A4E2C" w:rsidRDefault="002243A3" w:rsidP="003A4E2C">
      <w:pPr>
        <w:pStyle w:val="Heading1"/>
        <w:numPr>
          <w:ilvl w:val="0"/>
          <w:numId w:val="1"/>
        </w:numPr>
        <w:jc w:val="both"/>
        <w:rPr>
          <w:b/>
          <w:bCs/>
          <w:color w:val="auto"/>
          <w:u w:val="single"/>
        </w:rPr>
      </w:pPr>
      <w:bookmarkStart w:id="1" w:name="_Toc136119298"/>
      <w:r w:rsidRPr="003A4E2C">
        <w:rPr>
          <w:b/>
          <w:bCs/>
          <w:color w:val="auto"/>
          <w:u w:val="single"/>
        </w:rPr>
        <w:t>Infraestructura y despliegue</w:t>
      </w:r>
      <w:bookmarkEnd w:id="1"/>
    </w:p>
    <w:p w14:paraId="71A0931E" w14:textId="77777777" w:rsidR="003A4E2C" w:rsidRPr="003A4E2C" w:rsidRDefault="003A4E2C" w:rsidP="003A4E2C">
      <w:pPr>
        <w:spacing w:after="0"/>
        <w:jc w:val="both"/>
        <w:rPr>
          <w:sz w:val="6"/>
          <w:szCs w:val="6"/>
        </w:rPr>
      </w:pPr>
    </w:p>
    <w:p w14:paraId="3C67A65D" w14:textId="6D638866" w:rsidR="00802F32" w:rsidRDefault="003A4E2C" w:rsidP="003A4E2C">
      <w:pPr>
        <w:ind w:left="720"/>
        <w:jc w:val="both"/>
      </w:pPr>
      <w:r>
        <w:t xml:space="preserve">    </w:t>
      </w:r>
      <w:r w:rsidR="00802F32" w:rsidRPr="00802F32">
        <w:t>En esta sección, se detalla la infraestructura necesaria para la integración de los subsistemas de la aplicació</w:t>
      </w:r>
      <w:r w:rsidR="00381289">
        <w:t>n</w:t>
      </w:r>
      <w:r w:rsidR="00802F32" w:rsidRPr="00802F32">
        <w:t>, así como los enfoques de despliegue utilizando Docker Compose y Kubernetes.</w:t>
      </w:r>
    </w:p>
    <w:p w14:paraId="7C795177" w14:textId="77777777" w:rsidR="003A4E2C" w:rsidRPr="003A4E2C" w:rsidRDefault="003A4E2C" w:rsidP="003A4E2C">
      <w:pPr>
        <w:ind w:left="720"/>
        <w:jc w:val="both"/>
        <w:rPr>
          <w:sz w:val="2"/>
          <w:szCs w:val="2"/>
        </w:rPr>
      </w:pPr>
    </w:p>
    <w:p w14:paraId="25872937" w14:textId="3A6853E4" w:rsidR="002243A3" w:rsidRPr="00C1215C" w:rsidRDefault="002243A3" w:rsidP="003A4E2C">
      <w:pPr>
        <w:pStyle w:val="Heading2"/>
        <w:numPr>
          <w:ilvl w:val="1"/>
          <w:numId w:val="1"/>
        </w:numPr>
        <w:ind w:firstLine="273"/>
        <w:jc w:val="both"/>
        <w:rPr>
          <w:b/>
          <w:bCs/>
          <w:color w:val="auto"/>
          <w:u w:val="single"/>
        </w:rPr>
      </w:pPr>
      <w:bookmarkStart w:id="2" w:name="_Toc136119299"/>
      <w:r w:rsidRPr="00C1215C">
        <w:rPr>
          <w:b/>
          <w:bCs/>
          <w:color w:val="auto"/>
          <w:u w:val="single"/>
        </w:rPr>
        <w:t>Despliegue con Docker Compose</w:t>
      </w:r>
      <w:bookmarkEnd w:id="2"/>
    </w:p>
    <w:p w14:paraId="380E7369" w14:textId="77777777" w:rsidR="007167F0" w:rsidRPr="007167F0" w:rsidRDefault="003A4E2C" w:rsidP="007167F0">
      <w:pPr>
        <w:spacing w:after="0"/>
        <w:ind w:left="1440"/>
        <w:jc w:val="both"/>
        <w:rPr>
          <w:sz w:val="6"/>
          <w:szCs w:val="6"/>
        </w:rPr>
      </w:pPr>
      <w:r>
        <w:t xml:space="preserve">    </w:t>
      </w:r>
    </w:p>
    <w:p w14:paraId="71159F25" w14:textId="5898C293" w:rsidR="00381289" w:rsidRDefault="007167F0" w:rsidP="003A4E2C">
      <w:pPr>
        <w:ind w:left="1440"/>
        <w:jc w:val="both"/>
      </w:pPr>
      <w:r>
        <w:t xml:space="preserve">     </w:t>
      </w:r>
      <w:r w:rsidR="00381289">
        <w:t>El despliegue de los servicios se realiza utilizando Docker Compose, que permite definir y gestionar múltiples contenedores. Cada servicio se despliega en su propio contenedor Docker y se configuran las comunicaciones entre ellos utilizando networks específicos.</w:t>
      </w:r>
    </w:p>
    <w:p w14:paraId="7CAE4D51" w14:textId="77777777" w:rsidR="003A4E2C" w:rsidRPr="003A4E2C" w:rsidRDefault="003A4E2C" w:rsidP="003A4E2C">
      <w:pPr>
        <w:ind w:left="1440"/>
        <w:jc w:val="both"/>
        <w:rPr>
          <w:sz w:val="6"/>
          <w:szCs w:val="6"/>
        </w:rPr>
      </w:pPr>
    </w:p>
    <w:p w14:paraId="65873C36" w14:textId="6FCB8945" w:rsidR="00381289" w:rsidRPr="009664CF" w:rsidRDefault="003A4E2C" w:rsidP="003A4E2C">
      <w:pPr>
        <w:pStyle w:val="Heading3"/>
        <w:ind w:left="720" w:firstLine="720"/>
        <w:rPr>
          <w:color w:val="auto"/>
          <w:u w:val="single"/>
        </w:rPr>
      </w:pPr>
      <w:bookmarkStart w:id="3" w:name="_Toc136119300"/>
      <w:r w:rsidRPr="003A4E2C">
        <w:rPr>
          <w:color w:val="auto"/>
        </w:rPr>
        <w:t>2.</w:t>
      </w:r>
      <w:r>
        <w:rPr>
          <w:color w:val="auto"/>
        </w:rPr>
        <w:t xml:space="preserve">1.1 </w:t>
      </w:r>
      <w:r w:rsidR="00381289" w:rsidRPr="003A4E2C">
        <w:rPr>
          <w:color w:val="auto"/>
          <w:u w:val="single"/>
        </w:rPr>
        <w:t>Esquema de despliegue</w:t>
      </w:r>
      <w:bookmarkEnd w:id="3"/>
      <w:r w:rsidR="009664CF">
        <w:rPr>
          <w:color w:val="auto"/>
          <w:u w:val="single"/>
        </w:rPr>
        <w:t xml:space="preserve"> en Docker Compose</w:t>
      </w:r>
    </w:p>
    <w:p w14:paraId="0D0A496C" w14:textId="77777777" w:rsidR="007167F0" w:rsidRPr="007167F0" w:rsidRDefault="007167F0" w:rsidP="007167F0">
      <w:pPr>
        <w:spacing w:after="0"/>
        <w:rPr>
          <w:sz w:val="8"/>
          <w:szCs w:val="8"/>
        </w:rPr>
      </w:pPr>
    </w:p>
    <w:p w14:paraId="34600758" w14:textId="0726A526" w:rsidR="003A4E2C" w:rsidRPr="003A4E2C" w:rsidRDefault="003A4E2C" w:rsidP="003A4E2C">
      <w:pPr>
        <w:ind w:left="1440"/>
        <w:jc w:val="both"/>
      </w:pPr>
      <w:r>
        <w:t xml:space="preserve">    </w:t>
      </w:r>
      <w:r w:rsidRPr="003A4E2C">
        <w:t>En el esquema de despliegue presentado, los servicios se comunican entre sí a través de las redes internas definidas por Docker Compose. No es necesario exponer los puertos internos en el archivo de configuración. La comunicación se realiza mediante las rutas y redirecciones configuradas en el servicio Caddy. Esto permite un acoplamiento suelto y mayor seguridad al evitar la exposición directa de puertos externos.</w:t>
      </w:r>
    </w:p>
    <w:p w14:paraId="61603363" w14:textId="77777777" w:rsidR="00381289" w:rsidRDefault="00381289" w:rsidP="003A4E2C">
      <w:pPr>
        <w:pStyle w:val="ListParagraph"/>
        <w:numPr>
          <w:ilvl w:val="0"/>
          <w:numId w:val="5"/>
        </w:numPr>
        <w:jc w:val="both"/>
      </w:pPr>
      <w:r>
        <w:t>Caddy</w:t>
      </w:r>
    </w:p>
    <w:p w14:paraId="1C251D61" w14:textId="77777777" w:rsidR="00381289" w:rsidRDefault="00381289" w:rsidP="003A4E2C">
      <w:pPr>
        <w:pStyle w:val="ListParagraph"/>
        <w:numPr>
          <w:ilvl w:val="1"/>
          <w:numId w:val="5"/>
        </w:numPr>
        <w:jc w:val="both"/>
      </w:pPr>
      <w:r>
        <w:t>Network: proxy_network</w:t>
      </w:r>
    </w:p>
    <w:p w14:paraId="0C7E3387" w14:textId="77777777" w:rsidR="00381289" w:rsidRDefault="00381289" w:rsidP="003A4E2C">
      <w:pPr>
        <w:pStyle w:val="ListParagraph"/>
        <w:numPr>
          <w:ilvl w:val="0"/>
          <w:numId w:val="5"/>
        </w:numPr>
        <w:jc w:val="both"/>
      </w:pPr>
      <w:r>
        <w:t>Clientes Service</w:t>
      </w:r>
    </w:p>
    <w:p w14:paraId="261F709A" w14:textId="77777777" w:rsidR="00381289" w:rsidRDefault="00381289" w:rsidP="003A4E2C">
      <w:pPr>
        <w:pStyle w:val="ListParagraph"/>
        <w:numPr>
          <w:ilvl w:val="1"/>
          <w:numId w:val="5"/>
        </w:numPr>
        <w:jc w:val="both"/>
      </w:pPr>
      <w:r>
        <w:t>Network: clientes_network</w:t>
      </w:r>
    </w:p>
    <w:p w14:paraId="2D37A38D" w14:textId="09763B4D" w:rsidR="00381289" w:rsidRDefault="00381289" w:rsidP="003A4E2C">
      <w:pPr>
        <w:pStyle w:val="ListParagraph"/>
        <w:numPr>
          <w:ilvl w:val="1"/>
          <w:numId w:val="5"/>
        </w:numPr>
        <w:jc w:val="both"/>
      </w:pPr>
      <w:r>
        <w:t>Puertos: 4010</w:t>
      </w:r>
    </w:p>
    <w:p w14:paraId="01ED6E14" w14:textId="77777777" w:rsidR="00381289" w:rsidRDefault="00381289" w:rsidP="003A4E2C">
      <w:pPr>
        <w:pStyle w:val="ListParagraph"/>
        <w:numPr>
          <w:ilvl w:val="0"/>
          <w:numId w:val="5"/>
        </w:numPr>
        <w:jc w:val="both"/>
      </w:pPr>
      <w:r>
        <w:t>Vehículos Service</w:t>
      </w:r>
    </w:p>
    <w:p w14:paraId="19E73B4E" w14:textId="77777777" w:rsidR="00381289" w:rsidRDefault="00381289" w:rsidP="003A4E2C">
      <w:pPr>
        <w:pStyle w:val="ListParagraph"/>
        <w:numPr>
          <w:ilvl w:val="1"/>
          <w:numId w:val="5"/>
        </w:numPr>
        <w:jc w:val="both"/>
      </w:pPr>
      <w:r>
        <w:t>Network: vehiculos_network</w:t>
      </w:r>
    </w:p>
    <w:p w14:paraId="3BF3E754" w14:textId="77777777" w:rsidR="00381289" w:rsidRDefault="00381289" w:rsidP="003A4E2C">
      <w:pPr>
        <w:pStyle w:val="ListParagraph"/>
        <w:numPr>
          <w:ilvl w:val="1"/>
          <w:numId w:val="5"/>
        </w:numPr>
        <w:jc w:val="both"/>
      </w:pPr>
      <w:r>
        <w:t>Puertos: 4010</w:t>
      </w:r>
    </w:p>
    <w:p w14:paraId="5EE489A4" w14:textId="39223CFF" w:rsidR="00381289" w:rsidRDefault="00381289" w:rsidP="003A4E2C">
      <w:pPr>
        <w:pStyle w:val="ListParagraph"/>
        <w:numPr>
          <w:ilvl w:val="0"/>
          <w:numId w:val="5"/>
        </w:numPr>
        <w:jc w:val="both"/>
      </w:pPr>
      <w:r>
        <w:t>Trabajos Service</w:t>
      </w:r>
    </w:p>
    <w:p w14:paraId="77220706" w14:textId="15210961" w:rsidR="00381289" w:rsidRDefault="00381289" w:rsidP="003A4E2C">
      <w:pPr>
        <w:pStyle w:val="ListParagraph"/>
        <w:numPr>
          <w:ilvl w:val="1"/>
          <w:numId w:val="5"/>
        </w:numPr>
        <w:jc w:val="both"/>
      </w:pPr>
      <w:r>
        <w:t xml:space="preserve">Network: </w:t>
      </w:r>
      <w:r>
        <w:t xml:space="preserve">trabajos_network     </w:t>
      </w:r>
    </w:p>
    <w:p w14:paraId="6337321D" w14:textId="67821D1B" w:rsidR="00381289" w:rsidRDefault="00381289" w:rsidP="003A4E2C">
      <w:pPr>
        <w:pStyle w:val="ListParagraph"/>
        <w:numPr>
          <w:ilvl w:val="1"/>
          <w:numId w:val="5"/>
        </w:numPr>
        <w:jc w:val="both"/>
      </w:pPr>
      <w:r>
        <w:t>Puertos: 4010</w:t>
      </w:r>
    </w:p>
    <w:p w14:paraId="6F9E2580" w14:textId="03545EF5" w:rsidR="00381289" w:rsidRDefault="00381289" w:rsidP="003A4E2C">
      <w:pPr>
        <w:pStyle w:val="ListParagraph"/>
        <w:numPr>
          <w:ilvl w:val="0"/>
          <w:numId w:val="5"/>
        </w:numPr>
        <w:jc w:val="both"/>
      </w:pPr>
      <w:r>
        <w:t>Notificaciones Service</w:t>
      </w:r>
    </w:p>
    <w:p w14:paraId="7126EE80" w14:textId="554748CB" w:rsidR="00381289" w:rsidRDefault="00381289" w:rsidP="003A4E2C">
      <w:pPr>
        <w:pStyle w:val="ListParagraph"/>
        <w:numPr>
          <w:ilvl w:val="1"/>
          <w:numId w:val="5"/>
        </w:numPr>
        <w:jc w:val="both"/>
      </w:pPr>
      <w:r>
        <w:t xml:space="preserve">Network: </w:t>
      </w:r>
      <w:r>
        <w:t xml:space="preserve">notificaciones_network  </w:t>
      </w:r>
    </w:p>
    <w:p w14:paraId="36D0BBC8" w14:textId="3B0C6CC6" w:rsidR="00381289" w:rsidRDefault="00381289" w:rsidP="003A4E2C">
      <w:pPr>
        <w:pStyle w:val="ListParagraph"/>
        <w:numPr>
          <w:ilvl w:val="1"/>
          <w:numId w:val="5"/>
        </w:numPr>
        <w:jc w:val="both"/>
      </w:pPr>
      <w:r>
        <w:t>Puertos: 4010</w:t>
      </w:r>
    </w:p>
    <w:p w14:paraId="641FA806" w14:textId="0FF0A0F2" w:rsidR="00381289" w:rsidRDefault="00381289" w:rsidP="003A4E2C">
      <w:pPr>
        <w:pStyle w:val="ListParagraph"/>
        <w:numPr>
          <w:ilvl w:val="0"/>
          <w:numId w:val="5"/>
        </w:numPr>
        <w:jc w:val="both"/>
      </w:pPr>
      <w:r>
        <w:lastRenderedPageBreak/>
        <w:t>Facturas Service</w:t>
      </w:r>
    </w:p>
    <w:p w14:paraId="4B9A1D9E" w14:textId="20D022DB" w:rsidR="00381289" w:rsidRDefault="00381289" w:rsidP="003A4E2C">
      <w:pPr>
        <w:pStyle w:val="ListParagraph"/>
        <w:numPr>
          <w:ilvl w:val="1"/>
          <w:numId w:val="5"/>
        </w:numPr>
        <w:jc w:val="both"/>
      </w:pPr>
      <w:r>
        <w:t xml:space="preserve">Network: </w:t>
      </w:r>
      <w:r>
        <w:t>facturas_network</w:t>
      </w:r>
    </w:p>
    <w:p w14:paraId="083E9DE9" w14:textId="49DBCF44" w:rsidR="00381289" w:rsidRDefault="00381289" w:rsidP="003A4E2C">
      <w:pPr>
        <w:pStyle w:val="ListParagraph"/>
        <w:numPr>
          <w:ilvl w:val="1"/>
          <w:numId w:val="5"/>
        </w:numPr>
        <w:jc w:val="both"/>
      </w:pPr>
      <w:r>
        <w:t>Puertos: 4010</w:t>
      </w:r>
    </w:p>
    <w:p w14:paraId="58A857AE" w14:textId="77777777" w:rsidR="007167F0" w:rsidRDefault="007167F0" w:rsidP="007167F0">
      <w:pPr>
        <w:pStyle w:val="ListParagraph"/>
        <w:ind w:left="3240"/>
        <w:jc w:val="both"/>
      </w:pPr>
    </w:p>
    <w:p w14:paraId="14C68AC6" w14:textId="378D2D8C" w:rsidR="00381289" w:rsidRDefault="00381289" w:rsidP="003A4E2C">
      <w:pPr>
        <w:pStyle w:val="ListParagraph"/>
        <w:numPr>
          <w:ilvl w:val="0"/>
          <w:numId w:val="5"/>
        </w:numPr>
        <w:jc w:val="both"/>
      </w:pPr>
      <w:r>
        <w:t>Recambios Service</w:t>
      </w:r>
    </w:p>
    <w:p w14:paraId="67039D4F" w14:textId="69695F44" w:rsidR="00381289" w:rsidRDefault="00381289" w:rsidP="003A4E2C">
      <w:pPr>
        <w:pStyle w:val="ListParagraph"/>
        <w:numPr>
          <w:ilvl w:val="1"/>
          <w:numId w:val="5"/>
        </w:numPr>
        <w:jc w:val="both"/>
      </w:pPr>
      <w:r>
        <w:t>Network: recambios_network</w:t>
      </w:r>
    </w:p>
    <w:p w14:paraId="4839FD46" w14:textId="4884129C" w:rsidR="00381289" w:rsidRDefault="00381289" w:rsidP="003A4E2C">
      <w:pPr>
        <w:pStyle w:val="ListParagraph"/>
        <w:numPr>
          <w:ilvl w:val="1"/>
          <w:numId w:val="5"/>
        </w:numPr>
        <w:jc w:val="both"/>
      </w:pPr>
      <w:r>
        <w:t>Puertos: 8000</w:t>
      </w:r>
    </w:p>
    <w:p w14:paraId="4E790671" w14:textId="5B9ECE56" w:rsidR="00381289" w:rsidRDefault="00381289" w:rsidP="003A4E2C">
      <w:pPr>
        <w:pStyle w:val="ListParagraph"/>
        <w:numPr>
          <w:ilvl w:val="0"/>
          <w:numId w:val="5"/>
        </w:numPr>
        <w:jc w:val="both"/>
      </w:pPr>
      <w:r>
        <w:t>Logs Service</w:t>
      </w:r>
    </w:p>
    <w:p w14:paraId="29596EF8" w14:textId="1C4BF46F" w:rsidR="00381289" w:rsidRDefault="00381289" w:rsidP="003A4E2C">
      <w:pPr>
        <w:pStyle w:val="ListParagraph"/>
        <w:numPr>
          <w:ilvl w:val="1"/>
          <w:numId w:val="5"/>
        </w:numPr>
        <w:jc w:val="both"/>
      </w:pPr>
      <w:r>
        <w:t>Network: logs_network</w:t>
      </w:r>
    </w:p>
    <w:p w14:paraId="7F8AC8E5" w14:textId="5EC9380C" w:rsidR="003A4E2C" w:rsidRDefault="00381289" w:rsidP="003A4E2C">
      <w:pPr>
        <w:pStyle w:val="ListParagraph"/>
        <w:numPr>
          <w:ilvl w:val="1"/>
          <w:numId w:val="5"/>
        </w:numPr>
        <w:jc w:val="both"/>
      </w:pPr>
      <w:r>
        <w:t>Puertos: 4010</w:t>
      </w:r>
    </w:p>
    <w:p w14:paraId="487298DD" w14:textId="77777777" w:rsidR="00381289" w:rsidRDefault="00381289" w:rsidP="003A4E2C">
      <w:pPr>
        <w:jc w:val="both"/>
      </w:pPr>
    </w:p>
    <w:p w14:paraId="48BCF92F" w14:textId="258E23B1" w:rsidR="00381289" w:rsidRDefault="003A4E2C" w:rsidP="003A4E2C">
      <w:pPr>
        <w:pStyle w:val="Heading3"/>
        <w:ind w:left="720" w:firstLine="720"/>
        <w:rPr>
          <w:color w:val="auto"/>
          <w:u w:val="single"/>
        </w:rPr>
      </w:pPr>
      <w:bookmarkStart w:id="4" w:name="_Toc136119301"/>
      <w:r>
        <w:rPr>
          <w:color w:val="auto"/>
        </w:rPr>
        <w:t xml:space="preserve">2.1.2 </w:t>
      </w:r>
      <w:r w:rsidR="00381289" w:rsidRPr="003A4E2C">
        <w:rPr>
          <w:color w:val="auto"/>
          <w:u w:val="single"/>
        </w:rPr>
        <w:t>Comunicación entre los Servicios</w:t>
      </w:r>
      <w:bookmarkEnd w:id="4"/>
    </w:p>
    <w:p w14:paraId="6200326D" w14:textId="77777777" w:rsidR="003A4E2C" w:rsidRPr="003A4E2C" w:rsidRDefault="003A4E2C" w:rsidP="003A4E2C">
      <w:pPr>
        <w:spacing w:after="0"/>
        <w:rPr>
          <w:sz w:val="8"/>
          <w:szCs w:val="8"/>
        </w:rPr>
      </w:pPr>
    </w:p>
    <w:p w14:paraId="74E4780F" w14:textId="6535756B" w:rsidR="003A4E2C" w:rsidRDefault="00D62BD6" w:rsidP="00D62BD6">
      <w:pPr>
        <w:ind w:left="1440"/>
        <w:jc w:val="both"/>
      </w:pPr>
      <w:r>
        <w:t xml:space="preserve">     </w:t>
      </w:r>
      <w:r w:rsidR="003A4E2C">
        <w:t>La comunicación entre los servicios se establece a través de redes internas definidas por Docker Compose. Cada servicio se conecta a su red específica para asegurar la comunicación adecuada. A continuación se detalla la comunicación entre los servicios:</w:t>
      </w:r>
    </w:p>
    <w:p w14:paraId="2D4C2747" w14:textId="261B56C3" w:rsidR="003A4E2C" w:rsidRDefault="003A4E2C" w:rsidP="00D62BD6">
      <w:pPr>
        <w:pStyle w:val="ListParagraph"/>
        <w:numPr>
          <w:ilvl w:val="0"/>
          <w:numId w:val="9"/>
        </w:numPr>
        <w:jc w:val="both"/>
      </w:pPr>
      <w:r>
        <w:t>El servicio Caddy actúa como proxy y redirige las solicitudes entrantes a los servicios correspondientes utilizando las siguientes rutas:</w:t>
      </w:r>
    </w:p>
    <w:p w14:paraId="5D8BA08A" w14:textId="77777777" w:rsidR="003A4E2C" w:rsidRDefault="003A4E2C" w:rsidP="00D62BD6">
      <w:pPr>
        <w:pStyle w:val="ListParagraph"/>
        <w:numPr>
          <w:ilvl w:val="1"/>
          <w:numId w:val="9"/>
        </w:numPr>
        <w:jc w:val="both"/>
      </w:pPr>
      <w:r>
        <w:t>http://127.0.0.1/clientes: Redirige a la especificación Swagger del servicio de Clientes.</w:t>
      </w:r>
    </w:p>
    <w:p w14:paraId="509AAE7D" w14:textId="77777777" w:rsidR="003A4E2C" w:rsidRDefault="003A4E2C" w:rsidP="00D62BD6">
      <w:pPr>
        <w:pStyle w:val="ListParagraph"/>
        <w:numPr>
          <w:ilvl w:val="1"/>
          <w:numId w:val="9"/>
        </w:numPr>
        <w:jc w:val="both"/>
      </w:pPr>
      <w:r>
        <w:t>http://127.0.0.1/vehiculos: Redirige a la especificación Swagger del servicio de Vehículos.</w:t>
      </w:r>
    </w:p>
    <w:p w14:paraId="5924E1E0" w14:textId="77777777" w:rsidR="003A4E2C" w:rsidRDefault="003A4E2C" w:rsidP="00D62BD6">
      <w:pPr>
        <w:pStyle w:val="ListParagraph"/>
        <w:numPr>
          <w:ilvl w:val="1"/>
          <w:numId w:val="9"/>
        </w:numPr>
        <w:jc w:val="both"/>
      </w:pPr>
      <w:r>
        <w:t>http://127.0.0.1/trabajos: Redirige a la especificación Swagger del servicio de Trabajos.</w:t>
      </w:r>
    </w:p>
    <w:p w14:paraId="76FA40DD" w14:textId="77777777" w:rsidR="003A4E2C" w:rsidRDefault="003A4E2C" w:rsidP="00D62BD6">
      <w:pPr>
        <w:pStyle w:val="ListParagraph"/>
        <w:numPr>
          <w:ilvl w:val="1"/>
          <w:numId w:val="9"/>
        </w:numPr>
        <w:jc w:val="both"/>
      </w:pPr>
      <w:r>
        <w:t>...</w:t>
      </w:r>
    </w:p>
    <w:p w14:paraId="79974D1A" w14:textId="77777777" w:rsidR="003A4E2C" w:rsidRDefault="003A4E2C" w:rsidP="00D62BD6">
      <w:pPr>
        <w:pStyle w:val="ListParagraph"/>
        <w:numPr>
          <w:ilvl w:val="1"/>
          <w:numId w:val="9"/>
        </w:numPr>
        <w:jc w:val="both"/>
      </w:pPr>
      <w:r>
        <w:t>http://127.0.0.1/recambios: Redirige a la documentación del servicio de Recambios.</w:t>
      </w:r>
    </w:p>
    <w:p w14:paraId="53360A4A" w14:textId="3C75D129" w:rsidR="003A4E2C" w:rsidRDefault="003A4E2C" w:rsidP="00D62BD6">
      <w:pPr>
        <w:pStyle w:val="ListParagraph"/>
        <w:numPr>
          <w:ilvl w:val="0"/>
          <w:numId w:val="9"/>
        </w:numPr>
        <w:jc w:val="both"/>
      </w:pPr>
      <w:r>
        <w:t>Las peticiones a los servicios se realizan utilizando la URL base http://127.0.0.1/api/v1, seguida del endpoint específico de cada servicio. Por ejemplo, una petición al servicio de Clientes se realizaría como http://127.0.0.1/api/v1/clientes.</w:t>
      </w:r>
    </w:p>
    <w:p w14:paraId="32BA8454" w14:textId="77777777" w:rsidR="003A4E2C" w:rsidRDefault="003A4E2C" w:rsidP="003A4E2C">
      <w:pPr>
        <w:jc w:val="both"/>
      </w:pPr>
    </w:p>
    <w:p w14:paraId="3094B087" w14:textId="3EC63C58" w:rsidR="00381289" w:rsidRDefault="007167F0" w:rsidP="007167F0">
      <w:pPr>
        <w:pStyle w:val="Heading3"/>
        <w:ind w:left="720" w:firstLine="720"/>
        <w:rPr>
          <w:color w:val="auto"/>
          <w:u w:val="single"/>
        </w:rPr>
      </w:pPr>
      <w:bookmarkStart w:id="5" w:name="_Toc136119302"/>
      <w:r>
        <w:rPr>
          <w:color w:val="auto"/>
        </w:rPr>
        <w:t xml:space="preserve">2.1.3 </w:t>
      </w:r>
      <w:r w:rsidR="00381289" w:rsidRPr="007167F0">
        <w:rPr>
          <w:color w:val="auto"/>
          <w:u w:val="single"/>
        </w:rPr>
        <w:t>Justificación de las Decisiones Tomadas</w:t>
      </w:r>
      <w:bookmarkEnd w:id="5"/>
    </w:p>
    <w:p w14:paraId="38FF36D6" w14:textId="77777777" w:rsidR="007167F0" w:rsidRPr="007167F0" w:rsidRDefault="007167F0" w:rsidP="007167F0">
      <w:pPr>
        <w:spacing w:after="0"/>
        <w:rPr>
          <w:sz w:val="6"/>
          <w:szCs w:val="6"/>
        </w:rPr>
      </w:pPr>
    </w:p>
    <w:p w14:paraId="195209DB" w14:textId="590EDB3A" w:rsidR="00381289" w:rsidRDefault="00381289" w:rsidP="007167F0">
      <w:pPr>
        <w:ind w:left="1440" w:firstLine="195"/>
        <w:jc w:val="both"/>
      </w:pPr>
      <w:r>
        <w:t>Las decisiones tomadas para este esquema de despliegue se basan en los siguientes factores:</w:t>
      </w:r>
    </w:p>
    <w:p w14:paraId="659A2A7B" w14:textId="5A241E99" w:rsidR="00381289" w:rsidRDefault="00381289" w:rsidP="003A4E2C">
      <w:pPr>
        <w:pStyle w:val="ListParagraph"/>
        <w:numPr>
          <w:ilvl w:val="0"/>
          <w:numId w:val="7"/>
        </w:numPr>
        <w:jc w:val="both"/>
      </w:pPr>
      <w:r>
        <w:t>Modularidad: Cada servicio se despliega en su propio contenedor, lo que garantiza la independencia y el aislamiento de los servicios. Esto permite escalar y mantener los servicios de manera individual, sin afectar a los demás componentes del sistema.</w:t>
      </w:r>
    </w:p>
    <w:p w14:paraId="0CB00981" w14:textId="36B6CC71" w:rsidR="00381289" w:rsidRDefault="00381289" w:rsidP="003A4E2C">
      <w:pPr>
        <w:pStyle w:val="ListParagraph"/>
        <w:numPr>
          <w:ilvl w:val="0"/>
          <w:numId w:val="7"/>
        </w:numPr>
        <w:jc w:val="both"/>
      </w:pPr>
      <w:r>
        <w:t>Comunicación entre Servicios: Se utilizan redes internas específicas para cada servicio, lo que facilita la comunicación entre los servicios y evita la exposición innecesaria de puertos externos. Esto permite un acoplamiento suelto y una mayor flexibilidad para agregar, modificar o eliminar servicios sin afectar a otros componentes del sistema.</w:t>
      </w:r>
    </w:p>
    <w:p w14:paraId="586944F2" w14:textId="77777777" w:rsidR="00381289" w:rsidRDefault="00381289" w:rsidP="003A4E2C">
      <w:pPr>
        <w:pStyle w:val="ListParagraph"/>
        <w:numPr>
          <w:ilvl w:val="0"/>
          <w:numId w:val="7"/>
        </w:numPr>
        <w:jc w:val="both"/>
      </w:pPr>
      <w:r>
        <w:t>Proxy Reverso: El uso de Caddy como proxy reverso proporciona una capa adicional de seguridad y gestión de solicitudes, permitiendo redirigir las solicitudes entrantes a los servicios correspondientes según la ruta especificada en el Caddyfile.</w:t>
      </w:r>
    </w:p>
    <w:p w14:paraId="5986E2C3" w14:textId="77777777" w:rsidR="00381289" w:rsidRDefault="00381289" w:rsidP="003A4E2C">
      <w:pPr>
        <w:jc w:val="both"/>
      </w:pPr>
    </w:p>
    <w:p w14:paraId="308AF707" w14:textId="3C798A63" w:rsidR="00381289" w:rsidRDefault="007167F0" w:rsidP="007167F0">
      <w:pPr>
        <w:ind w:left="720"/>
        <w:jc w:val="both"/>
      </w:pPr>
      <w:r>
        <w:t xml:space="preserve">     </w:t>
      </w:r>
      <w:r w:rsidR="00381289">
        <w:t>En resumen, el esquema de despliegue y las decisiones tomadas garantizan un entorno eficiente y seguro para la ejecución de los servicios, permitiendo la comunicación adecuada entre ellos y asegurando su disponibilidad y escalabilidad. Además, se evita la exposición de puertos externos innecesarios al utilizar redes internas específicas para cada servicio.</w:t>
      </w:r>
    </w:p>
    <w:p w14:paraId="0900E8E6" w14:textId="77777777" w:rsidR="00381289" w:rsidRDefault="00381289" w:rsidP="003A4E2C">
      <w:pPr>
        <w:jc w:val="both"/>
      </w:pPr>
    </w:p>
    <w:p w14:paraId="4FDBCAB8" w14:textId="77777777" w:rsidR="00381289" w:rsidRDefault="00381289" w:rsidP="003A4E2C">
      <w:pPr>
        <w:jc w:val="both"/>
      </w:pPr>
    </w:p>
    <w:p w14:paraId="4057EA6C" w14:textId="40648966" w:rsidR="002243A3" w:rsidRPr="00C1215C" w:rsidRDefault="002243A3" w:rsidP="00C1215C">
      <w:pPr>
        <w:pStyle w:val="Heading2"/>
        <w:numPr>
          <w:ilvl w:val="1"/>
          <w:numId w:val="1"/>
        </w:numPr>
        <w:ind w:firstLine="273"/>
        <w:rPr>
          <w:b/>
          <w:bCs/>
          <w:color w:val="auto"/>
        </w:rPr>
      </w:pPr>
      <w:bookmarkStart w:id="6" w:name="_Toc136119303"/>
      <w:r w:rsidRPr="00C1215C">
        <w:rPr>
          <w:b/>
          <w:bCs/>
          <w:color w:val="auto"/>
          <w:u w:val="single"/>
        </w:rPr>
        <w:t>Despliegue con Kubernetes</w:t>
      </w:r>
      <w:bookmarkEnd w:id="6"/>
    </w:p>
    <w:p w14:paraId="2BB26E58" w14:textId="77777777" w:rsidR="00E01947" w:rsidRPr="00632F7C" w:rsidRDefault="00E01947" w:rsidP="00632F7C">
      <w:pPr>
        <w:spacing w:after="0"/>
        <w:rPr>
          <w:sz w:val="14"/>
          <w:szCs w:val="14"/>
        </w:rPr>
      </w:pPr>
    </w:p>
    <w:p w14:paraId="5FB1ADFF" w14:textId="5CC2FD62" w:rsidR="00E01947" w:rsidRDefault="00632F7C" w:rsidP="00632F7C">
      <w:pPr>
        <w:pStyle w:val="Heading3"/>
        <w:ind w:left="720" w:firstLine="720"/>
        <w:rPr>
          <w:color w:val="auto"/>
          <w:u w:val="single"/>
        </w:rPr>
      </w:pPr>
      <w:bookmarkStart w:id="7" w:name="_Toc136119304"/>
      <w:r w:rsidRPr="004E6C39">
        <w:rPr>
          <w:color w:val="auto"/>
        </w:rPr>
        <w:t>2.2.1</w:t>
      </w:r>
      <w:r w:rsidR="004E6C39">
        <w:rPr>
          <w:color w:val="auto"/>
        </w:rPr>
        <w:t xml:space="preserve"> </w:t>
      </w:r>
      <w:r w:rsidR="00E01947" w:rsidRPr="004E6C39">
        <w:rPr>
          <w:color w:val="auto"/>
          <w:u w:val="single"/>
        </w:rPr>
        <w:t>Recursos</w:t>
      </w:r>
      <w:r w:rsidR="00E01947" w:rsidRPr="00E01947">
        <w:rPr>
          <w:color w:val="auto"/>
          <w:u w:val="single"/>
        </w:rPr>
        <w:t xml:space="preserve"> utilizados</w:t>
      </w:r>
      <w:bookmarkEnd w:id="7"/>
    </w:p>
    <w:p w14:paraId="31256FE8" w14:textId="77777777" w:rsidR="00632F7C" w:rsidRPr="00632F7C" w:rsidRDefault="00632F7C" w:rsidP="00632F7C">
      <w:pPr>
        <w:pStyle w:val="ListParagraph"/>
        <w:spacing w:after="0"/>
        <w:ind w:firstLine="720"/>
        <w:rPr>
          <w:sz w:val="8"/>
          <w:szCs w:val="8"/>
        </w:rPr>
      </w:pPr>
    </w:p>
    <w:p w14:paraId="3DF5DDDE" w14:textId="3B228FB7" w:rsidR="00E01947" w:rsidRDefault="00E01947" w:rsidP="00E01947">
      <w:pPr>
        <w:ind w:left="1440"/>
      </w:pPr>
      <w:r>
        <w:t xml:space="preserve">    </w:t>
      </w:r>
      <w:r>
        <w:t>En Kubernetes, se utilizarán los siguientes recursos para el despliegue de los servicios:</w:t>
      </w:r>
    </w:p>
    <w:p w14:paraId="60349BD5" w14:textId="773FEC66" w:rsidR="00E01947" w:rsidRDefault="00E01947" w:rsidP="00E01947">
      <w:pPr>
        <w:pStyle w:val="ListParagraph"/>
        <w:numPr>
          <w:ilvl w:val="0"/>
          <w:numId w:val="10"/>
        </w:numPr>
        <w:jc w:val="both"/>
      </w:pPr>
      <w:r>
        <w:t>Services (Servicios): Se crea un servicio para cada servicio de la práctica. Los servicios actúan como puntos de entrada para acceder a los pods que ejecutan los contenedores. Cada servicio se encarga de enrutar las solicitudes entrantes al pod correspondiente.</w:t>
      </w:r>
    </w:p>
    <w:p w14:paraId="24EBD32A" w14:textId="6A5CFB5D" w:rsidR="00E01947" w:rsidRDefault="00E01947" w:rsidP="00E01947">
      <w:pPr>
        <w:pStyle w:val="ListParagraph"/>
        <w:numPr>
          <w:ilvl w:val="0"/>
          <w:numId w:val="10"/>
        </w:numPr>
        <w:jc w:val="both"/>
      </w:pPr>
      <w:r>
        <w:t>Deployments (Despliegues): Se crea un deployment para cada contenedor del Docker Compose. Un deployment define un conjunto de pods replicados que ejecutan los contenedores. Cada deployment se encarga de gestionar la replicación y escalado de los pods.</w:t>
      </w:r>
    </w:p>
    <w:p w14:paraId="420EEEF9" w14:textId="6DAC886A" w:rsidR="00E01947" w:rsidRDefault="00E01947" w:rsidP="003A4E2C">
      <w:pPr>
        <w:pStyle w:val="ListParagraph"/>
        <w:numPr>
          <w:ilvl w:val="0"/>
          <w:numId w:val="10"/>
        </w:numPr>
        <w:jc w:val="both"/>
      </w:pPr>
      <w:r>
        <w:t xml:space="preserve">Volumes (Volúmenes): Se </w:t>
      </w:r>
      <w:r w:rsidR="00632F7C">
        <w:t>han</w:t>
      </w:r>
      <w:r>
        <w:t xml:space="preserve"> utiliza</w:t>
      </w:r>
      <w:r w:rsidR="00632F7C">
        <w:t>do</w:t>
      </w:r>
      <w:r>
        <w:t xml:space="preserve"> volúmenes para garantizar la persistencia de los datos. Aunque en este caso no hay datos persistentes, los volúmenes permiten almacenar los datos en el host de la máquina, evitando la pérdida de datos en caso de reinicio o reinicio del pod.</w:t>
      </w:r>
    </w:p>
    <w:p w14:paraId="23C0AB2A" w14:textId="77777777" w:rsidR="00E01947" w:rsidRDefault="00E01947" w:rsidP="003A4E2C">
      <w:pPr>
        <w:jc w:val="both"/>
      </w:pPr>
    </w:p>
    <w:p w14:paraId="5AE7222A" w14:textId="46FA3A19" w:rsidR="00E01947" w:rsidRDefault="00632F7C" w:rsidP="00632F7C">
      <w:pPr>
        <w:pStyle w:val="Heading3"/>
        <w:ind w:left="720" w:firstLine="720"/>
        <w:rPr>
          <w:color w:val="auto"/>
          <w:u w:val="single"/>
        </w:rPr>
      </w:pPr>
      <w:bookmarkStart w:id="8" w:name="_Toc136119305"/>
      <w:r w:rsidRPr="00632F7C">
        <w:rPr>
          <w:color w:val="auto"/>
        </w:rPr>
        <w:t>2.2.2</w:t>
      </w:r>
      <w:r w:rsidRPr="00632F7C">
        <w:rPr>
          <w:color w:val="auto"/>
          <w:u w:val="single"/>
        </w:rPr>
        <w:t xml:space="preserve"> </w:t>
      </w:r>
      <w:r w:rsidR="00E01947" w:rsidRPr="00632F7C">
        <w:rPr>
          <w:color w:val="auto"/>
          <w:u w:val="single"/>
        </w:rPr>
        <w:t>Esquema de Despliegue en Kubernetes</w:t>
      </w:r>
      <w:bookmarkEnd w:id="8"/>
    </w:p>
    <w:p w14:paraId="552FADE2" w14:textId="77777777" w:rsidR="00632F7C" w:rsidRPr="00632F7C" w:rsidRDefault="00632F7C" w:rsidP="00632F7C">
      <w:pPr>
        <w:spacing w:after="0"/>
        <w:rPr>
          <w:sz w:val="6"/>
          <w:szCs w:val="6"/>
        </w:rPr>
      </w:pPr>
    </w:p>
    <w:p w14:paraId="44059683" w14:textId="59455416" w:rsidR="00E01947" w:rsidRDefault="00632F7C" w:rsidP="00632F7C">
      <w:pPr>
        <w:ind w:left="1440"/>
        <w:jc w:val="both"/>
      </w:pPr>
      <w:r>
        <w:t xml:space="preserve">    </w:t>
      </w:r>
      <w:r>
        <w:t>En este esquema, cada servicio se despliega mediante un Deployment, que a su vez crea y gestiona uno o varios Pods. Cada Pod ejecuta los contenedores necesarios para el servicio correspondiente</w:t>
      </w:r>
      <w:r>
        <w:t>.</w:t>
      </w:r>
    </w:p>
    <w:p w14:paraId="256BF9A8" w14:textId="60C67FB7" w:rsidR="00E01947" w:rsidRDefault="00632F7C" w:rsidP="00632F7C">
      <w:pPr>
        <w:ind w:left="1440"/>
        <w:jc w:val="both"/>
      </w:pPr>
      <w:r>
        <w:t xml:space="preserve">     </w:t>
      </w:r>
      <w:r w:rsidR="00E01947">
        <w:t>La comunicación entre los servicios se establece a través de la red interna de Kubernetes y se realiza mediante resolución de nombres de servicio. Cada servicio tiene su propio punto de entrada y los pods se escalan y replican según sea necesario para garantizar la disponibilidad y escalabilidad de los servicios.</w:t>
      </w:r>
    </w:p>
    <w:p w14:paraId="2A147247" w14:textId="243593D2" w:rsidR="00E01947" w:rsidRDefault="00632F7C" w:rsidP="00632F7C">
      <w:pPr>
        <w:ind w:left="1440"/>
        <w:jc w:val="both"/>
      </w:pPr>
      <w:r>
        <w:t xml:space="preserve">    </w:t>
      </w:r>
      <w:r w:rsidR="00E01947">
        <w:t>Es importante destacar que este esquema se basa en la estructura utilizada en el Docker Compose previo, asegurando la misma organización y separación de servicios. Además, se considera la posibilidad de utilizar volúmenes para la persistencia de datos en el futuro.</w:t>
      </w:r>
      <w:r>
        <w:t xml:space="preserve"> </w:t>
      </w:r>
      <w:r w:rsidR="00E01947">
        <w:t>Este esquema de despliegue en Kubernetes proporciona un entorno modular, escalable y robusto para los servicios de la práctica, permitiendo una gestión eficiente de los mismos y garantizando su disponibilidad y rendimiento.</w:t>
      </w:r>
    </w:p>
    <w:p w14:paraId="1E4DD0B8" w14:textId="77777777" w:rsidR="00E01947" w:rsidRDefault="00E01947" w:rsidP="00632F7C">
      <w:pPr>
        <w:jc w:val="both"/>
      </w:pPr>
    </w:p>
    <w:p w14:paraId="64F949E6" w14:textId="77777777" w:rsidR="00E01947" w:rsidRDefault="00E01947" w:rsidP="00632F7C">
      <w:pPr>
        <w:jc w:val="both"/>
      </w:pPr>
    </w:p>
    <w:p w14:paraId="4E054EED" w14:textId="77777777" w:rsidR="00E01947" w:rsidRDefault="00E01947" w:rsidP="00632F7C">
      <w:pPr>
        <w:jc w:val="both"/>
      </w:pPr>
    </w:p>
    <w:p w14:paraId="6C7EAF20" w14:textId="386AF804" w:rsidR="00E01947" w:rsidRPr="00632F7C" w:rsidRDefault="00632F7C" w:rsidP="00632F7C">
      <w:pPr>
        <w:pStyle w:val="Heading3"/>
        <w:ind w:left="720" w:firstLine="720"/>
        <w:rPr>
          <w:color w:val="auto"/>
        </w:rPr>
      </w:pPr>
      <w:bookmarkStart w:id="9" w:name="_Toc136119306"/>
      <w:r>
        <w:rPr>
          <w:color w:val="auto"/>
        </w:rPr>
        <w:t xml:space="preserve">2.2.3 </w:t>
      </w:r>
      <w:r w:rsidR="00E01947" w:rsidRPr="00632F7C">
        <w:rPr>
          <w:color w:val="auto"/>
          <w:u w:val="single"/>
        </w:rPr>
        <w:t>Justificación de las Decisiones Tomadas</w:t>
      </w:r>
      <w:bookmarkEnd w:id="9"/>
    </w:p>
    <w:p w14:paraId="53113E28" w14:textId="77777777" w:rsidR="00E01947" w:rsidRPr="00632F7C" w:rsidRDefault="00E01947" w:rsidP="00632F7C">
      <w:pPr>
        <w:spacing w:after="0"/>
        <w:jc w:val="both"/>
        <w:rPr>
          <w:sz w:val="10"/>
          <w:szCs w:val="10"/>
        </w:rPr>
      </w:pPr>
    </w:p>
    <w:p w14:paraId="75BD0CDE" w14:textId="7AB97B67" w:rsidR="00E01947" w:rsidRDefault="00E01947" w:rsidP="00632F7C">
      <w:pPr>
        <w:ind w:left="1440"/>
        <w:jc w:val="both"/>
      </w:pPr>
      <w:r>
        <w:t>Las decisiones tomadas para este esquema de despliegue en Kubernetes se basan en los siguientes factores:</w:t>
      </w:r>
    </w:p>
    <w:p w14:paraId="4C87892C" w14:textId="38C02956" w:rsidR="00E01947" w:rsidRDefault="00E01947" w:rsidP="00632F7C">
      <w:pPr>
        <w:pStyle w:val="ListParagraph"/>
        <w:numPr>
          <w:ilvl w:val="0"/>
          <w:numId w:val="13"/>
        </w:numPr>
        <w:jc w:val="both"/>
      </w:pPr>
      <w:r>
        <w:t>Separación de Servicios: Se crea un servicio para cada servicio de la práctica, lo que permite una mayor modularidad y aislamiento de los componentes.</w:t>
      </w:r>
    </w:p>
    <w:p w14:paraId="310DD446" w14:textId="3EFE9917" w:rsidR="00E01947" w:rsidRDefault="00E01947" w:rsidP="00632F7C">
      <w:pPr>
        <w:pStyle w:val="ListParagraph"/>
        <w:numPr>
          <w:ilvl w:val="0"/>
          <w:numId w:val="13"/>
        </w:numPr>
        <w:jc w:val="both"/>
      </w:pPr>
      <w:r>
        <w:t>Escalabilidad y Replicación: Mediante el uso de deployments, se pueden definir múltiples réplicas de los pods que ejecutan los contenedores. Esto permite escalar horizontalmente los servicios según la demanda y garantiza la disponibilidad en caso de fallos.</w:t>
      </w:r>
    </w:p>
    <w:p w14:paraId="4E73BC65" w14:textId="4843E0D2" w:rsidR="00E01947" w:rsidRDefault="00E01947" w:rsidP="00632F7C">
      <w:pPr>
        <w:pStyle w:val="ListParagraph"/>
        <w:numPr>
          <w:ilvl w:val="0"/>
          <w:numId w:val="13"/>
        </w:numPr>
        <w:jc w:val="both"/>
      </w:pPr>
      <w:r>
        <w:t>Persistencia de Datos: Aunque en este caso no hay datos persistentes, se menciona la posibilidad de utilizar volúmenes para almacenar datos en el host de la máquina. Esto proporciona una capa adicional de seguridad y evita la pérdida de datos en caso de reinicios o reinicios de los pods.</w:t>
      </w:r>
    </w:p>
    <w:p w14:paraId="698F6463" w14:textId="53D88624" w:rsidR="00E01947" w:rsidRDefault="00E01947" w:rsidP="00632F7C">
      <w:pPr>
        <w:pStyle w:val="ListParagraph"/>
        <w:numPr>
          <w:ilvl w:val="0"/>
          <w:numId w:val="13"/>
        </w:numPr>
        <w:jc w:val="both"/>
      </w:pPr>
      <w:r>
        <w:t>El despliegue en Kubernetes sigue la misma estructura y organización que el Docker Compose utilizado previamente. Se define un deployment para cada servicio y se crea un servicio correspondiente para cada deployment. Esto permite una comunicación efectiva entre los servicios mediante la resolución de nombres de servicio y la conexión a través de la red interna de Kubernetes.</w:t>
      </w:r>
    </w:p>
    <w:p w14:paraId="4CBA328F" w14:textId="77777777" w:rsidR="00632F7C" w:rsidRDefault="00632F7C" w:rsidP="00632F7C">
      <w:pPr>
        <w:pStyle w:val="ListParagraph"/>
        <w:ind w:left="2160"/>
        <w:jc w:val="both"/>
      </w:pPr>
    </w:p>
    <w:p w14:paraId="0B812B22" w14:textId="1A800061" w:rsidR="00E01947" w:rsidRDefault="00632F7C" w:rsidP="00632F7C">
      <w:pPr>
        <w:ind w:left="1440"/>
        <w:jc w:val="both"/>
      </w:pPr>
      <w:r>
        <w:t xml:space="preserve">    </w:t>
      </w:r>
      <w:r w:rsidR="00E01947">
        <w:t>En resumen, el esquema de despliegue en Kubernetes utilizando servicios, deployments y volúmenes proporciona un entorno robusto y escalable para los servicios de la práctica. Cada servicio tiene su propio punto de entrada y se puede escalar de manera independiente según sea necesario. Además, se considera la persistencia de datos utilizando volúmenes en caso de requerirse en el futuro.</w:t>
      </w:r>
    </w:p>
    <w:p w14:paraId="11B238E0" w14:textId="77777777" w:rsidR="00E01947" w:rsidRDefault="00E01947" w:rsidP="00632F7C">
      <w:pPr>
        <w:jc w:val="both"/>
      </w:pPr>
    </w:p>
    <w:p w14:paraId="53B19CCF" w14:textId="77777777" w:rsidR="002243A3" w:rsidRDefault="002243A3" w:rsidP="00632F7C">
      <w:pPr>
        <w:jc w:val="both"/>
      </w:pPr>
    </w:p>
    <w:p w14:paraId="5FD98ABD" w14:textId="35B0A2DA" w:rsidR="002243A3" w:rsidRDefault="002243A3" w:rsidP="00B0746F">
      <w:pPr>
        <w:pStyle w:val="Heading1"/>
        <w:numPr>
          <w:ilvl w:val="0"/>
          <w:numId w:val="1"/>
        </w:numPr>
        <w:rPr>
          <w:b/>
          <w:bCs/>
          <w:color w:val="auto"/>
          <w:u w:val="single"/>
        </w:rPr>
      </w:pPr>
      <w:bookmarkStart w:id="10" w:name="_Toc136119307"/>
      <w:r w:rsidRPr="00B0746F">
        <w:rPr>
          <w:b/>
          <w:bCs/>
          <w:color w:val="auto"/>
          <w:u w:val="single"/>
        </w:rPr>
        <w:t>Conclusiones</w:t>
      </w:r>
      <w:bookmarkEnd w:id="10"/>
    </w:p>
    <w:p w14:paraId="036B1495" w14:textId="77777777" w:rsidR="00B0746F" w:rsidRPr="00B0746F" w:rsidRDefault="00B0746F" w:rsidP="00B0746F">
      <w:pPr>
        <w:spacing w:after="0"/>
        <w:rPr>
          <w:sz w:val="8"/>
          <w:szCs w:val="8"/>
        </w:rPr>
      </w:pPr>
    </w:p>
    <w:p w14:paraId="5D6AAF9D" w14:textId="6100EAF1" w:rsidR="0067429F" w:rsidRDefault="00B0746F" w:rsidP="00B0746F">
      <w:pPr>
        <w:ind w:left="720"/>
        <w:jc w:val="both"/>
      </w:pPr>
      <w:r>
        <w:t xml:space="preserve">     </w:t>
      </w:r>
      <w:r w:rsidRPr="00B0746F">
        <w:t>En este informe se ha detallado la infraestructura y el despliegue de una aplicación de gestión de talleres de mecánica rápida basada en una arquitectura orientada a servicios. Se han considerado dos enfoques de despliegue: Docker Compose y Kubernetes</w:t>
      </w:r>
      <w:r>
        <w:t>.</w:t>
      </w:r>
    </w:p>
    <w:p w14:paraId="5EDA920A" w14:textId="22AF2D50" w:rsidR="00B0746F" w:rsidRPr="004E6C39" w:rsidRDefault="00B0746F" w:rsidP="004E6C39">
      <w:pPr>
        <w:ind w:left="720"/>
        <w:jc w:val="both"/>
        <w:rPr>
          <w:color w:val="C00000"/>
        </w:rPr>
      </w:pPr>
      <w:r w:rsidRPr="004E6C39">
        <w:rPr>
          <w:color w:val="C00000"/>
        </w:rPr>
        <w:t>QUIZA DEBERIAMOS DE METER AQUÍ LO QUE NO HEMOS CONSEGUIDO DEL KUBERNETES</w:t>
      </w:r>
      <w:r w:rsidR="009664CF" w:rsidRPr="004E6C39">
        <w:rPr>
          <w:color w:val="C00000"/>
        </w:rPr>
        <w:t xml:space="preserve"> (no se si conseguisteis arreglarlo)</w:t>
      </w:r>
    </w:p>
    <w:sectPr w:rsidR="00B0746F" w:rsidRPr="004E6C39" w:rsidSect="003A4E2C">
      <w:footerReference w:type="default" r:id="rId8"/>
      <w:pgSz w:w="11906" w:h="16838"/>
      <w:pgMar w:top="1440" w:right="1080" w:bottom="1440" w:left="1080" w:header="708" w:footer="29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3013F9" w14:textId="77777777" w:rsidR="006F3AA0" w:rsidRDefault="006F3AA0" w:rsidP="003A4E2C">
      <w:pPr>
        <w:spacing w:after="0" w:line="240" w:lineRule="auto"/>
      </w:pPr>
      <w:r>
        <w:separator/>
      </w:r>
    </w:p>
  </w:endnote>
  <w:endnote w:type="continuationSeparator" w:id="0">
    <w:p w14:paraId="6E452E6F" w14:textId="77777777" w:rsidR="006F3AA0" w:rsidRDefault="006F3AA0" w:rsidP="003A4E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B2F7B6" w14:textId="77777777" w:rsidR="003A4E2C" w:rsidRPr="003A4E2C" w:rsidRDefault="003A4E2C">
    <w:pPr>
      <w:tabs>
        <w:tab w:val="center" w:pos="4550"/>
        <w:tab w:val="left" w:pos="5818"/>
      </w:tabs>
      <w:ind w:right="260"/>
      <w:jc w:val="right"/>
      <w:rPr>
        <w:color w:val="767171" w:themeColor="background2" w:themeShade="80"/>
        <w:sz w:val="18"/>
        <w:szCs w:val="18"/>
      </w:rPr>
    </w:pPr>
    <w:r w:rsidRPr="003A4E2C">
      <w:rPr>
        <w:color w:val="767171" w:themeColor="background2" w:themeShade="80"/>
        <w:spacing w:val="60"/>
        <w:sz w:val="18"/>
        <w:szCs w:val="18"/>
      </w:rPr>
      <w:t>Page</w:t>
    </w:r>
    <w:r w:rsidRPr="003A4E2C">
      <w:rPr>
        <w:color w:val="767171" w:themeColor="background2" w:themeShade="80"/>
        <w:sz w:val="18"/>
        <w:szCs w:val="18"/>
      </w:rPr>
      <w:t xml:space="preserve"> </w:t>
    </w:r>
    <w:r w:rsidRPr="003A4E2C">
      <w:rPr>
        <w:color w:val="767171" w:themeColor="background2" w:themeShade="80"/>
        <w:sz w:val="18"/>
        <w:szCs w:val="18"/>
      </w:rPr>
      <w:fldChar w:fldCharType="begin"/>
    </w:r>
    <w:r w:rsidRPr="003A4E2C">
      <w:rPr>
        <w:color w:val="767171" w:themeColor="background2" w:themeShade="80"/>
        <w:sz w:val="18"/>
        <w:szCs w:val="18"/>
      </w:rPr>
      <w:instrText xml:space="preserve"> PAGE   \* MERGEFORMAT </w:instrText>
    </w:r>
    <w:r w:rsidRPr="003A4E2C">
      <w:rPr>
        <w:color w:val="767171" w:themeColor="background2" w:themeShade="80"/>
        <w:sz w:val="18"/>
        <w:szCs w:val="18"/>
      </w:rPr>
      <w:fldChar w:fldCharType="separate"/>
    </w:r>
    <w:r w:rsidRPr="003A4E2C">
      <w:rPr>
        <w:color w:val="767171" w:themeColor="background2" w:themeShade="80"/>
        <w:sz w:val="18"/>
        <w:szCs w:val="18"/>
      </w:rPr>
      <w:t>1</w:t>
    </w:r>
    <w:r w:rsidRPr="003A4E2C">
      <w:rPr>
        <w:color w:val="767171" w:themeColor="background2" w:themeShade="80"/>
        <w:sz w:val="18"/>
        <w:szCs w:val="18"/>
      </w:rPr>
      <w:fldChar w:fldCharType="end"/>
    </w:r>
    <w:r w:rsidRPr="003A4E2C">
      <w:rPr>
        <w:color w:val="767171" w:themeColor="background2" w:themeShade="80"/>
        <w:sz w:val="18"/>
        <w:szCs w:val="18"/>
      </w:rPr>
      <w:t xml:space="preserve"> | </w:t>
    </w:r>
    <w:r w:rsidRPr="003A4E2C">
      <w:rPr>
        <w:color w:val="767171" w:themeColor="background2" w:themeShade="80"/>
        <w:sz w:val="18"/>
        <w:szCs w:val="18"/>
      </w:rPr>
      <w:fldChar w:fldCharType="begin"/>
    </w:r>
    <w:r w:rsidRPr="003A4E2C">
      <w:rPr>
        <w:color w:val="767171" w:themeColor="background2" w:themeShade="80"/>
        <w:sz w:val="18"/>
        <w:szCs w:val="18"/>
      </w:rPr>
      <w:instrText xml:space="preserve"> NUMPAGES  \* Arabic  \* MERGEFORMAT </w:instrText>
    </w:r>
    <w:r w:rsidRPr="003A4E2C">
      <w:rPr>
        <w:color w:val="767171" w:themeColor="background2" w:themeShade="80"/>
        <w:sz w:val="18"/>
        <w:szCs w:val="18"/>
      </w:rPr>
      <w:fldChar w:fldCharType="separate"/>
    </w:r>
    <w:r w:rsidRPr="003A4E2C">
      <w:rPr>
        <w:color w:val="767171" w:themeColor="background2" w:themeShade="80"/>
        <w:sz w:val="18"/>
        <w:szCs w:val="18"/>
      </w:rPr>
      <w:t>1</w:t>
    </w:r>
    <w:r w:rsidRPr="003A4E2C">
      <w:rPr>
        <w:color w:val="767171" w:themeColor="background2" w:themeShade="80"/>
        <w:sz w:val="18"/>
        <w:szCs w:val="18"/>
      </w:rPr>
      <w:fldChar w:fldCharType="end"/>
    </w:r>
  </w:p>
  <w:p w14:paraId="3E4CB522" w14:textId="77777777" w:rsidR="003A4E2C" w:rsidRDefault="003A4E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FBFF54" w14:textId="77777777" w:rsidR="006F3AA0" w:rsidRDefault="006F3AA0" w:rsidP="003A4E2C">
      <w:pPr>
        <w:spacing w:after="0" w:line="240" w:lineRule="auto"/>
      </w:pPr>
      <w:r>
        <w:separator/>
      </w:r>
    </w:p>
  </w:footnote>
  <w:footnote w:type="continuationSeparator" w:id="0">
    <w:p w14:paraId="0D109BFE" w14:textId="77777777" w:rsidR="006F3AA0" w:rsidRDefault="006F3AA0" w:rsidP="003A4E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10D9B"/>
    <w:multiLevelType w:val="hybridMultilevel"/>
    <w:tmpl w:val="67720B94"/>
    <w:lvl w:ilvl="0" w:tplc="08090001">
      <w:start w:val="1"/>
      <w:numFmt w:val="bullet"/>
      <w:lvlText w:val=""/>
      <w:lvlJc w:val="left"/>
      <w:pPr>
        <w:ind w:left="2520" w:hanging="360"/>
      </w:pPr>
      <w:rPr>
        <w:rFonts w:ascii="Symbol" w:hAnsi="Symbol" w:hint="default"/>
      </w:rPr>
    </w:lvl>
    <w:lvl w:ilvl="1" w:tplc="08090003">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1" w15:restartNumberingAfterBreak="0">
    <w:nsid w:val="05E72BA6"/>
    <w:multiLevelType w:val="hybridMultilevel"/>
    <w:tmpl w:val="D21AA72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31A7CBA"/>
    <w:multiLevelType w:val="hybridMultilevel"/>
    <w:tmpl w:val="58147F0C"/>
    <w:lvl w:ilvl="0" w:tplc="08090003">
      <w:start w:val="1"/>
      <w:numFmt w:val="bullet"/>
      <w:lvlText w:val="o"/>
      <w:lvlJc w:val="left"/>
      <w:pPr>
        <w:ind w:left="1800" w:hanging="360"/>
      </w:pPr>
      <w:rPr>
        <w:rFonts w:ascii="Courier New" w:hAnsi="Courier New" w:cs="Courier New"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 w15:restartNumberingAfterBreak="0">
    <w:nsid w:val="22792A9C"/>
    <w:multiLevelType w:val="hybridMultilevel"/>
    <w:tmpl w:val="A650B916"/>
    <w:lvl w:ilvl="0" w:tplc="08090003">
      <w:start w:val="1"/>
      <w:numFmt w:val="bullet"/>
      <w:lvlText w:val="o"/>
      <w:lvlJc w:val="left"/>
      <w:pPr>
        <w:ind w:left="1995" w:hanging="360"/>
      </w:pPr>
      <w:rPr>
        <w:rFonts w:ascii="Courier New" w:hAnsi="Courier New" w:cs="Courier New" w:hint="default"/>
      </w:rPr>
    </w:lvl>
    <w:lvl w:ilvl="1" w:tplc="08090003" w:tentative="1">
      <w:start w:val="1"/>
      <w:numFmt w:val="bullet"/>
      <w:lvlText w:val="o"/>
      <w:lvlJc w:val="left"/>
      <w:pPr>
        <w:ind w:left="2715" w:hanging="360"/>
      </w:pPr>
      <w:rPr>
        <w:rFonts w:ascii="Courier New" w:hAnsi="Courier New" w:cs="Courier New" w:hint="default"/>
      </w:rPr>
    </w:lvl>
    <w:lvl w:ilvl="2" w:tplc="08090005" w:tentative="1">
      <w:start w:val="1"/>
      <w:numFmt w:val="bullet"/>
      <w:lvlText w:val=""/>
      <w:lvlJc w:val="left"/>
      <w:pPr>
        <w:ind w:left="3435" w:hanging="360"/>
      </w:pPr>
      <w:rPr>
        <w:rFonts w:ascii="Wingdings" w:hAnsi="Wingdings" w:hint="default"/>
      </w:rPr>
    </w:lvl>
    <w:lvl w:ilvl="3" w:tplc="08090001" w:tentative="1">
      <w:start w:val="1"/>
      <w:numFmt w:val="bullet"/>
      <w:lvlText w:val=""/>
      <w:lvlJc w:val="left"/>
      <w:pPr>
        <w:ind w:left="4155" w:hanging="360"/>
      </w:pPr>
      <w:rPr>
        <w:rFonts w:ascii="Symbol" w:hAnsi="Symbol" w:hint="default"/>
      </w:rPr>
    </w:lvl>
    <w:lvl w:ilvl="4" w:tplc="08090003" w:tentative="1">
      <w:start w:val="1"/>
      <w:numFmt w:val="bullet"/>
      <w:lvlText w:val="o"/>
      <w:lvlJc w:val="left"/>
      <w:pPr>
        <w:ind w:left="4875" w:hanging="360"/>
      </w:pPr>
      <w:rPr>
        <w:rFonts w:ascii="Courier New" w:hAnsi="Courier New" w:cs="Courier New" w:hint="default"/>
      </w:rPr>
    </w:lvl>
    <w:lvl w:ilvl="5" w:tplc="08090005" w:tentative="1">
      <w:start w:val="1"/>
      <w:numFmt w:val="bullet"/>
      <w:lvlText w:val=""/>
      <w:lvlJc w:val="left"/>
      <w:pPr>
        <w:ind w:left="5595" w:hanging="360"/>
      </w:pPr>
      <w:rPr>
        <w:rFonts w:ascii="Wingdings" w:hAnsi="Wingdings" w:hint="default"/>
      </w:rPr>
    </w:lvl>
    <w:lvl w:ilvl="6" w:tplc="08090001" w:tentative="1">
      <w:start w:val="1"/>
      <w:numFmt w:val="bullet"/>
      <w:lvlText w:val=""/>
      <w:lvlJc w:val="left"/>
      <w:pPr>
        <w:ind w:left="6315" w:hanging="360"/>
      </w:pPr>
      <w:rPr>
        <w:rFonts w:ascii="Symbol" w:hAnsi="Symbol" w:hint="default"/>
      </w:rPr>
    </w:lvl>
    <w:lvl w:ilvl="7" w:tplc="08090003" w:tentative="1">
      <w:start w:val="1"/>
      <w:numFmt w:val="bullet"/>
      <w:lvlText w:val="o"/>
      <w:lvlJc w:val="left"/>
      <w:pPr>
        <w:ind w:left="7035" w:hanging="360"/>
      </w:pPr>
      <w:rPr>
        <w:rFonts w:ascii="Courier New" w:hAnsi="Courier New" w:cs="Courier New" w:hint="default"/>
      </w:rPr>
    </w:lvl>
    <w:lvl w:ilvl="8" w:tplc="08090005" w:tentative="1">
      <w:start w:val="1"/>
      <w:numFmt w:val="bullet"/>
      <w:lvlText w:val=""/>
      <w:lvlJc w:val="left"/>
      <w:pPr>
        <w:ind w:left="7755" w:hanging="360"/>
      </w:pPr>
      <w:rPr>
        <w:rFonts w:ascii="Wingdings" w:hAnsi="Wingdings" w:hint="default"/>
      </w:rPr>
    </w:lvl>
  </w:abstractNum>
  <w:abstractNum w:abstractNumId="4" w15:restartNumberingAfterBreak="0">
    <w:nsid w:val="282A0E74"/>
    <w:multiLevelType w:val="hybridMultilevel"/>
    <w:tmpl w:val="3AA423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E053D10"/>
    <w:multiLevelType w:val="hybridMultilevel"/>
    <w:tmpl w:val="A2BA5CF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7D5308E"/>
    <w:multiLevelType w:val="hybridMultilevel"/>
    <w:tmpl w:val="EAC41EDC"/>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7" w15:restartNumberingAfterBreak="0">
    <w:nsid w:val="3EC8373D"/>
    <w:multiLevelType w:val="hybridMultilevel"/>
    <w:tmpl w:val="DFE4D0E8"/>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8" w15:restartNumberingAfterBreak="0">
    <w:nsid w:val="4C40708E"/>
    <w:multiLevelType w:val="hybridMultilevel"/>
    <w:tmpl w:val="6BCA82A6"/>
    <w:lvl w:ilvl="0" w:tplc="08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522A5DD4"/>
    <w:multiLevelType w:val="hybridMultilevel"/>
    <w:tmpl w:val="B5E6AF7C"/>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0" w15:restartNumberingAfterBreak="0">
    <w:nsid w:val="55642E8B"/>
    <w:multiLevelType w:val="multilevel"/>
    <w:tmpl w:val="95CE9C22"/>
    <w:styleLink w:val="CurrentList1"/>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6322698F"/>
    <w:multiLevelType w:val="hybridMultilevel"/>
    <w:tmpl w:val="B37E5898"/>
    <w:lvl w:ilvl="0" w:tplc="08090003">
      <w:start w:val="1"/>
      <w:numFmt w:val="bullet"/>
      <w:lvlText w:val="o"/>
      <w:lvlJc w:val="left"/>
      <w:pPr>
        <w:ind w:left="2160" w:hanging="360"/>
      </w:pPr>
      <w:rPr>
        <w:rFonts w:ascii="Courier New" w:hAnsi="Courier New" w:cs="Courier New" w:hint="default"/>
      </w:rPr>
    </w:lvl>
    <w:lvl w:ilvl="1" w:tplc="08090003">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2" w15:restartNumberingAfterBreak="0">
    <w:nsid w:val="6AD77D9E"/>
    <w:multiLevelType w:val="multilevel"/>
    <w:tmpl w:val="95CE9C2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298001219">
    <w:abstractNumId w:val="12"/>
  </w:num>
  <w:num w:numId="2" w16cid:durableId="1927423884">
    <w:abstractNumId w:val="1"/>
  </w:num>
  <w:num w:numId="3" w16cid:durableId="1689142298">
    <w:abstractNumId w:val="8"/>
  </w:num>
  <w:num w:numId="4" w16cid:durableId="1600286498">
    <w:abstractNumId w:val="4"/>
  </w:num>
  <w:num w:numId="5" w16cid:durableId="1147015602">
    <w:abstractNumId w:val="0"/>
  </w:num>
  <w:num w:numId="6" w16cid:durableId="47926371">
    <w:abstractNumId w:val="5"/>
  </w:num>
  <w:num w:numId="7" w16cid:durableId="17239314">
    <w:abstractNumId w:val="3"/>
  </w:num>
  <w:num w:numId="8" w16cid:durableId="1068846869">
    <w:abstractNumId w:val="10"/>
  </w:num>
  <w:num w:numId="9" w16cid:durableId="1431270937">
    <w:abstractNumId w:val="11"/>
  </w:num>
  <w:num w:numId="10" w16cid:durableId="128592973">
    <w:abstractNumId w:val="6"/>
  </w:num>
  <w:num w:numId="11" w16cid:durableId="2037383428">
    <w:abstractNumId w:val="2"/>
  </w:num>
  <w:num w:numId="12" w16cid:durableId="725254097">
    <w:abstractNumId w:val="9"/>
  </w:num>
  <w:num w:numId="13" w16cid:durableId="86090227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3A3"/>
    <w:rsid w:val="002243A3"/>
    <w:rsid w:val="00381289"/>
    <w:rsid w:val="003A4E2C"/>
    <w:rsid w:val="004C3EE9"/>
    <w:rsid w:val="004E6C39"/>
    <w:rsid w:val="00605B65"/>
    <w:rsid w:val="00632F7C"/>
    <w:rsid w:val="0067429F"/>
    <w:rsid w:val="006F3AA0"/>
    <w:rsid w:val="007167F0"/>
    <w:rsid w:val="00802F32"/>
    <w:rsid w:val="009664CF"/>
    <w:rsid w:val="009810DE"/>
    <w:rsid w:val="00B0746F"/>
    <w:rsid w:val="00C1215C"/>
    <w:rsid w:val="00D41107"/>
    <w:rsid w:val="00D62BD6"/>
    <w:rsid w:val="00E019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004586"/>
  <w15:chartTrackingRefBased/>
  <w15:docId w15:val="{12599032-8597-48DF-BF00-FB32E65C0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s-ES"/>
    </w:rPr>
  </w:style>
  <w:style w:type="paragraph" w:styleId="Heading1">
    <w:name w:val="heading 1"/>
    <w:basedOn w:val="Normal"/>
    <w:next w:val="Normal"/>
    <w:link w:val="Heading1Char"/>
    <w:uiPriority w:val="9"/>
    <w:qFormat/>
    <w:rsid w:val="00802F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12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A4E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F32"/>
    <w:rPr>
      <w:rFonts w:asciiTheme="majorHAnsi" w:eastAsiaTheme="majorEastAsia" w:hAnsiTheme="majorHAnsi" w:cstheme="majorBidi"/>
      <w:noProof/>
      <w:color w:val="2F5496" w:themeColor="accent1" w:themeShade="BF"/>
      <w:sz w:val="32"/>
      <w:szCs w:val="32"/>
      <w:lang w:val="es-ES"/>
    </w:rPr>
  </w:style>
  <w:style w:type="paragraph" w:styleId="ListParagraph">
    <w:name w:val="List Paragraph"/>
    <w:basedOn w:val="Normal"/>
    <w:uiPriority w:val="34"/>
    <w:qFormat/>
    <w:rsid w:val="00381289"/>
    <w:pPr>
      <w:ind w:left="720"/>
      <w:contextualSpacing/>
    </w:pPr>
  </w:style>
  <w:style w:type="character" w:customStyle="1" w:styleId="Heading2Char">
    <w:name w:val="Heading 2 Char"/>
    <w:basedOn w:val="DefaultParagraphFont"/>
    <w:link w:val="Heading2"/>
    <w:uiPriority w:val="9"/>
    <w:rsid w:val="00381289"/>
    <w:rPr>
      <w:rFonts w:asciiTheme="majorHAnsi" w:eastAsiaTheme="majorEastAsia" w:hAnsiTheme="majorHAnsi" w:cstheme="majorBidi"/>
      <w:noProof/>
      <w:color w:val="2F5496" w:themeColor="accent1" w:themeShade="BF"/>
      <w:sz w:val="26"/>
      <w:szCs w:val="26"/>
      <w:lang w:val="es-ES"/>
    </w:rPr>
  </w:style>
  <w:style w:type="paragraph" w:styleId="Header">
    <w:name w:val="header"/>
    <w:basedOn w:val="Normal"/>
    <w:link w:val="HeaderChar"/>
    <w:uiPriority w:val="99"/>
    <w:unhideWhenUsed/>
    <w:rsid w:val="003A4E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4E2C"/>
    <w:rPr>
      <w:noProof/>
      <w:lang w:val="es-ES"/>
    </w:rPr>
  </w:style>
  <w:style w:type="paragraph" w:styleId="Footer">
    <w:name w:val="footer"/>
    <w:basedOn w:val="Normal"/>
    <w:link w:val="FooterChar"/>
    <w:uiPriority w:val="99"/>
    <w:unhideWhenUsed/>
    <w:rsid w:val="003A4E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4E2C"/>
    <w:rPr>
      <w:noProof/>
      <w:lang w:val="es-ES"/>
    </w:rPr>
  </w:style>
  <w:style w:type="numbering" w:customStyle="1" w:styleId="CurrentList1">
    <w:name w:val="Current List1"/>
    <w:uiPriority w:val="99"/>
    <w:rsid w:val="003A4E2C"/>
    <w:pPr>
      <w:numPr>
        <w:numId w:val="8"/>
      </w:numPr>
    </w:pPr>
  </w:style>
  <w:style w:type="character" w:customStyle="1" w:styleId="Heading3Char">
    <w:name w:val="Heading 3 Char"/>
    <w:basedOn w:val="DefaultParagraphFont"/>
    <w:link w:val="Heading3"/>
    <w:uiPriority w:val="9"/>
    <w:rsid w:val="003A4E2C"/>
    <w:rPr>
      <w:rFonts w:asciiTheme="majorHAnsi" w:eastAsiaTheme="majorEastAsia" w:hAnsiTheme="majorHAnsi" w:cstheme="majorBidi"/>
      <w:noProof/>
      <w:color w:val="1F3763" w:themeColor="accent1" w:themeShade="7F"/>
      <w:sz w:val="24"/>
      <w:szCs w:val="24"/>
      <w:lang w:val="es-ES"/>
    </w:rPr>
  </w:style>
  <w:style w:type="paragraph" w:styleId="TOCHeading">
    <w:name w:val="TOC Heading"/>
    <w:basedOn w:val="Heading1"/>
    <w:next w:val="Normal"/>
    <w:uiPriority w:val="39"/>
    <w:unhideWhenUsed/>
    <w:qFormat/>
    <w:rsid w:val="004C3EE9"/>
    <w:pPr>
      <w:outlineLvl w:val="9"/>
    </w:pPr>
    <w:rPr>
      <w:noProof w:val="0"/>
      <w:kern w:val="0"/>
      <w:lang w:val="en-US"/>
      <w14:ligatures w14:val="none"/>
    </w:rPr>
  </w:style>
  <w:style w:type="paragraph" w:styleId="TOC1">
    <w:name w:val="toc 1"/>
    <w:basedOn w:val="Normal"/>
    <w:next w:val="Normal"/>
    <w:autoRedefine/>
    <w:uiPriority w:val="39"/>
    <w:unhideWhenUsed/>
    <w:rsid w:val="004C3EE9"/>
    <w:pPr>
      <w:spacing w:after="100"/>
    </w:pPr>
  </w:style>
  <w:style w:type="paragraph" w:styleId="TOC2">
    <w:name w:val="toc 2"/>
    <w:basedOn w:val="Normal"/>
    <w:next w:val="Normal"/>
    <w:autoRedefine/>
    <w:uiPriority w:val="39"/>
    <w:unhideWhenUsed/>
    <w:rsid w:val="004C3EE9"/>
    <w:pPr>
      <w:spacing w:after="100"/>
      <w:ind w:left="220"/>
    </w:pPr>
  </w:style>
  <w:style w:type="paragraph" w:styleId="TOC3">
    <w:name w:val="toc 3"/>
    <w:basedOn w:val="Normal"/>
    <w:next w:val="Normal"/>
    <w:autoRedefine/>
    <w:uiPriority w:val="39"/>
    <w:unhideWhenUsed/>
    <w:rsid w:val="004C3EE9"/>
    <w:pPr>
      <w:spacing w:after="100"/>
      <w:ind w:left="440"/>
    </w:pPr>
  </w:style>
  <w:style w:type="character" w:styleId="Hyperlink">
    <w:name w:val="Hyperlink"/>
    <w:basedOn w:val="DefaultParagraphFont"/>
    <w:uiPriority w:val="99"/>
    <w:unhideWhenUsed/>
    <w:rsid w:val="004C3EE9"/>
    <w:rPr>
      <w:color w:val="0563C1" w:themeColor="hyperlink"/>
      <w:u w:val="single"/>
    </w:rPr>
  </w:style>
  <w:style w:type="paragraph" w:styleId="Title">
    <w:name w:val="Title"/>
    <w:basedOn w:val="Normal"/>
    <w:next w:val="Normal"/>
    <w:link w:val="TitleChar"/>
    <w:uiPriority w:val="10"/>
    <w:qFormat/>
    <w:rsid w:val="004C3EE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3EE9"/>
    <w:rPr>
      <w:rFonts w:asciiTheme="majorHAnsi" w:eastAsiaTheme="majorEastAsia" w:hAnsiTheme="majorHAnsi" w:cstheme="majorBidi"/>
      <w:noProof/>
      <w:spacing w:val="-10"/>
      <w:kern w:val="28"/>
      <w:sz w:val="56"/>
      <w:szCs w:val="56"/>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430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1397ED-A8C2-48E6-80D6-BC207B13A5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6</Pages>
  <Words>1461</Words>
  <Characters>8331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sofiabruiz1999@yahoo.com</dc:creator>
  <cp:keywords/>
  <dc:description/>
  <cp:lastModifiedBy>sofiabruiz1999@yahoo.com</cp:lastModifiedBy>
  <cp:revision>7</cp:revision>
  <dcterms:created xsi:type="dcterms:W3CDTF">2023-05-27T15:43:00Z</dcterms:created>
  <dcterms:modified xsi:type="dcterms:W3CDTF">2023-05-27T20:40:00Z</dcterms:modified>
</cp:coreProperties>
</file>