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0D0BA" w14:textId="77777777" w:rsidR="00837602" w:rsidRDefault="00837602" w:rsidP="00837602">
      <w:pPr>
        <w:jc w:val="center"/>
        <w:rPr>
          <w:b/>
          <w:bCs/>
          <w:sz w:val="44"/>
          <w:szCs w:val="44"/>
        </w:rPr>
      </w:pPr>
      <w:r w:rsidRPr="00C33052">
        <w:rPr>
          <w:b/>
          <w:bCs/>
          <w:sz w:val="44"/>
          <w:szCs w:val="44"/>
        </w:rPr>
        <w:t>Comparative Sales Analysis by Region</w:t>
      </w:r>
    </w:p>
    <w:p w14:paraId="73D42F21" w14:textId="77777777" w:rsidR="00765D29" w:rsidRPr="00765D29" w:rsidRDefault="00765D29" w:rsidP="00765D29">
      <w:pPr>
        <w:rPr>
          <w:b/>
          <w:bCs/>
        </w:rPr>
      </w:pPr>
    </w:p>
    <w:p w14:paraId="54B43CE5" w14:textId="77777777" w:rsidR="00837602" w:rsidRDefault="00837602" w:rsidP="00837602">
      <w:r w:rsidRPr="00C33052">
        <w:t>Understanding regional sales performance is crucial for businesses looking to optimize their strategies and improve revenue. This Tableau dashboard provides an in-depth comparative analysis of sales across different regions. By leveraging data visualization, this project uncovers key trends in total sales,</w:t>
      </w:r>
      <w:r>
        <w:t xml:space="preserve"> </w:t>
      </w:r>
      <w:r w:rsidRPr="00C33052">
        <w:t>average sales per order, number of customers, and product categories.</w:t>
      </w:r>
      <w:r>
        <w:t xml:space="preserve"> </w:t>
      </w:r>
      <w:r w:rsidRPr="00C33052">
        <w:t>The insights from this analysis can help businesses identify opportunities for growth and enhance decision-making.</w:t>
      </w:r>
    </w:p>
    <w:p w14:paraId="2191086A" w14:textId="77777777" w:rsidR="00837602" w:rsidRPr="00C33052" w:rsidRDefault="00837602" w:rsidP="00837602">
      <w:r w:rsidRPr="00C33052">
        <w:rPr>
          <w:b/>
          <w:bCs/>
        </w:rPr>
        <w:t>Sales Performance by Region</w:t>
      </w:r>
    </w:p>
    <w:p w14:paraId="53FCA193" w14:textId="77777777" w:rsidR="00837602" w:rsidRPr="00C33052" w:rsidRDefault="00837602" w:rsidP="00837602">
      <w:r w:rsidRPr="00C33052">
        <w:t xml:space="preserve">The </w:t>
      </w:r>
      <w:r w:rsidRPr="00C33052">
        <w:rPr>
          <w:b/>
          <w:bCs/>
        </w:rPr>
        <w:t>Central Region</w:t>
      </w:r>
      <w:r w:rsidRPr="00C33052">
        <w:t xml:space="preserve"> recorded a total sales figure of </w:t>
      </w:r>
      <w:r w:rsidRPr="00C33052">
        <w:rPr>
          <w:b/>
          <w:bCs/>
        </w:rPr>
        <w:t>₹501,240</w:t>
      </w:r>
      <w:r w:rsidRPr="00C33052">
        <w:t xml:space="preserve">, with an average sales per order of </w:t>
      </w:r>
      <w:r w:rsidRPr="00C33052">
        <w:rPr>
          <w:b/>
          <w:bCs/>
        </w:rPr>
        <w:t>₹215.77</w:t>
      </w:r>
      <w:r w:rsidRPr="00C33052">
        <w:t xml:space="preserve">. The region recorded </w:t>
      </w:r>
      <w:r w:rsidRPr="00C33052">
        <w:rPr>
          <w:b/>
          <w:bCs/>
        </w:rPr>
        <w:t>1,175 orders</w:t>
      </w:r>
      <w:r w:rsidRPr="00C33052">
        <w:t xml:space="preserve"> and </w:t>
      </w:r>
      <w:r w:rsidRPr="00C33052">
        <w:rPr>
          <w:b/>
          <w:bCs/>
        </w:rPr>
        <w:t>629 unique customers</w:t>
      </w:r>
      <w:r w:rsidRPr="00C33052">
        <w:t>.</w:t>
      </w:r>
    </w:p>
    <w:p w14:paraId="1DCF60CB" w14:textId="77777777" w:rsidR="00837602" w:rsidRPr="00C33052" w:rsidRDefault="00837602" w:rsidP="00837602">
      <w:r w:rsidRPr="00C33052">
        <w:t xml:space="preserve">The </w:t>
      </w:r>
      <w:r w:rsidRPr="00C33052">
        <w:rPr>
          <w:b/>
          <w:bCs/>
        </w:rPr>
        <w:t>Eastern Region</w:t>
      </w:r>
      <w:r w:rsidRPr="00C33052">
        <w:t xml:space="preserve"> had a higher total sales value of </w:t>
      </w:r>
      <w:r w:rsidRPr="00C33052">
        <w:rPr>
          <w:b/>
          <w:bCs/>
        </w:rPr>
        <w:t>₹678,781</w:t>
      </w:r>
      <w:r w:rsidRPr="00C33052">
        <w:t xml:space="preserve">, with an average sales per order of </w:t>
      </w:r>
      <w:r w:rsidRPr="00C33052">
        <w:rPr>
          <w:b/>
          <w:bCs/>
        </w:rPr>
        <w:t>₹238.34</w:t>
      </w:r>
      <w:r w:rsidRPr="00C33052">
        <w:t>.</w:t>
      </w:r>
      <w:r>
        <w:t xml:space="preserve"> </w:t>
      </w:r>
      <w:r w:rsidRPr="00C33052">
        <w:t xml:space="preserve">It had </w:t>
      </w:r>
      <w:r w:rsidRPr="00C33052">
        <w:rPr>
          <w:b/>
          <w:bCs/>
        </w:rPr>
        <w:t>1,401 orders</w:t>
      </w:r>
      <w:r w:rsidRPr="00C33052">
        <w:t xml:space="preserve"> and </w:t>
      </w:r>
      <w:r w:rsidRPr="00C33052">
        <w:rPr>
          <w:b/>
          <w:bCs/>
        </w:rPr>
        <w:t>674 unique customers</w:t>
      </w:r>
      <w:r w:rsidRPr="00C33052">
        <w:t>.</w:t>
      </w:r>
    </w:p>
    <w:p w14:paraId="37C0FDCD" w14:textId="77777777" w:rsidR="00837602" w:rsidRDefault="00837602" w:rsidP="00837602">
      <w:r w:rsidRPr="00C33052">
        <w:t>A higher number of orders and customers in the Eastern Region indicates a stronger market presence and higher customer engagement compared to the Central Region.</w:t>
      </w:r>
    </w:p>
    <w:p w14:paraId="01D561D7" w14:textId="77777777" w:rsidR="00837602" w:rsidRPr="00C33052" w:rsidRDefault="00837602" w:rsidP="00837602">
      <w:pPr>
        <w:rPr>
          <w:sz w:val="28"/>
          <w:szCs w:val="28"/>
        </w:rPr>
      </w:pPr>
      <w:r w:rsidRPr="00C33052">
        <w:rPr>
          <w:b/>
          <w:bCs/>
          <w:sz w:val="28"/>
          <w:szCs w:val="28"/>
        </w:rPr>
        <w:t>Geographical Representation</w:t>
      </w:r>
    </w:p>
    <w:p w14:paraId="721729B4" w14:textId="77777777" w:rsidR="00837602" w:rsidRDefault="00837602" w:rsidP="00837602">
      <w:r w:rsidRPr="00C33052">
        <w:t>The maps provide a visual representation of the states contributing to sales in each region.</w:t>
      </w:r>
      <w:r>
        <w:t xml:space="preserve"> </w:t>
      </w:r>
    </w:p>
    <w:p w14:paraId="7DA7CBDC" w14:textId="77777777" w:rsidR="00837602" w:rsidRPr="00C33052" w:rsidRDefault="00837602" w:rsidP="00837602">
      <w:r w:rsidRPr="00C33052">
        <w:t>Texas, Missouri, and Nebraska lead the sales in the Central Region, while states like Pennsylvania, Massachusetts, and Ohio dominate the Eastern Region.</w:t>
      </w:r>
    </w:p>
    <w:p w14:paraId="2944B63A" w14:textId="77777777" w:rsidR="00837602" w:rsidRPr="00C33052" w:rsidRDefault="00837602" w:rsidP="00837602">
      <w:pPr>
        <w:rPr>
          <w:sz w:val="28"/>
          <w:szCs w:val="28"/>
        </w:rPr>
      </w:pPr>
      <w:r w:rsidRPr="00C33052">
        <w:rPr>
          <w:b/>
          <w:bCs/>
          <w:sz w:val="28"/>
          <w:szCs w:val="28"/>
        </w:rPr>
        <w:t>Product Category Trends</w:t>
      </w:r>
    </w:p>
    <w:p w14:paraId="4C0F99EC" w14:textId="77777777" w:rsidR="00837602" w:rsidRPr="00C33052" w:rsidRDefault="00837602" w:rsidP="00837602">
      <w:r w:rsidRPr="00C33052">
        <w:rPr>
          <w:b/>
          <w:bCs/>
        </w:rPr>
        <w:t>Binders, Chairs, and Phones</w:t>
      </w:r>
      <w:r w:rsidRPr="00C33052">
        <w:t xml:space="preserve"> emerged as high-revenue products in both regions.</w:t>
      </w:r>
    </w:p>
    <w:p w14:paraId="0D90DE2F" w14:textId="77777777" w:rsidR="00837602" w:rsidRPr="00C33052" w:rsidRDefault="00837602" w:rsidP="00837602">
      <w:r w:rsidRPr="00C33052">
        <w:rPr>
          <w:b/>
          <w:bCs/>
        </w:rPr>
        <w:t>Accessories and Storage</w:t>
      </w:r>
      <w:r w:rsidRPr="00C33052">
        <w:t xml:space="preserve"> also showed strong sales figures.</w:t>
      </w:r>
    </w:p>
    <w:p w14:paraId="09A876B0" w14:textId="77777777" w:rsidR="00837602" w:rsidRPr="00C33052" w:rsidRDefault="00837602" w:rsidP="00837602">
      <w:r w:rsidRPr="00C33052">
        <w:rPr>
          <w:b/>
          <w:bCs/>
        </w:rPr>
        <w:t>Labels and Fasteners</w:t>
      </w:r>
      <w:r w:rsidRPr="00C33052">
        <w:t xml:space="preserve"> had the lowest sales contribution.</w:t>
      </w:r>
    </w:p>
    <w:p w14:paraId="1EDDE79A" w14:textId="77777777" w:rsidR="00837602" w:rsidRDefault="00837602" w:rsidP="00837602">
      <w:r w:rsidRPr="00C33052">
        <w:t>Businesses can leverage this data to stock high-performing products and reconsider low-performing categories.</w:t>
      </w:r>
    </w:p>
    <w:p w14:paraId="420AB21F" w14:textId="77777777" w:rsidR="00837602" w:rsidRDefault="00837602" w:rsidP="00837602"/>
    <w:p w14:paraId="4ABD7C87" w14:textId="77777777" w:rsidR="00A900FD" w:rsidRDefault="00A900FD" w:rsidP="00837602">
      <w:pPr>
        <w:rPr>
          <w:b/>
          <w:bCs/>
          <w:sz w:val="28"/>
          <w:szCs w:val="28"/>
        </w:rPr>
      </w:pPr>
    </w:p>
    <w:p w14:paraId="74739735" w14:textId="77777777" w:rsidR="00A900FD" w:rsidRDefault="00A900FD" w:rsidP="00837602">
      <w:pPr>
        <w:rPr>
          <w:b/>
          <w:bCs/>
          <w:sz w:val="28"/>
          <w:szCs w:val="28"/>
        </w:rPr>
      </w:pPr>
    </w:p>
    <w:p w14:paraId="78415E57" w14:textId="77777777" w:rsidR="00A900FD" w:rsidRDefault="00A900FD" w:rsidP="00837602">
      <w:pPr>
        <w:rPr>
          <w:b/>
          <w:bCs/>
          <w:sz w:val="28"/>
          <w:szCs w:val="28"/>
        </w:rPr>
      </w:pPr>
    </w:p>
    <w:p w14:paraId="2F602B6D" w14:textId="117CB53B" w:rsidR="00837602" w:rsidRPr="00C33052" w:rsidRDefault="00837602" w:rsidP="00837602">
      <w:pPr>
        <w:rPr>
          <w:b/>
          <w:bCs/>
          <w:sz w:val="28"/>
          <w:szCs w:val="28"/>
        </w:rPr>
      </w:pPr>
      <w:r w:rsidRPr="00C33052">
        <w:rPr>
          <w:b/>
          <w:bCs/>
          <w:sz w:val="28"/>
          <w:szCs w:val="28"/>
        </w:rPr>
        <w:t>Sales Trends Over Time</w:t>
      </w:r>
    </w:p>
    <w:p w14:paraId="176EB81C" w14:textId="77777777" w:rsidR="00837602" w:rsidRPr="00C33052" w:rsidRDefault="00837602" w:rsidP="00837602">
      <w:r w:rsidRPr="00C33052">
        <w:t>The line and bar graphs depict fluctuations in sales over time:</w:t>
      </w:r>
    </w:p>
    <w:p w14:paraId="0D99D6E7" w14:textId="77777777" w:rsidR="00837602" w:rsidRPr="00C33052" w:rsidRDefault="00837602" w:rsidP="00837602">
      <w:r w:rsidRPr="00C33052">
        <w:t>Sales spikes suggest seasonal demand, possibly influenced by promotions or holiday shopping trends.</w:t>
      </w:r>
    </w:p>
    <w:p w14:paraId="61D60F64" w14:textId="77777777" w:rsidR="00837602" w:rsidRDefault="00837602" w:rsidP="00837602">
      <w:r w:rsidRPr="00C33052">
        <w:t>Analyzing these trends can help forecast future sales patterns and adjust inventory management accordingly.</w:t>
      </w:r>
    </w:p>
    <w:p w14:paraId="6C19675C" w14:textId="77777777" w:rsidR="00837602" w:rsidRDefault="00837602" w:rsidP="00837602"/>
    <w:p w14:paraId="259F342D" w14:textId="77777777" w:rsidR="00837602" w:rsidRDefault="00837602" w:rsidP="00837602">
      <w:r w:rsidRPr="00C33052">
        <w:t xml:space="preserve">This regional sales analysis provides actionable insights to enhance business performance. Enhance Sales Strategies – Focus on regions with lower sales and increase targeted marketing efforts. </w:t>
      </w:r>
    </w:p>
    <w:p w14:paraId="67A170A5" w14:textId="77777777" w:rsidR="00837602" w:rsidRDefault="00837602" w:rsidP="00837602">
      <w:r w:rsidRPr="00C33052">
        <w:t xml:space="preserve">Optimize Product Inventory – Prioritize stocking high-performing products like Binders and Chairs. </w:t>
      </w:r>
    </w:p>
    <w:p w14:paraId="376B6307" w14:textId="77777777" w:rsidR="00837602" w:rsidRPr="00C33052" w:rsidRDefault="00837602" w:rsidP="00837602">
      <w:r w:rsidRPr="00C33052">
        <w:t>Leverage Seasonal Trends – Plan promotions and stock inventory based on peak sales periods. Improve Customer Engagement – Analyze purchasing patterns to develop loyalty programs and personalized marketing strategies.</w:t>
      </w:r>
    </w:p>
    <w:p w14:paraId="2DC2CB67" w14:textId="77777777" w:rsidR="00837602" w:rsidRPr="00C33052" w:rsidRDefault="00837602" w:rsidP="00837602">
      <w:r w:rsidRPr="00C33052">
        <w:t>By leveraging Tableau for data visualization, this project highlights the power of analytics in driving business growth. The insights generated from this dashboard can help businesses refine their strategies, optimize sales operations, and gain a competitive edge in the market.</w:t>
      </w:r>
    </w:p>
    <w:p w14:paraId="2501E950" w14:textId="77777777" w:rsidR="00837602" w:rsidRDefault="00837602" w:rsidP="00837602"/>
    <w:p w14:paraId="688E5E01" w14:textId="77777777" w:rsidR="00837602" w:rsidRDefault="00837602"/>
    <w:sectPr w:rsidR="0083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02"/>
    <w:rsid w:val="000024D3"/>
    <w:rsid w:val="00765D29"/>
    <w:rsid w:val="00837602"/>
    <w:rsid w:val="00A90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6FC2"/>
  <w15:chartTrackingRefBased/>
  <w15:docId w15:val="{464972CB-B3AB-4CFE-A096-B9CA4025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602"/>
  </w:style>
  <w:style w:type="paragraph" w:styleId="Heading1">
    <w:name w:val="heading 1"/>
    <w:basedOn w:val="Normal"/>
    <w:next w:val="Normal"/>
    <w:link w:val="Heading1Char"/>
    <w:uiPriority w:val="9"/>
    <w:qFormat/>
    <w:rsid w:val="008376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76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76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76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76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7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76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76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76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76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7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602"/>
    <w:rPr>
      <w:rFonts w:eastAsiaTheme="majorEastAsia" w:cstheme="majorBidi"/>
      <w:color w:val="272727" w:themeColor="text1" w:themeTint="D8"/>
    </w:rPr>
  </w:style>
  <w:style w:type="paragraph" w:styleId="Title">
    <w:name w:val="Title"/>
    <w:basedOn w:val="Normal"/>
    <w:next w:val="Normal"/>
    <w:link w:val="TitleChar"/>
    <w:uiPriority w:val="10"/>
    <w:qFormat/>
    <w:rsid w:val="00837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602"/>
    <w:pPr>
      <w:spacing w:before="160"/>
      <w:jc w:val="center"/>
    </w:pPr>
    <w:rPr>
      <w:i/>
      <w:iCs/>
      <w:color w:val="404040" w:themeColor="text1" w:themeTint="BF"/>
    </w:rPr>
  </w:style>
  <w:style w:type="character" w:customStyle="1" w:styleId="QuoteChar">
    <w:name w:val="Quote Char"/>
    <w:basedOn w:val="DefaultParagraphFont"/>
    <w:link w:val="Quote"/>
    <w:uiPriority w:val="29"/>
    <w:rsid w:val="00837602"/>
    <w:rPr>
      <w:i/>
      <w:iCs/>
      <w:color w:val="404040" w:themeColor="text1" w:themeTint="BF"/>
    </w:rPr>
  </w:style>
  <w:style w:type="paragraph" w:styleId="ListParagraph">
    <w:name w:val="List Paragraph"/>
    <w:basedOn w:val="Normal"/>
    <w:uiPriority w:val="34"/>
    <w:qFormat/>
    <w:rsid w:val="00837602"/>
    <w:pPr>
      <w:ind w:left="720"/>
      <w:contextualSpacing/>
    </w:pPr>
  </w:style>
  <w:style w:type="character" w:styleId="IntenseEmphasis">
    <w:name w:val="Intense Emphasis"/>
    <w:basedOn w:val="DefaultParagraphFont"/>
    <w:uiPriority w:val="21"/>
    <w:qFormat/>
    <w:rsid w:val="00837602"/>
    <w:rPr>
      <w:i/>
      <w:iCs/>
      <w:color w:val="2F5496" w:themeColor="accent1" w:themeShade="BF"/>
    </w:rPr>
  </w:style>
  <w:style w:type="paragraph" w:styleId="IntenseQuote">
    <w:name w:val="Intense Quote"/>
    <w:basedOn w:val="Normal"/>
    <w:next w:val="Normal"/>
    <w:link w:val="IntenseQuoteChar"/>
    <w:uiPriority w:val="30"/>
    <w:qFormat/>
    <w:rsid w:val="008376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7602"/>
    <w:rPr>
      <w:i/>
      <w:iCs/>
      <w:color w:val="2F5496" w:themeColor="accent1" w:themeShade="BF"/>
    </w:rPr>
  </w:style>
  <w:style w:type="character" w:styleId="IntenseReference">
    <w:name w:val="Intense Reference"/>
    <w:basedOn w:val="DefaultParagraphFont"/>
    <w:uiPriority w:val="32"/>
    <w:qFormat/>
    <w:rsid w:val="008376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dc:creator>
  <cp:keywords/>
  <dc:description/>
  <cp:lastModifiedBy>Alexa</cp:lastModifiedBy>
  <cp:revision>3</cp:revision>
  <dcterms:created xsi:type="dcterms:W3CDTF">2025-03-23T19:58:00Z</dcterms:created>
  <dcterms:modified xsi:type="dcterms:W3CDTF">2025-03-23T19:59:00Z</dcterms:modified>
</cp:coreProperties>
</file>