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Attendance and Working Hours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HR-004</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1.3</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VP Human Resources</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People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15 February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15 February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HR-004</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Attendance and Working Hours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1.3</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VP Human Resources</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Chief People Officer</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15 February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15 February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1.2 (01 August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HR-001, HR-003, HR-005, HR-009</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Introduction to Working Hours</w:t>
      </w:r>
    </w:p>
    <w:p>
      <w:pPr/>
      <w:r>
        <w:t>This section establishes the Vistara Global Systems framework regarding Introduction to Working Hours. Our organization, spanning 1,087 employees across India (Bengaluru, Hyderabad, Pune, Mumbai, Gurugram, Chennai, Kolkata, New Delhi) and internationally (Singapore, Dubai, London, Austin), relies on clear standards to maintain operational excellence.</w:t>
      </w:r>
    </w:p>
    <w:p>
      <w:pPr/>
      <w:r>
        <w:t>The provisions under Introduction to Working Hours apply uniformly, with specific regional variations handled through the HR Business Partner. Strict adherence is expected from all personnel.</w:t>
      </w:r>
    </w:p>
    <w:p>
      <w:pPr>
        <w:pStyle w:val="ListBullet"/>
      </w:pPr>
      <w:r>
        <w:t>Primary responsibility for Introduction to Working Hours rests with the employee and their reporting manager.</w:t>
      </w:r>
    </w:p>
    <w:p>
      <w:pPr>
        <w:pStyle w:val="ListBullet"/>
      </w:pPr>
      <w:r>
        <w:t>Vistara Global Systems integrates Introduction to Working Hours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1.1 Implementation Procedures for Introduction to Working Hours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1.2 Implementation Procedures for Introduction to Working Hours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1.3 Implementation Procedures for Introduction to Working Hours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 Standard Working Hours (9:00-18:00 IST)</w:t>
      </w:r>
    </w:p>
    <w:p>
      <w:pPr/>
      <w:r>
        <w:t>This section establishes the Vistara Global Systems framework regarding Standard Working Hours (9:00-18:00 IST). Our organization, spanning 1,087 employees across India (Bengaluru, Hyderabad, Pune, Mumbai, Gurugram, Chennai, Kolkata, New Delhi) and internationally (Singapore, Dubai, London, Austin), relies on clear standards to maintain operational excellence.</w:t>
      </w:r>
    </w:p>
    <w:p>
      <w:pPr/>
      <w:r>
        <w:t>The provisions under Standard Working Hours (9:00-18:00 IST) apply uniformly, with specific regional variations handled through the HR Business Partner. Strict adherence is expected from all personnel.</w:t>
      </w:r>
    </w:p>
    <w:p>
      <w:pPr>
        <w:pStyle w:val="ListBullet"/>
      </w:pPr>
      <w:r>
        <w:t>Primary responsibility for Standard Working Hours (9:00-18:00 IST) rests with the employee and their reporting manager.</w:t>
      </w:r>
    </w:p>
    <w:p>
      <w:pPr>
        <w:pStyle w:val="ListBullet"/>
      </w:pPr>
      <w:r>
        <w:t>Vistara Global Systems integrates Standard Working Hours (9:00-18:00 IST)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2.1 Implementation Procedures for Standard Working Hours (9:00-18:00 IST)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2.2 Implementation Procedures for Standard Working Hours (9:00-18:00 IST)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2.3 Implementation Procedures for Standard Working Hours (9:00-18:00 IST)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3. Daily Hour Requirements (8 hours/day, 40 hours/week)</w:t>
      </w:r>
    </w:p>
    <w:p>
      <w:pPr/>
      <w:r>
        <w:t>This section establishes the Vistara Global Systems framework regarding Daily Hour Requirements (8 hours/day, 40 hours/week). Our organization, spanning 1,087 employees across India (Bengaluru, Hyderabad, Pune, Mumbai, Gurugram, Chennai, Kolkata, New Delhi) and internationally (Singapore, Dubai, London, Austin), relies on clear standards to maintain operational excellence.</w:t>
      </w:r>
    </w:p>
    <w:p>
      <w:pPr/>
      <w:r>
        <w:t>The provisions under Daily Hour Requirements (8 hours/day, 40 hours/week) apply uniformly, with specific regional variations handled through the HR Business Partner. Strict adherence is expected from all personnel.</w:t>
      </w:r>
    </w:p>
    <w:p>
      <w:pPr>
        <w:pStyle w:val="ListBullet"/>
      </w:pPr>
      <w:r>
        <w:t>Primary responsibility for Daily Hour Requirements (8 hours/day, 40 hours/week) rests with the employee and their reporting manager.</w:t>
      </w:r>
    </w:p>
    <w:p>
      <w:pPr>
        <w:pStyle w:val="ListBullet"/>
      </w:pPr>
      <w:r>
        <w:t>Vistara Global Systems integrates Daily Hour Requirements (8 hours/day, 40 hours/week)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3.1 Implementation Procedures for Daily Hour Requirements (8 hours/day, 40 hours/week)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3.2 Implementation Procedures for Daily Hour Requirements (8 hours/day, 40 hours/week)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3.3 Implementation Procedures for Daily Hour Requirements (8 hours/day, 40 hours/week)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4. Flexible Work Schedules Overview</w:t>
      </w:r>
    </w:p>
    <w:p>
      <w:pPr/>
      <w:r>
        <w:t>This section establishes the Vistara Global Systems framework regarding Flexible Work Schedules Overview. Our organization, spanning 1,087 employees across India (Bengaluru, Hyderabad, Pune, Mumbai, Gurugram, Chennai, Kolkata, New Delhi) and internationally (Singapore, Dubai, London, Austin), relies on clear standards to maintain operational excellence.</w:t>
      </w:r>
    </w:p>
    <w:p>
      <w:pPr/>
      <w:r>
        <w:t>The provisions under Flexible Work Schedules Overview apply uniformly, with specific regional variations handled through the HR Business Partner. Strict adherence is expected from all personnel.</w:t>
      </w:r>
    </w:p>
    <w:p>
      <w:pPr>
        <w:pStyle w:val="ListBullet"/>
      </w:pPr>
      <w:r>
        <w:t>Primary responsibility for Flexible Work Schedules Overview rests with the employee and their reporting manager.</w:t>
      </w:r>
    </w:p>
    <w:p>
      <w:pPr>
        <w:pStyle w:val="ListBullet"/>
      </w:pPr>
      <w:r>
        <w:t>Vistara Global Systems integrates Flexible Work Schedules Overview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Responsibility regarding Flexible Work S</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4.1 Implementation Procedures for Flexible Work Schedules Overview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4.2 Implementation Procedures for Flexible Work Schedules Overview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4.3 Implementation Procedures for Flexible Work Schedules Overview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5. Core Hours Requirement (10:00-16:00)</w:t>
      </w:r>
    </w:p>
    <w:p>
      <w:pPr/>
      <w:r>
        <w:t>This section establishes the Vistara Global Systems framework regarding Core Hours Requirement (10:00-16:00). Our organization, spanning 1,087 employees across India (Bengaluru, Hyderabad, Pune, Mumbai, Gurugram, Chennai, Kolkata, New Delhi) and internationally (Singapore, Dubai, London, Austin), relies on clear standards to maintain operational excellence.</w:t>
      </w:r>
    </w:p>
    <w:p>
      <w:pPr/>
      <w:r>
        <w:t>The provisions under Core Hours Requirement (10:00-16:00) apply uniformly, with specific regional variations handled through the HR Business Partner. Strict adherence is expected from all personnel.</w:t>
      </w:r>
    </w:p>
    <w:p>
      <w:pPr>
        <w:pStyle w:val="ListBullet"/>
      </w:pPr>
      <w:r>
        <w:t>Primary responsibility for Core Hours Requirement (10:00-16:00) rests with the employee and their reporting manager.</w:t>
      </w:r>
    </w:p>
    <w:p>
      <w:pPr>
        <w:pStyle w:val="ListBullet"/>
      </w:pPr>
      <w:r>
        <w:t>Vistara Global Systems integrates Core Hours Requirement (10:00-16:00)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5.1 Implementation Procedures for Core Hours Requirement (10:00-16:00)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5.2 Implementation Procedures for Core Hours Requirement (10:00-16:00)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5.3 Implementation Procedures for Core Hours Requirement (10:00-16:00)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6. Attendance Recording via HRMS System</w:t>
      </w:r>
    </w:p>
    <w:p>
      <w:pPr/>
      <w:r>
        <w:t>This section establishes the Vistara Global Systems framework regarding Attendance Recording via HRMS System. Our organization, spanning 1,087 employees across India (Bengaluru, Hyderabad, Pune, Mumbai, Gurugram, Chennai, Kolkata, New Delhi) and internationally (Singapore, Dubai, London, Austin), relies on clear standards to maintain operational excellence.</w:t>
      </w:r>
    </w:p>
    <w:p>
      <w:pPr/>
      <w:r>
        <w:t>The provisions under Attendance Recording via HRMS System apply uniformly, with specific regional variations handled through the HR Business Partner. Strict adherence is expected from all personnel.</w:t>
      </w:r>
    </w:p>
    <w:p>
      <w:pPr>
        <w:pStyle w:val="ListBullet"/>
      </w:pPr>
      <w:r>
        <w:t>Primary responsibility for Attendance Recording via HRMS System rests with the employee and their reporting manager.</w:t>
      </w:r>
    </w:p>
    <w:p>
      <w:pPr>
        <w:pStyle w:val="ListBullet"/>
      </w:pPr>
      <w:r>
        <w:t>Vistara Global Systems integrates Attendance Recording via HRMS System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6.1 Implementation Procedures for Attendance Recording via HRMS System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6.2 Implementation Procedures for Attendance Recording via HRMS System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6.3 Implementation Procedures for Attendance Recording via HRMS System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7. Late Arrival Procedures</w:t>
      </w:r>
    </w:p>
    <w:p>
      <w:pPr/>
      <w:r>
        <w:t>This section establishes the Vistara Global Systems framework regarding Late Arrival Procedures. Our organization, spanning 1,087 employees across India (Bengaluru, Hyderabad, Pune, Mumbai, Gurugram, Chennai, Kolkata, New Delhi) and internationally (Singapore, Dubai, London, Austin), relies on clear standards to maintain operational excellence.</w:t>
      </w:r>
    </w:p>
    <w:p>
      <w:pPr/>
      <w:r>
        <w:t>The provisions under Late Arrival Procedures apply uniformly, with specific regional variations handled through the HR Business Partner. Strict adherence is expected from all personnel.</w:t>
      </w:r>
    </w:p>
    <w:p>
      <w:pPr>
        <w:pStyle w:val="ListBullet"/>
      </w:pPr>
      <w:r>
        <w:t>Primary responsibility for Late Arrival Procedures rests with the employee and their reporting manager.</w:t>
      </w:r>
    </w:p>
    <w:p>
      <w:pPr>
        <w:pStyle w:val="ListBullet"/>
      </w:pPr>
      <w:r>
        <w:t>Vistara Global Systems integrates Late Arrival Procedures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7.1 Implementation Procedures for Late Arrival Procedures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7.2 Implementation Procedures for Late Arrival Procedures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7.3 Implementation Procedures for Late Arrival Procedures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8. Early Departure Procedures</w:t>
      </w:r>
    </w:p>
    <w:p>
      <w:pPr/>
      <w:r>
        <w:t>This section establishes the Vistara Global Systems framework regarding Early Departure Procedures. Our organization, spanning 1,087 employees across India (Bengaluru, Hyderabad, Pune, Mumbai, Gurugram, Chennai, Kolkata, New Delhi) and internationally (Singapore, Dubai, London, Austin), relies on clear standards to maintain operational excellence.</w:t>
      </w:r>
    </w:p>
    <w:p>
      <w:pPr/>
      <w:r>
        <w:t>The provisions under Early Departure Procedures apply uniformly, with specific regional variations handled through the HR Business Partner. Strict adherence is expected from all personnel.</w:t>
      </w:r>
    </w:p>
    <w:p>
      <w:pPr>
        <w:pStyle w:val="ListBullet"/>
      </w:pPr>
      <w:r>
        <w:t>Primary responsibility for Early Departure Procedures rests with the employee and their reporting manager.</w:t>
      </w:r>
    </w:p>
    <w:p>
      <w:pPr>
        <w:pStyle w:val="ListBullet"/>
      </w:pPr>
      <w:r>
        <w:t>Vistara Global Systems integrates Early Departure Procedures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Responsibility regarding Early Departure</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8.1 Implementation Procedures for Early Departure Procedures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8.2 Implementation Procedures for Early Departure Procedures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8.3 Implementation Procedures for Early Departure Procedures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9. Overtime Policy and Eligibility</w:t>
      </w:r>
    </w:p>
    <w:p>
      <w:pPr/>
      <w:r>
        <w:t>This section establishes the Vistara Global Systems framework regarding Overtime Policy and Eligibility. Our organization, spanning 1,087 employees across India (Bengaluru, Hyderabad, Pune, Mumbai, Gurugram, Chennai, Kolkata, New Delhi) and internationally (Singapore, Dubai, London, Austin), relies on clear standards to maintain operational excellence.</w:t>
      </w:r>
    </w:p>
    <w:p>
      <w:pPr/>
      <w:r>
        <w:t>The provisions under Overtime Policy and Eligibility apply uniformly, with specific regional variations handled through the HR Business Partner. Strict adherence is expected from all personnel.</w:t>
      </w:r>
    </w:p>
    <w:p>
      <w:pPr>
        <w:pStyle w:val="ListBullet"/>
      </w:pPr>
      <w:r>
        <w:t>Primary responsibility for Overtime Policy and Eligibility rests with the employee and their reporting manager.</w:t>
      </w:r>
    </w:p>
    <w:p>
      <w:pPr>
        <w:pStyle w:val="ListBullet"/>
      </w:pPr>
      <w:r>
        <w:t>Vistara Global Systems integrates Overtime Policy and Eligibility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9.1 Implementation Procedures for Overtime Policy and Eligibility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9.2 Implementation Procedures for Overtime Policy and Eligibility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9.3 Implementation Procedures for Overtime Policy and Eligibility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10. Overtime Approval Process</w:t>
      </w:r>
    </w:p>
    <w:p>
      <w:pPr/>
      <w:r>
        <w:t>This section establishes the Vistara Global Systems framework regarding Overtime Approval Process. Our organization, spanning 1,087 employees across India (Bengaluru, Hyderabad, Pune, Mumbai, Gurugram, Chennai, Kolkata, New Delhi) and internationally (Singapore, Dubai, London, Austin), relies on clear standards to maintain operational excellence.</w:t>
      </w:r>
    </w:p>
    <w:p>
      <w:pPr/>
      <w:r>
        <w:t>The provisions under Overtime Approval Process apply uniformly, with specific regional variations handled through the HR Business Partner. Strict adherence is expected from all personnel.</w:t>
      </w:r>
    </w:p>
    <w:p>
      <w:pPr>
        <w:pStyle w:val="ListBullet"/>
      </w:pPr>
      <w:r>
        <w:t>Primary responsibility for Overtime Approval Process rests with the employee and their reporting manager.</w:t>
      </w:r>
    </w:p>
    <w:p>
      <w:pPr>
        <w:pStyle w:val="ListBullet"/>
      </w:pPr>
      <w:r>
        <w:t>Vistara Global Systems integrates Overtime Approval Process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10.1 Implementation Procedures for Overtime Approval Process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10.2 Implementation Procedures for Overtime Approval Process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10.3 Implementation Procedures for Overtime Approval Process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11. Compensatory Off for Weekend Work</w:t>
      </w:r>
    </w:p>
    <w:p>
      <w:pPr/>
      <w:r>
        <w:t>This section establishes the Vistara Global Systems framework regarding Compensatory Off for Weekend Work. Our organization, spanning 1,087 employees across India (Bengaluru, Hyderabad, Pune, Mumbai, Gurugram, Chennai, Kolkata, New Delhi) and internationally (Singapore, Dubai, London, Austin), relies on clear standards to maintain operational excellence.</w:t>
      </w:r>
    </w:p>
    <w:p>
      <w:pPr/>
      <w:r>
        <w:t>The provisions under Compensatory Off for Weekend Work apply uniformly, with specific regional variations handled through the HR Business Partner. Strict adherence is expected from all personnel.</w:t>
      </w:r>
    </w:p>
    <w:p>
      <w:pPr>
        <w:pStyle w:val="ListBullet"/>
      </w:pPr>
      <w:r>
        <w:t>Primary responsibility for Compensatory Off for Weekend Work rests with the employee and their reporting manager.</w:t>
      </w:r>
    </w:p>
    <w:p>
      <w:pPr>
        <w:pStyle w:val="ListBullet"/>
      </w:pPr>
      <w:r>
        <w:t>Vistara Global Systems integrates Compensatory Off for Weekend Work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11.1 Implementation Procedures for Compensatory Off for Weekend Work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11.2 Implementation Procedures for Compensatory Off for Weekend Work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11.3 Implementation Procedures for Compensatory Off for Weekend Work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12. Support Team Shift Variations</w:t>
      </w:r>
    </w:p>
    <w:p>
      <w:pPr/>
      <w:r>
        <w:t>This section establishes the Vistara Global Systems framework regarding Support Team Shift Variations. Our organization, spanning 1,087 employees across India (Bengaluru, Hyderabad, Pune, Mumbai, Gurugram, Chennai, Kolkata, New Delhi) and internationally (Singapore, Dubai, London, Austin), relies on clear standards to maintain operational excellence.</w:t>
      </w:r>
    </w:p>
    <w:p>
      <w:pPr/>
      <w:r>
        <w:t>The provisions under Support Team Shift Variations apply uniformly, with specific regional variations handled through the HR Business Partner. Strict adherence is expected from all personnel.</w:t>
      </w:r>
    </w:p>
    <w:p>
      <w:pPr>
        <w:pStyle w:val="ListBullet"/>
      </w:pPr>
      <w:r>
        <w:t>Primary responsibility for Support Team Shift Variations rests with the employee and their reporting manager.</w:t>
      </w:r>
    </w:p>
    <w:p>
      <w:pPr>
        <w:pStyle w:val="ListBullet"/>
      </w:pPr>
      <w:r>
        <w:t>Vistara Global Systems integrates Support Team Shift Variations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Responsibility regarding Support Team Sh</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12.1 Implementation Procedures for Support Team Shift Variations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12.2 Implementation Procedures for Support Team Shift Variations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12.3 Implementation Procedures for Support Team Shift Variations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13. 24x7 Coverage for Customer Support</w:t>
      </w:r>
    </w:p>
    <w:p>
      <w:pPr/>
      <w:r>
        <w:t>This section establishes the Vistara Global Systems framework regarding 24x7 Coverage for Customer Support. Our organization, spanning 1,087 employees across India (Bengaluru, Hyderabad, Pune, Mumbai, Gurugram, Chennai, Kolkata, New Delhi) and internationally (Singapore, Dubai, London, Austin), relies on clear standards to maintain operational excellence.</w:t>
      </w:r>
    </w:p>
    <w:p>
      <w:pPr/>
      <w:r>
        <w:t>The provisions under 24x7 Coverage for Customer Support apply uniformly, with specific regional variations handled through the HR Business Partner. Strict adherence is expected from all personnel.</w:t>
      </w:r>
    </w:p>
    <w:p>
      <w:pPr>
        <w:pStyle w:val="ListBullet"/>
      </w:pPr>
      <w:r>
        <w:t>Primary responsibility for 24x7 Coverage for Customer Support rests with the employee and their reporting manager.</w:t>
      </w:r>
    </w:p>
    <w:p>
      <w:pPr>
        <w:pStyle w:val="ListBullet"/>
      </w:pPr>
      <w:r>
        <w:t>Vistara Global Systems integrates 24x7 Coverage for Customer Support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13.1 Implementation Procedures for 24x7 Coverage for Customer Support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13.2 Implementation Procedures for 24x7 Coverage for Customer Support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13.3 Implementation Procedures for 24x7 Coverage for Customer Support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14. Shift Handover Protocols</w:t>
      </w:r>
    </w:p>
    <w:p>
      <w:pPr/>
      <w:r>
        <w:t>This section establishes the Vistara Global Systems framework regarding Shift Handover Protocols. Our organization, spanning 1,087 employees across India (Bengaluru, Hyderabad, Pune, Mumbai, Gurugram, Chennai, Kolkata, New Delhi) and internationally (Singapore, Dubai, London, Austin), relies on clear standards to maintain operational excellence.</w:t>
      </w:r>
    </w:p>
    <w:p>
      <w:pPr/>
      <w:r>
        <w:t>The provisions under Shift Handover Protocols apply uniformly, with specific regional variations handled through the HR Business Partner. Strict adherence is expected from all personnel.</w:t>
      </w:r>
    </w:p>
    <w:p>
      <w:pPr>
        <w:pStyle w:val="ListBullet"/>
      </w:pPr>
      <w:r>
        <w:t>Primary responsibility for Shift Handover Protocols rests with the employee and their reporting manager.</w:t>
      </w:r>
    </w:p>
    <w:p>
      <w:pPr>
        <w:pStyle w:val="ListBullet"/>
      </w:pPr>
      <w:r>
        <w:t>Vistara Global Systems integrates Shift Handover Protocols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14.1 Implementation Procedures for Shift Handover Protocols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14.2 Implementation Procedures for Shift Handover Protocols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14.3 Implementation Procedures for Shift Handover Protocols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15. Regional Variations for International Offices</w:t>
      </w:r>
    </w:p>
    <w:p>
      <w:pPr/>
      <w:r>
        <w:t>This section establishes the Vistara Global Systems framework regarding Regional Variations for International Offices. Our organization, spanning 1,087 employees across India (Bengaluru, Hyderabad, Pune, Mumbai, Gurugram, Chennai, Kolkata, New Delhi) and internationally (Singapore, Dubai, London, Austin), relies on clear standards to maintain operational excellence.</w:t>
      </w:r>
    </w:p>
    <w:p>
      <w:pPr/>
      <w:r>
        <w:t>The provisions under Regional Variations for International Offices apply uniformly, with specific regional variations handled through the HR Business Partner. Strict adherence is expected from all personnel.</w:t>
      </w:r>
    </w:p>
    <w:p>
      <w:pPr>
        <w:pStyle w:val="ListBullet"/>
      </w:pPr>
      <w:r>
        <w:t>Primary responsibility for Regional Variations for International Offices rests with the employee and their reporting manager.</w:t>
      </w:r>
    </w:p>
    <w:p>
      <w:pPr>
        <w:pStyle w:val="ListBullet"/>
      </w:pPr>
      <w:r>
        <w:t>Vistara Global Systems integrates Regional Variations for International Offices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15.1 Implementation Procedures for Regional Variations for International Offices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15.2 Implementation Procedures for Regional Variations for International Offices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15.3 Implementation Procedures for Regional Variations for International Offices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16. Time Zone Considerations for Global Meetings</w:t>
      </w:r>
    </w:p>
    <w:p>
      <w:pPr/>
      <w:r>
        <w:t>This section establishes the Vistara Global Systems framework regarding Time Zone Considerations for Global Meetings. Our organization, spanning 1,087 employees across India (Bengaluru, Hyderabad, Pune, Mumbai, Gurugram, Chennai, Kolkata, New Delhi) and internationally (Singapore, Dubai, London, Austin), relies on clear standards to maintain operational excellence.</w:t>
      </w:r>
    </w:p>
    <w:p>
      <w:pPr/>
      <w:r>
        <w:t>The provisions under Time Zone Considerations for Global Meetings apply uniformly, with specific regional variations handled through the HR Business Partner. Strict adherence is expected from all personnel.</w:t>
      </w:r>
    </w:p>
    <w:p>
      <w:pPr>
        <w:pStyle w:val="ListBullet"/>
      </w:pPr>
      <w:r>
        <w:t>Primary responsibility for Time Zone Considerations for Global Meetings rests with the employee and their reporting manager.</w:t>
      </w:r>
    </w:p>
    <w:p>
      <w:pPr>
        <w:pStyle w:val="ListBullet"/>
      </w:pPr>
      <w:r>
        <w:t>Vistara Global Systems integrates Time Zone Considerations for Global Meetings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Responsibility regarding Time Zone Consi</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16.1 Implementation Procedures for Time Zone Considerations for Global Meetings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16.2 Implementation Procedures for Time Zone Considerations for Global Meetings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16.3 Implementation Procedures for Time Zone Considerations for Global Meetings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17. Work-from-Home Attendance Tracking</w:t>
      </w:r>
    </w:p>
    <w:p>
      <w:pPr/>
      <w:r>
        <w:t>This section establishes the Vistara Global Systems framework regarding Work-from-Home Attendance Tracking. Our organization, spanning 1,087 employees across India (Bengaluru, Hyderabad, Pune, Mumbai, Gurugram, Chennai, Kolkata, New Delhi) and internationally (Singapore, Dubai, London, Austin), relies on clear standards to maintain operational excellence.</w:t>
      </w:r>
    </w:p>
    <w:p>
      <w:pPr/>
      <w:r>
        <w:t>The provisions under Work-from-Home Attendance Tracking apply uniformly, with specific regional variations handled through the HR Business Partner. Strict adherence is expected from all personnel.</w:t>
      </w:r>
    </w:p>
    <w:p>
      <w:pPr>
        <w:pStyle w:val="ListBullet"/>
      </w:pPr>
      <w:r>
        <w:t>Primary responsibility for Work-from-Home Attendance Tracking rests with the employee and their reporting manager.</w:t>
      </w:r>
    </w:p>
    <w:p>
      <w:pPr>
        <w:pStyle w:val="ListBullet"/>
      </w:pPr>
      <w:r>
        <w:t>Vistara Global Systems integrates Work-from-Home Attendance Tracking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17.1 Implementation Procedures for Work-from-Home Attendance Tracking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17.2 Implementation Procedures for Work-from-Home Attendance Tracking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17.3 Implementation Procedures for Work-from-Home Attendance Tracking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18. Exceptions for Senior Leadership</w:t>
      </w:r>
    </w:p>
    <w:p>
      <w:pPr/>
      <w:r>
        <w:t>This section establishes the Vistara Global Systems framework regarding Exceptions for Senior Leadership. Our organization, spanning 1,087 employees across India (Bengaluru, Hyderabad, Pune, Mumbai, Gurugram, Chennai, Kolkata, New Delhi) and internationally (Singapore, Dubai, London, Austin), relies on clear standards to maintain operational excellence.</w:t>
      </w:r>
    </w:p>
    <w:p>
      <w:pPr/>
      <w:r>
        <w:t>The provisions under Exceptions for Senior Leadership apply uniformly, with specific regional variations handled through the HR Business Partner. Strict adherence is expected from all personnel.</w:t>
      </w:r>
    </w:p>
    <w:p>
      <w:pPr>
        <w:pStyle w:val="ListBullet"/>
      </w:pPr>
      <w:r>
        <w:t>Primary responsibility for Exceptions for Senior Leadership rests with the employee and their reporting manager.</w:t>
      </w:r>
    </w:p>
    <w:p>
      <w:pPr>
        <w:pStyle w:val="ListBullet"/>
      </w:pPr>
      <w:r>
        <w:t>Vistara Global Systems integrates Exceptions for Senior Leadership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18.1 Implementation Procedures for Exceptions for Senior Leadership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18.2 Implementation Procedures for Exceptions for Senior Leadership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18.3 Implementation Procedures for Exceptions for Senior Leadership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19. Break Times and Lunch Hours</w:t>
      </w:r>
    </w:p>
    <w:p>
      <w:pPr/>
      <w:r>
        <w:t>This section establishes the Vistara Global Systems framework regarding Break Times and Lunch Hours. Our organization, spanning 1,087 employees across India (Bengaluru, Hyderabad, Pune, Mumbai, Gurugram, Chennai, Kolkata, New Delhi) and internationally (Singapore, Dubai, London, Austin), relies on clear standards to maintain operational excellence.</w:t>
      </w:r>
    </w:p>
    <w:p>
      <w:pPr/>
      <w:r>
        <w:t>The provisions under Break Times and Lunch Hours apply uniformly, with specific regional variations handled through the HR Business Partner. Strict adherence is expected from all personnel.</w:t>
      </w:r>
    </w:p>
    <w:p>
      <w:pPr>
        <w:pStyle w:val="ListBullet"/>
      </w:pPr>
      <w:r>
        <w:t>Primary responsibility for Break Times and Lunch Hours rests with the employee and their reporting manager.</w:t>
      </w:r>
    </w:p>
    <w:p>
      <w:pPr>
        <w:pStyle w:val="ListBullet"/>
      </w:pPr>
      <w:r>
        <w:t>Vistara Global Systems integrates Break Times and Lunch Hours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19.1 Implementation Procedures for Break Times and Lunch Hours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19.2 Implementation Procedures for Break Times and Lunch Hours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19.3 Implementation Procedures for Break Times and Lunch Hours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20. On-Call Allowances and Policies</w:t>
      </w:r>
    </w:p>
    <w:p>
      <w:pPr/>
      <w:r>
        <w:t>This section establishes the Vistara Global Systems framework regarding On-Call Allowances and Policies. Our organization, spanning 1,087 employees across India (Bengaluru, Hyderabad, Pune, Mumbai, Gurugram, Chennai, Kolkata, New Delhi) and internationally (Singapore, Dubai, London, Austin), relies on clear standards to maintain operational excellence.</w:t>
      </w:r>
    </w:p>
    <w:p>
      <w:pPr/>
      <w:r>
        <w:t>The provisions under On-Call Allowances and Policies apply uniformly, with specific regional variations handled through the HR Business Partner. Strict adherence is expected from all personnel.</w:t>
      </w:r>
    </w:p>
    <w:p>
      <w:pPr>
        <w:pStyle w:val="ListBullet"/>
      </w:pPr>
      <w:r>
        <w:t>Primary responsibility for On-Call Allowances and Policies rests with the employee and their reporting manager.</w:t>
      </w:r>
    </w:p>
    <w:p>
      <w:pPr>
        <w:pStyle w:val="ListBullet"/>
      </w:pPr>
      <w:r>
        <w:t>Vistara Global Systems integrates On-Call Allowances and Policies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Responsibility regarding On-Call Allowan</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20.1 Implementation Procedures for On-Call Allowances and Policies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20.2 Implementation Procedures for On-Call Allowances and Policies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20.3 Implementation Procedures for On-Call Allowances and Policies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21. System Downtime and Attendance</w:t>
      </w:r>
    </w:p>
    <w:p>
      <w:pPr/>
      <w:r>
        <w:t>This section establishes the Vistara Global Systems framework regarding System Downtime and Attendance. Our organization, spanning 1,087 employees across India (Bengaluru, Hyderabad, Pune, Mumbai, Gurugram, Chennai, Kolkata, New Delhi) and internationally (Singapore, Dubai, London, Austin), relies on clear standards to maintain operational excellence.</w:t>
      </w:r>
    </w:p>
    <w:p>
      <w:pPr/>
      <w:r>
        <w:t>The provisions under System Downtime and Attendance apply uniformly, with specific regional variations handled through the HR Business Partner. Strict adherence is expected from all personnel.</w:t>
      </w:r>
    </w:p>
    <w:p>
      <w:pPr>
        <w:pStyle w:val="ListBullet"/>
      </w:pPr>
      <w:r>
        <w:t>Primary responsibility for System Downtime and Attendance rests with the employee and their reporting manager.</w:t>
      </w:r>
    </w:p>
    <w:p>
      <w:pPr>
        <w:pStyle w:val="ListBullet"/>
      </w:pPr>
      <w:r>
        <w:t>Vistara Global Systems integrates System Downtime and Attendance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21.1 Implementation Procedures for System Downtime and Attendance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21.2 Implementation Procedures for System Downtime and Attendance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21.3 Implementation Procedures for System Downtime and Attendance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22. Client Site Attendance Rules</w:t>
      </w:r>
    </w:p>
    <w:p>
      <w:pPr/>
      <w:r>
        <w:t>This section establishes the Vistara Global Systems framework regarding Client Site Attendance Rules. Our organization, spanning 1,087 employees across India (Bengaluru, Hyderabad, Pune, Mumbai, Gurugram, Chennai, Kolkata, New Delhi) and internationally (Singapore, Dubai, London, Austin), relies on clear standards to maintain operational excellence.</w:t>
      </w:r>
    </w:p>
    <w:p>
      <w:pPr/>
      <w:r>
        <w:t>The provisions under Client Site Attendance Rules apply uniformly, with specific regional variations handled through the HR Business Partner. Strict adherence is expected from all personnel.</w:t>
      </w:r>
    </w:p>
    <w:p>
      <w:pPr>
        <w:pStyle w:val="ListBullet"/>
      </w:pPr>
      <w:r>
        <w:t>Primary responsibility for Client Site Attendance Rules rests with the employee and their reporting manager.</w:t>
      </w:r>
    </w:p>
    <w:p>
      <w:pPr>
        <w:pStyle w:val="ListBullet"/>
      </w:pPr>
      <w:r>
        <w:t>Vistara Global Systems integrates Client Site Attendance Rules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22.1 Implementation Procedures for Client Site Attendance Rules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22.2 Implementation Procedures for Client Site Attendance Rules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22.3 Implementation Procedures for Client Site Attendance Rules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23. Absconding and Job Abandonment</w:t>
      </w:r>
    </w:p>
    <w:p>
      <w:pPr/>
      <w:r>
        <w:t>This section establishes the Vistara Global Systems framework regarding Absconding and Job Abandonment. Our organization, spanning 1,087 employees across India (Bengaluru, Hyderabad, Pune, Mumbai, Gurugram, Chennai, Kolkata, New Delhi) and internationally (Singapore, Dubai, London, Austin), relies on clear standards to maintain operational excellence.</w:t>
      </w:r>
    </w:p>
    <w:p>
      <w:pPr/>
      <w:r>
        <w:t>The provisions under Absconding and Job Abandonment apply uniformly, with specific regional variations handled through the HR Business Partner. Strict adherence is expected from all personnel.</w:t>
      </w:r>
    </w:p>
    <w:p>
      <w:pPr>
        <w:pStyle w:val="ListBullet"/>
      </w:pPr>
      <w:r>
        <w:t>Primary responsibility for Absconding and Job Abandonment rests with the employee and their reporting manager.</w:t>
      </w:r>
    </w:p>
    <w:p>
      <w:pPr>
        <w:pStyle w:val="ListBullet"/>
      </w:pPr>
      <w:r>
        <w:t>Vistara Global Systems integrates Absconding and Job Abandonment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23.1 Implementation Procedures for Absconding and Job Abandonment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23.2 Implementation Procedures for Absconding and Job Abandonment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23.3 Implementation Procedures for Absconding and Job Abandonment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24. Biometric Access and Swipe Data</w:t>
      </w:r>
    </w:p>
    <w:p>
      <w:pPr/>
      <w:r>
        <w:t>This section establishes the Vistara Global Systems framework regarding Biometric Access and Swipe Data. Our organization, spanning 1,087 employees across India (Bengaluru, Hyderabad, Pune, Mumbai, Gurugram, Chennai, Kolkata, New Delhi) and internationally (Singapore, Dubai, London, Austin), relies on clear standards to maintain operational excellence.</w:t>
      </w:r>
    </w:p>
    <w:p>
      <w:pPr/>
      <w:r>
        <w:t>The provisions under Biometric Access and Swipe Data apply uniformly, with specific regional variations handled through the HR Business Partner. Strict adherence is expected from all personnel.</w:t>
      </w:r>
    </w:p>
    <w:p>
      <w:pPr>
        <w:pStyle w:val="ListBullet"/>
      </w:pPr>
      <w:r>
        <w:t>Primary responsibility for Biometric Access and Swipe Data rests with the employee and their reporting manager.</w:t>
      </w:r>
    </w:p>
    <w:p>
      <w:pPr>
        <w:pStyle w:val="ListBullet"/>
      </w:pPr>
      <w:r>
        <w:t>Vistara Global Systems integrates Biometric Access and Swipe Data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Responsibility regarding Biometric Acces</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24.1 Implementation Procedures for Biometric Access and Swipe Data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24.2 Implementation Procedures for Biometric Access and Swipe Data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24.3 Implementation Procedures for Biometric Access and Swipe Data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25. Manager Attendance Review Duties</w:t>
      </w:r>
    </w:p>
    <w:p>
      <w:pPr/>
      <w:r>
        <w:t>This section establishes the Vistara Global Systems framework regarding Manager Attendance Review Duties. Our organization, spanning 1,087 employees across India (Bengaluru, Hyderabad, Pune, Mumbai, Gurugram, Chennai, Kolkata, New Delhi) and internationally (Singapore, Dubai, London, Austin), relies on clear standards to maintain operational excellence.</w:t>
      </w:r>
    </w:p>
    <w:p>
      <w:pPr/>
      <w:r>
        <w:t>The provisions under Manager Attendance Review Duties apply uniformly, with specific regional variations handled through the HR Business Partner. Strict adherence is expected from all personnel.</w:t>
      </w:r>
    </w:p>
    <w:p>
      <w:pPr>
        <w:pStyle w:val="ListBullet"/>
      </w:pPr>
      <w:r>
        <w:t>Primary responsibility for Manager Attendance Review Duties rests with the employee and their reporting manager.</w:t>
      </w:r>
    </w:p>
    <w:p>
      <w:pPr>
        <w:pStyle w:val="ListBullet"/>
      </w:pPr>
      <w:r>
        <w:t>Vistara Global Systems integrates Manager Attendance Review Duties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25.1 Implementation Procedures for Manager Attendance Review Duties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25.2 Implementation Procedures for Manager Attendance Review Duties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25.3 Implementation Procedures for Manager Attendance Review Duties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26. Habitual Tardiness and Disciplinary Action</w:t>
      </w:r>
    </w:p>
    <w:p>
      <w:pPr/>
      <w:r>
        <w:t>This section establishes the Vistara Global Systems framework regarding Habitual Tardiness and Disciplinary Action. Our organization, spanning 1,087 employees across India (Bengaluru, Hyderabad, Pune, Mumbai, Gurugram, Chennai, Kolkata, New Delhi) and internationally (Singapore, Dubai, London, Austin), relies on clear standards to maintain operational excellence.</w:t>
      </w:r>
    </w:p>
    <w:p>
      <w:pPr/>
      <w:r>
        <w:t>The provisions under Habitual Tardiness and Disciplinary Action apply uniformly, with specific regional variations handled through the HR Business Partner. Strict adherence is expected from all personnel.</w:t>
      </w:r>
    </w:p>
    <w:p>
      <w:pPr>
        <w:pStyle w:val="ListBullet"/>
      </w:pPr>
      <w:r>
        <w:t>Primary responsibility for Habitual Tardiness and Disciplinary Action rests with the employee and their reporting manager.</w:t>
      </w:r>
    </w:p>
    <w:p>
      <w:pPr>
        <w:pStyle w:val="ListBullet"/>
      </w:pPr>
      <w:r>
        <w:t>Vistara Global Systems integrates Habitual Tardiness and Disciplinary Action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26.1 Implementation Procedures for Habitual Tardiness and Disciplinary Action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26.2 Implementation Procedures for Habitual Tardiness and Disciplinary Action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26.3 Implementation Procedures for Habitual Tardiness and Disciplinary Action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27. Business Travel Time Recording</w:t>
      </w:r>
    </w:p>
    <w:p>
      <w:pPr/>
      <w:r>
        <w:t>This section establishes the Vistara Global Systems framework regarding Business Travel Time Recording. Our organization, spanning 1,087 employees across India (Bengaluru, Hyderabad, Pune, Mumbai, Gurugram, Chennai, Kolkata, New Delhi) and internationally (Singapore, Dubai, London, Austin), relies on clear standards to maintain operational excellence.</w:t>
      </w:r>
    </w:p>
    <w:p>
      <w:pPr/>
      <w:r>
        <w:t>The provisions under Business Travel Time Recording apply uniformly, with specific regional variations handled through the HR Business Partner. Strict adherence is expected from all personnel.</w:t>
      </w:r>
    </w:p>
    <w:p>
      <w:pPr>
        <w:pStyle w:val="ListBullet"/>
      </w:pPr>
      <w:r>
        <w:t>Primary responsibility for Business Travel Time Recording rests with the employee and their reporting manager.</w:t>
      </w:r>
    </w:p>
    <w:p>
      <w:pPr>
        <w:pStyle w:val="ListBullet"/>
      </w:pPr>
      <w:r>
        <w:t>Vistara Global Systems integrates Business Travel Time Recording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27.1 Implementation Procedures for Business Travel Time Recording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27.2 Implementation Procedures for Business Travel Time Recording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27.3 Implementation Procedures for Business Travel Time Recording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28. Training and Workshop Hours</w:t>
      </w:r>
    </w:p>
    <w:p>
      <w:pPr/>
      <w:r>
        <w:t>This section establishes the Vistara Global Systems framework regarding Training and Workshop Hours. Our organization, spanning 1,087 employees across India (Bengaluru, Hyderabad, Pune, Mumbai, Gurugram, Chennai, Kolkata, New Delhi) and internationally (Singapore, Dubai, London, Austin), relies on clear standards to maintain operational excellence.</w:t>
      </w:r>
    </w:p>
    <w:p>
      <w:pPr/>
      <w:r>
        <w:t>The provisions under Training and Workshop Hours apply uniformly, with specific regional variations handled through the HR Business Partner. Strict adherence is expected from all personnel.</w:t>
      </w:r>
    </w:p>
    <w:p>
      <w:pPr>
        <w:pStyle w:val="ListBullet"/>
      </w:pPr>
      <w:r>
        <w:t>Primary responsibility for Training and Workshop Hours rests with the employee and their reporting manager.</w:t>
      </w:r>
    </w:p>
    <w:p>
      <w:pPr>
        <w:pStyle w:val="ListBullet"/>
      </w:pPr>
      <w:r>
        <w:t>Vistara Global Systems integrates Training and Workshop Hours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Responsibility regarding Training and Wo</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28.1 Implementation Procedures for Training and Workshop Hours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28.2 Implementation Procedures for Training and Workshop Hours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28.3 Implementation Procedures for Training and Workshop Hours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29. Part-Time Employee Hours</w:t>
      </w:r>
    </w:p>
    <w:p>
      <w:pPr/>
      <w:r>
        <w:t>This section establishes the Vistara Global Systems framework regarding Part-Time Employee Hours. Our organization, spanning 1,087 employees across India (Bengaluru, Hyderabad, Pune, Mumbai, Gurugram, Chennai, Kolkata, New Delhi) and internationally (Singapore, Dubai, London, Austin), relies on clear standards to maintain operational excellence.</w:t>
      </w:r>
    </w:p>
    <w:p>
      <w:pPr/>
      <w:r>
        <w:t>The provisions under Part-Time Employee Hours apply uniformly, with specific regional variations handled through the HR Business Partner. Strict adherence is expected from all personnel.</w:t>
      </w:r>
    </w:p>
    <w:p>
      <w:pPr>
        <w:pStyle w:val="ListBullet"/>
      </w:pPr>
      <w:r>
        <w:t>Primary responsibility for Part-Time Employee Hours rests with the employee and their reporting manager.</w:t>
      </w:r>
    </w:p>
    <w:p>
      <w:pPr>
        <w:pStyle w:val="ListBullet"/>
      </w:pPr>
      <w:r>
        <w:t>Vistara Global Systems integrates Part-Time Employee Hours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29.1 Implementation Procedures for Part-Time Employee Hours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29.2 Implementation Procedures for Part-Time Employee Hours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29.3 Implementation Procedures for Part-Time Employee Hours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30. Contractor Time Tracking</w:t>
      </w:r>
    </w:p>
    <w:p>
      <w:pPr/>
      <w:r>
        <w:t>This section establishes the Vistara Global Systems framework regarding Contractor Time Tracking. Our organization, spanning 1,087 employees across India (Bengaluru, Hyderabad, Pune, Mumbai, Gurugram, Chennai, Kolkata, New Delhi) and internationally (Singapore, Dubai, London, Austin), relies on clear standards to maintain operational excellence.</w:t>
      </w:r>
    </w:p>
    <w:p>
      <w:pPr/>
      <w:r>
        <w:t>The provisions under Contractor Time Tracking apply uniformly, with specific regional variations handled through the HR Business Partner. Strict adherence is expected from all personnel.</w:t>
      </w:r>
    </w:p>
    <w:p>
      <w:pPr>
        <w:pStyle w:val="ListBullet"/>
      </w:pPr>
      <w:r>
        <w:t>Primary responsibility for Contractor Time Tracking rests with the employee and their reporting manager.</w:t>
      </w:r>
    </w:p>
    <w:p>
      <w:pPr>
        <w:pStyle w:val="ListBullet"/>
      </w:pPr>
      <w:r>
        <w:t>Vistara Global Systems integrates Contractor Time Tracking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30.1 Implementation Procedures for Contractor Time Tracking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30.2 Implementation Procedures for Contractor Time Tracking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30.3 Implementation Procedures for Contractor Time Tracking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31. Frequently Asked Questions (FAQ)</w:t>
      </w:r>
    </w:p>
    <w:p>
      <w:r>
        <w:rPr>
          <w:rFonts w:ascii="Calibri" w:hAnsi="Calibri"/>
          <w:b/>
          <w:color w:val="1B3A5C"/>
          <w:sz w:val="22"/>
        </w:rPr>
        <w:t>Q: Attendance FAQ 1?</w:t>
      </w:r>
    </w:p>
    <w:p>
      <w:pPr>
        <w:spacing w:after="240"/>
      </w:pPr>
      <w:r>
        <w:rPr>
          <w:rFonts w:ascii="Calibri" w:hAnsi="Calibri"/>
          <w:color w:val="333333"/>
          <w:sz w:val="22"/>
        </w:rPr>
        <w:t>A: Attendance Answer 1: Discuss exceptions with your manager.</w:t>
      </w:r>
    </w:p>
    <w:p>
      <w:r>
        <w:rPr>
          <w:rFonts w:ascii="Calibri" w:hAnsi="Calibri"/>
          <w:b/>
          <w:color w:val="1B3A5C"/>
          <w:sz w:val="22"/>
        </w:rPr>
        <w:t>Q: Attendance FAQ 2?</w:t>
      </w:r>
    </w:p>
    <w:p>
      <w:pPr>
        <w:spacing w:after="240"/>
      </w:pPr>
      <w:r>
        <w:rPr>
          <w:rFonts w:ascii="Calibri" w:hAnsi="Calibri"/>
          <w:color w:val="333333"/>
          <w:sz w:val="22"/>
        </w:rPr>
        <w:t>A: Attendance Answer 2: Discuss exceptions with your manager.</w:t>
      </w:r>
    </w:p>
    <w:p>
      <w:r>
        <w:rPr>
          <w:rFonts w:ascii="Calibri" w:hAnsi="Calibri"/>
          <w:b/>
          <w:color w:val="1B3A5C"/>
          <w:sz w:val="22"/>
        </w:rPr>
        <w:t>Q: Attendance FAQ 3?</w:t>
      </w:r>
    </w:p>
    <w:p>
      <w:pPr>
        <w:spacing w:after="240"/>
      </w:pPr>
      <w:r>
        <w:rPr>
          <w:rFonts w:ascii="Calibri" w:hAnsi="Calibri"/>
          <w:color w:val="333333"/>
          <w:sz w:val="22"/>
        </w:rPr>
        <w:t>A: Attendance Answer 3: Discuss exceptions with your manager.</w:t>
      </w:r>
    </w:p>
    <w:p>
      <w:r>
        <w:rPr>
          <w:rFonts w:ascii="Calibri" w:hAnsi="Calibri"/>
          <w:b/>
          <w:color w:val="1B3A5C"/>
          <w:sz w:val="22"/>
        </w:rPr>
        <w:t>Q: Attendance FAQ 4?</w:t>
      </w:r>
    </w:p>
    <w:p>
      <w:pPr>
        <w:spacing w:after="240"/>
      </w:pPr>
      <w:r>
        <w:rPr>
          <w:rFonts w:ascii="Calibri" w:hAnsi="Calibri"/>
          <w:color w:val="333333"/>
          <w:sz w:val="22"/>
        </w:rPr>
        <w:t>A: Attendance Answer 4: Discuss exceptions with your manager.</w:t>
      </w:r>
    </w:p>
    <w:p>
      <w:r>
        <w:rPr>
          <w:rFonts w:ascii="Calibri" w:hAnsi="Calibri"/>
          <w:b/>
          <w:color w:val="1B3A5C"/>
          <w:sz w:val="22"/>
        </w:rPr>
        <w:t>Q: Attendance FAQ 5?</w:t>
      </w:r>
    </w:p>
    <w:p>
      <w:pPr>
        <w:spacing w:after="240"/>
      </w:pPr>
      <w:r>
        <w:rPr>
          <w:rFonts w:ascii="Calibri" w:hAnsi="Calibri"/>
          <w:color w:val="333333"/>
          <w:sz w:val="22"/>
        </w:rPr>
        <w:t>A: Attendance Answer 5: Discuss exceptions with your manager.</w:t>
      </w:r>
    </w:p>
    <w:p>
      <w:r>
        <w:rPr>
          <w:rFonts w:ascii="Calibri" w:hAnsi="Calibri"/>
          <w:b/>
          <w:color w:val="1B3A5C"/>
          <w:sz w:val="22"/>
        </w:rPr>
        <w:t>Q: Attendance FAQ 6?</w:t>
      </w:r>
    </w:p>
    <w:p>
      <w:pPr>
        <w:spacing w:after="240"/>
      </w:pPr>
      <w:r>
        <w:rPr>
          <w:rFonts w:ascii="Calibri" w:hAnsi="Calibri"/>
          <w:color w:val="333333"/>
          <w:sz w:val="22"/>
        </w:rPr>
        <w:t>A: Attendance Answer 6: Discuss exceptions with your manager.</w:t>
      </w:r>
    </w:p>
    <w:p>
      <w:r>
        <w:rPr>
          <w:rFonts w:ascii="Calibri" w:hAnsi="Calibri"/>
          <w:b/>
          <w:color w:val="1B3A5C"/>
          <w:sz w:val="22"/>
        </w:rPr>
        <w:t>Q: Attendance FAQ 7?</w:t>
      </w:r>
    </w:p>
    <w:p>
      <w:pPr>
        <w:spacing w:after="240"/>
      </w:pPr>
      <w:r>
        <w:rPr>
          <w:rFonts w:ascii="Calibri" w:hAnsi="Calibri"/>
          <w:color w:val="333333"/>
          <w:sz w:val="22"/>
        </w:rPr>
        <w:t>A: Attendance Answer 7: Discuss exceptions with your manager.</w:t>
      </w:r>
    </w:p>
    <w:p>
      <w:r>
        <w:rPr>
          <w:rFonts w:ascii="Calibri" w:hAnsi="Calibri"/>
          <w:b/>
          <w:color w:val="1B3A5C"/>
          <w:sz w:val="22"/>
        </w:rPr>
        <w:t>Q: Attendance FAQ 8?</w:t>
      </w:r>
    </w:p>
    <w:p>
      <w:pPr>
        <w:spacing w:after="240"/>
      </w:pPr>
      <w:r>
        <w:rPr>
          <w:rFonts w:ascii="Calibri" w:hAnsi="Calibri"/>
          <w:color w:val="333333"/>
          <w:sz w:val="22"/>
        </w:rPr>
        <w:t>A: Attendance Answer 8: Discuss exceptions with your manager.</w:t>
      </w:r>
    </w:p>
    <w:p>
      <w:r>
        <w:rPr>
          <w:rFonts w:ascii="Calibri" w:hAnsi="Calibri"/>
          <w:b/>
          <w:color w:val="1B3A5C"/>
          <w:sz w:val="22"/>
        </w:rPr>
        <w:t>Q: Attendance FAQ 9?</w:t>
      </w:r>
    </w:p>
    <w:p>
      <w:pPr>
        <w:spacing w:after="240"/>
      </w:pPr>
      <w:r>
        <w:rPr>
          <w:rFonts w:ascii="Calibri" w:hAnsi="Calibri"/>
          <w:color w:val="333333"/>
          <w:sz w:val="22"/>
        </w:rPr>
        <w:t>A: Attendance Answer 9: Discuss exceptions with your manager.</w:t>
      </w:r>
    </w:p>
    <w:p>
      <w:r>
        <w:rPr>
          <w:rFonts w:ascii="Calibri" w:hAnsi="Calibri"/>
          <w:b/>
          <w:color w:val="1B3A5C"/>
          <w:sz w:val="22"/>
        </w:rPr>
        <w:t>Q: Attendance FAQ 10?</w:t>
      </w:r>
    </w:p>
    <w:p>
      <w:pPr>
        <w:spacing w:after="240"/>
      </w:pPr>
      <w:r>
        <w:rPr>
          <w:rFonts w:ascii="Calibri" w:hAnsi="Calibri"/>
          <w:color w:val="333333"/>
          <w:sz w:val="22"/>
        </w:rPr>
        <w:t>A: Attendance Answer 10: Discuss exceptions with your manager.</w:t>
      </w:r>
    </w:p>
    <w:p>
      <w:r>
        <w:rPr>
          <w:rFonts w:ascii="Calibri" w:hAnsi="Calibri"/>
          <w:b/>
          <w:color w:val="1B3A5C"/>
          <w:sz w:val="22"/>
        </w:rPr>
        <w:t>Q: Attendance FAQ 11?</w:t>
      </w:r>
    </w:p>
    <w:p>
      <w:pPr>
        <w:spacing w:after="240"/>
      </w:pPr>
      <w:r>
        <w:rPr>
          <w:rFonts w:ascii="Calibri" w:hAnsi="Calibri"/>
          <w:color w:val="333333"/>
          <w:sz w:val="22"/>
        </w:rPr>
        <w:t>A: Attendance Answer 11: Discuss exceptions with your manager.</w:t>
      </w:r>
    </w:p>
    <w:p>
      <w:pPr>
        <w:pStyle w:val="Heading1"/>
      </w:pPr>
      <w:r>
        <w:t>32. Workplace Scenarios</w:t>
      </w:r>
    </w:p>
    <w:p>
      <w:pPr>
        <w:pStyle w:val="Heading3"/>
      </w:pPr>
      <w:r>
        <w:t>Scenario 1: Shift Work</w:t>
      </w:r>
    </w:p>
    <w:p>
      <w:r>
        <w:rPr>
          <w:b/>
          <w:color w:val="1B3A5C"/>
        </w:rPr>
        <w:t xml:space="preserve">Situation: </w:t>
      </w:r>
      <w:r>
        <w:t>Chirag Khanna assigned to night shift.</w:t>
      </w:r>
    </w:p>
    <w:p>
      <w:r>
        <w:rPr>
          <w:b/>
          <w:color w:val="1B3A5C"/>
        </w:rPr>
        <w:t xml:space="preserve">Relevant Requirements: </w:t>
      </w:r>
      <w:r>
        <w:t>9 hours total with breaks</w:t>
      </w:r>
    </w:p>
    <w:p>
      <w:r>
        <w:rPr>
          <w:b/>
          <w:color w:val="1B3A5C"/>
        </w:rPr>
        <w:t xml:space="preserve">Expected Process: </w:t>
      </w:r>
      <w:r>
        <w:t>Swipe in/out, claim shift allowance.</w:t>
      </w:r>
    </w:p>
    <w:p>
      <w:r>
        <w:rPr>
          <w:b/>
          <w:color w:val="1B3A5C"/>
        </w:rPr>
        <w:t xml:space="preserve">Outcome: </w:t>
      </w:r>
      <w:r>
        <w:t>Attendance registered accurately.</w:t>
      </w:r>
    </w:p>
    <w:p/>
    <w:p>
      <w:pPr>
        <w:pStyle w:val="Heading1"/>
      </w:pPr>
      <w:r>
        <w:t>33. Appendices &amp; Checklists</w:t>
      </w:r>
    </w:p>
    <w:p>
      <w:pPr>
        <w:pStyle w:val="Heading2"/>
      </w:pPr>
      <w:r>
        <w:t>33.1 Employee Checklist</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Requirement</w:t>
            </w:r>
          </w:p>
        </w:tc>
        <w:tc>
          <w:tcPr>
            <w:tcW w:type="dxa" w:w="3120"/>
            <w:shd w:fill="1B3A5C" w:val="clear"/>
          </w:tcPr>
          <w:p>
            <w:pPr>
              <w:jc w:val="center"/>
            </w:pPr>
            <w:r>
              <w:rPr>
                <w:rFonts w:ascii="Calibri" w:hAnsi="Calibri"/>
                <w:b/>
                <w:color w:val="FFFFFF"/>
                <w:sz w:val="20"/>
              </w:rPr>
              <w:t>Details</w:t>
            </w:r>
          </w:p>
        </w:tc>
        <w:tc>
          <w:tcPr>
            <w:tcW w:type="dxa" w:w="3120"/>
            <w:shd w:fill="1B3A5C" w:val="clear"/>
          </w:tcPr>
          <w:p>
            <w:pPr>
              <w:jc w:val="center"/>
            </w:pPr>
            <w:r>
              <w:rPr>
                <w:rFonts w:ascii="Calibri" w:hAnsi="Calibri"/>
                <w:b/>
                <w:color w:val="FFFFFF"/>
                <w:sz w:val="20"/>
              </w:rPr>
              <w:t>Completion</w:t>
            </w:r>
          </w:p>
        </w:tc>
      </w:tr>
      <w:tr>
        <w:tc>
          <w:tcPr>
            <w:tcW w:type="dxa" w:w="3120"/>
          </w:tcPr>
          <w:p>
            <w:r>
              <w:rPr>
                <w:rFonts w:ascii="Calibri" w:hAnsi="Calibri"/>
                <w:color w:val="333333"/>
                <w:sz w:val="18"/>
              </w:rPr>
              <w:t>Policy Review</w:t>
            </w:r>
          </w:p>
        </w:tc>
        <w:tc>
          <w:tcPr>
            <w:tcW w:type="dxa" w:w="3120"/>
          </w:tcPr>
          <w:p>
            <w:r>
              <w:rPr>
                <w:rFonts w:ascii="Calibri" w:hAnsi="Calibri"/>
                <w:color w:val="333333"/>
                <w:sz w:val="18"/>
              </w:rPr>
              <w:t>Read entire document</w:t>
            </w:r>
          </w:p>
        </w:tc>
        <w:tc>
          <w:tcPr>
            <w:tcW w:type="dxa" w:w="3120"/>
          </w:tcPr>
          <w:p>
            <w:r>
              <w:rPr>
                <w:rFonts w:ascii="Calibri" w:hAnsi="Calibri"/>
                <w:color w:val="333333"/>
                <w:sz w:val="18"/>
              </w:rPr>
              <w:t>[  ]</w:t>
            </w:r>
          </w:p>
        </w:tc>
      </w:tr>
      <w:tr>
        <w:tc>
          <w:tcPr>
            <w:tcW w:type="dxa" w:w="3120"/>
            <w:shd w:fill="F2F6FA" w:val="clear"/>
          </w:tcPr>
          <w:p>
            <w:r>
              <w:rPr>
                <w:rFonts w:ascii="Calibri" w:hAnsi="Calibri"/>
                <w:color w:val="333333"/>
                <w:sz w:val="18"/>
              </w:rPr>
              <w:t>Manager Sync</w:t>
            </w:r>
          </w:p>
        </w:tc>
        <w:tc>
          <w:tcPr>
            <w:tcW w:type="dxa" w:w="3120"/>
            <w:shd w:fill="F2F6FA" w:val="clear"/>
          </w:tcPr>
          <w:p>
            <w:r>
              <w:rPr>
                <w:rFonts w:ascii="Calibri" w:hAnsi="Calibri"/>
                <w:color w:val="333333"/>
                <w:sz w:val="18"/>
              </w:rPr>
              <w:t>Discuss impact on daily role</w:t>
            </w:r>
          </w:p>
        </w:tc>
        <w:tc>
          <w:tcPr>
            <w:tcW w:type="dxa" w:w="3120"/>
            <w:shd w:fill="F2F6FA" w:val="clear"/>
          </w:tcPr>
          <w:p>
            <w:r>
              <w:rPr>
                <w:rFonts w:ascii="Calibri" w:hAnsi="Calibri"/>
                <w:color w:val="333333"/>
                <w:sz w:val="18"/>
              </w:rPr>
              <w:t>[  ]</w:t>
            </w:r>
          </w:p>
        </w:tc>
      </w:tr>
      <w:tr>
        <w:tc>
          <w:tcPr>
            <w:tcW w:type="dxa" w:w="3120"/>
          </w:tcPr>
          <w:p>
            <w:r>
              <w:rPr>
                <w:rFonts w:ascii="Calibri" w:hAnsi="Calibri"/>
                <w:color w:val="333333"/>
                <w:sz w:val="18"/>
              </w:rPr>
              <w:t>Acknowledgment</w:t>
            </w:r>
          </w:p>
        </w:tc>
        <w:tc>
          <w:tcPr>
            <w:tcW w:type="dxa" w:w="3120"/>
          </w:tcPr>
          <w:p>
            <w:r>
              <w:rPr>
                <w:rFonts w:ascii="Calibri" w:hAnsi="Calibri"/>
                <w:color w:val="333333"/>
                <w:sz w:val="18"/>
              </w:rPr>
              <w:t>Sign via HRMS</w:t>
            </w:r>
          </w:p>
        </w:tc>
        <w:tc>
          <w:tcPr>
            <w:tcW w:type="dxa" w:w="3120"/>
          </w:tcPr>
          <w:p>
            <w:r>
              <w:rPr>
                <w:rFonts w:ascii="Calibri" w:hAnsi="Calibri"/>
                <w:color w:val="333333"/>
                <w:sz w:val="18"/>
              </w:rPr>
              <w:t>[  ]</w:t>
            </w:r>
          </w:p>
        </w:tc>
      </w:tr>
    </w:tbl>
    <w:p/>
    <w:p>
      <w:pPr>
        <w:pStyle w:val="Heading1"/>
      </w:pPr>
      <w:r>
        <w:t>33. RACI Matrix for Attendance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B3A5C" w:val="clear"/>
          </w:tcPr>
          <w:p>
            <w:pPr>
              <w:jc w:val="center"/>
            </w:pPr>
            <w:r>
              <w:rPr>
                <w:rFonts w:ascii="Calibri" w:hAnsi="Calibri"/>
                <w:b/>
                <w:color w:val="FFFFFF"/>
                <w:sz w:val="20"/>
              </w:rPr>
              <w:t>Task</w:t>
            </w:r>
          </w:p>
        </w:tc>
        <w:tc>
          <w:tcPr>
            <w:tcW w:type="dxa" w:w="1872"/>
            <w:shd w:fill="1B3A5C" w:val="clear"/>
          </w:tcPr>
          <w:p>
            <w:pPr>
              <w:jc w:val="center"/>
            </w:pPr>
            <w:r>
              <w:rPr>
                <w:rFonts w:ascii="Calibri" w:hAnsi="Calibri"/>
                <w:b/>
                <w:color w:val="FFFFFF"/>
                <w:sz w:val="20"/>
              </w:rPr>
              <w:t>Responsible</w:t>
            </w:r>
          </w:p>
        </w:tc>
        <w:tc>
          <w:tcPr>
            <w:tcW w:type="dxa" w:w="1872"/>
            <w:shd w:fill="1B3A5C" w:val="clear"/>
          </w:tcPr>
          <w:p>
            <w:pPr>
              <w:jc w:val="center"/>
            </w:pPr>
            <w:r>
              <w:rPr>
                <w:rFonts w:ascii="Calibri" w:hAnsi="Calibri"/>
                <w:b/>
                <w:color w:val="FFFFFF"/>
                <w:sz w:val="20"/>
              </w:rPr>
              <w:t>Accountable</w:t>
            </w:r>
          </w:p>
        </w:tc>
        <w:tc>
          <w:tcPr>
            <w:tcW w:type="dxa" w:w="1872"/>
            <w:shd w:fill="1B3A5C" w:val="clear"/>
          </w:tcPr>
          <w:p>
            <w:pPr>
              <w:jc w:val="center"/>
            </w:pPr>
            <w:r>
              <w:rPr>
                <w:rFonts w:ascii="Calibri" w:hAnsi="Calibri"/>
                <w:b/>
                <w:color w:val="FFFFFF"/>
                <w:sz w:val="20"/>
              </w:rPr>
              <w:t>Consulted</w:t>
            </w:r>
          </w:p>
        </w:tc>
        <w:tc>
          <w:tcPr>
            <w:tcW w:type="dxa" w:w="1872"/>
            <w:shd w:fill="1B3A5C" w:val="clear"/>
          </w:tcPr>
          <w:p>
            <w:pPr>
              <w:jc w:val="center"/>
            </w:pPr>
            <w:r>
              <w:rPr>
                <w:rFonts w:ascii="Calibri" w:hAnsi="Calibri"/>
                <w:b/>
                <w:color w:val="FFFFFF"/>
                <w:sz w:val="20"/>
              </w:rPr>
              <w:t>Informed</w:t>
            </w:r>
          </w:p>
        </w:tc>
      </w:tr>
      <w:tr>
        <w:tc>
          <w:tcPr>
            <w:tcW w:type="dxa" w:w="1872"/>
          </w:tcPr>
          <w:p>
            <w:r>
              <w:rPr>
                <w:rFonts w:ascii="Calibri" w:hAnsi="Calibri"/>
                <w:color w:val="333333"/>
                <w:sz w:val="18"/>
              </w:rPr>
              <w:t>Log Attendance</w:t>
            </w:r>
          </w:p>
        </w:tc>
        <w:tc>
          <w:tcPr>
            <w:tcW w:type="dxa" w:w="1872"/>
          </w:tcPr>
          <w:p>
            <w:r>
              <w:rPr>
                <w:rFonts w:ascii="Calibri" w:hAnsi="Calibri"/>
                <w:color w:val="333333"/>
                <w:sz w:val="18"/>
              </w:rPr>
              <w:t>Employee</w:t>
            </w:r>
          </w:p>
        </w:tc>
        <w:tc>
          <w:tcPr>
            <w:tcW w:type="dxa" w:w="1872"/>
          </w:tcPr>
          <w:p>
            <w:r>
              <w:rPr>
                <w:rFonts w:ascii="Calibri" w:hAnsi="Calibri"/>
                <w:color w:val="333333"/>
                <w:sz w:val="18"/>
              </w:rPr>
              <w:t>Employee</w:t>
            </w:r>
          </w:p>
        </w:tc>
        <w:tc>
          <w:tcPr>
            <w:tcW w:type="dxa" w:w="1872"/>
          </w:tcPr>
          <w:p>
            <w:r>
              <w:rPr>
                <w:rFonts w:ascii="Calibri" w:hAnsi="Calibri"/>
                <w:color w:val="333333"/>
                <w:sz w:val="18"/>
              </w:rPr>
              <w:t>-</w:t>
            </w:r>
          </w:p>
        </w:tc>
        <w:tc>
          <w:tcPr>
            <w:tcW w:type="dxa" w:w="1872"/>
          </w:tcPr>
          <w:p>
            <w:r>
              <w:rPr>
                <w:rFonts w:ascii="Calibri" w:hAnsi="Calibri"/>
                <w:color w:val="333333"/>
                <w:sz w:val="18"/>
              </w:rPr>
              <w:t>Manager</w:t>
            </w:r>
          </w:p>
        </w:tc>
      </w:tr>
      <w:tr>
        <w:tc>
          <w:tcPr>
            <w:tcW w:type="dxa" w:w="1872"/>
            <w:shd w:fill="F2F6FA" w:val="clear"/>
          </w:tcPr>
          <w:p>
            <w:r>
              <w:rPr>
                <w:rFonts w:ascii="Calibri" w:hAnsi="Calibri"/>
                <w:color w:val="333333"/>
                <w:sz w:val="18"/>
              </w:rPr>
              <w:t>Approve Timesheets</w:t>
            </w:r>
          </w:p>
        </w:tc>
        <w:tc>
          <w:tcPr>
            <w:tcW w:type="dxa" w:w="1872"/>
            <w:shd w:fill="F2F6FA" w:val="clear"/>
          </w:tcPr>
          <w:p>
            <w:r>
              <w:rPr>
                <w:rFonts w:ascii="Calibri" w:hAnsi="Calibri"/>
                <w:color w:val="333333"/>
                <w:sz w:val="18"/>
              </w:rPr>
              <w:t>Manager</w:t>
            </w:r>
          </w:p>
        </w:tc>
        <w:tc>
          <w:tcPr>
            <w:tcW w:type="dxa" w:w="1872"/>
            <w:shd w:fill="F2F6FA" w:val="clear"/>
          </w:tcPr>
          <w:p>
            <w:r>
              <w:rPr>
                <w:rFonts w:ascii="Calibri" w:hAnsi="Calibri"/>
                <w:color w:val="333333"/>
                <w:sz w:val="18"/>
              </w:rPr>
              <w:t>Manager</w:t>
            </w:r>
          </w:p>
        </w:tc>
        <w:tc>
          <w:tcPr>
            <w:tcW w:type="dxa" w:w="1872"/>
            <w:shd w:fill="F2F6FA" w:val="clear"/>
          </w:tcPr>
          <w:p>
            <w:r>
              <w:rPr>
                <w:rFonts w:ascii="Calibri" w:hAnsi="Calibri"/>
                <w:color w:val="333333"/>
                <w:sz w:val="18"/>
              </w:rPr>
              <w:t>HR</w:t>
            </w:r>
          </w:p>
        </w:tc>
        <w:tc>
          <w:tcPr>
            <w:tcW w:type="dxa" w:w="1872"/>
            <w:shd w:fill="F2F6FA" w:val="clear"/>
          </w:tcPr>
          <w:p>
            <w:r>
              <w:rPr>
                <w:rFonts w:ascii="Calibri" w:hAnsi="Calibri"/>
                <w:color w:val="333333"/>
                <w:sz w:val="18"/>
              </w:rPr>
              <w:t>Payroll</w:t>
            </w:r>
          </w:p>
        </w:tc>
      </w:tr>
      <w:tr>
        <w:tc>
          <w:tcPr>
            <w:tcW w:type="dxa" w:w="1872"/>
          </w:tcPr>
          <w:p>
            <w:r>
              <w:rPr>
                <w:rFonts w:ascii="Calibri" w:hAnsi="Calibri"/>
                <w:color w:val="333333"/>
                <w:sz w:val="18"/>
              </w:rPr>
              <w:t>System Upkeep</w:t>
            </w:r>
          </w:p>
        </w:tc>
        <w:tc>
          <w:tcPr>
            <w:tcW w:type="dxa" w:w="1872"/>
          </w:tcPr>
          <w:p>
            <w:r>
              <w:rPr>
                <w:rFonts w:ascii="Calibri" w:hAnsi="Calibri"/>
                <w:color w:val="333333"/>
                <w:sz w:val="18"/>
              </w:rPr>
              <w:t>IT</w:t>
            </w:r>
          </w:p>
        </w:tc>
        <w:tc>
          <w:tcPr>
            <w:tcW w:type="dxa" w:w="1872"/>
          </w:tcPr>
          <w:p>
            <w:r>
              <w:rPr>
                <w:rFonts w:ascii="Calibri" w:hAnsi="Calibri"/>
                <w:color w:val="333333"/>
                <w:sz w:val="18"/>
              </w:rPr>
              <w:t>CIO</w:t>
            </w:r>
          </w:p>
        </w:tc>
        <w:tc>
          <w:tcPr>
            <w:tcW w:type="dxa" w:w="1872"/>
          </w:tcPr>
          <w:p>
            <w:r>
              <w:rPr>
                <w:rFonts w:ascii="Calibri" w:hAnsi="Calibri"/>
                <w:color w:val="333333"/>
                <w:sz w:val="18"/>
              </w:rPr>
              <w:t>HR</w:t>
            </w:r>
          </w:p>
        </w:tc>
        <w:tc>
          <w:tcPr>
            <w:tcW w:type="dxa" w:w="1872"/>
          </w:tcPr>
          <w:p>
            <w:r>
              <w:rPr>
                <w:rFonts w:ascii="Calibri" w:hAnsi="Calibri"/>
                <w:color w:val="333333"/>
                <w:sz w:val="18"/>
              </w:rPr>
              <w:t>Employees</w:t>
            </w:r>
          </w:p>
        </w:tc>
      </w:tr>
    </w:tbl>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1.0</w:t>
            </w:r>
          </w:p>
        </w:tc>
        <w:tc>
          <w:tcPr>
            <w:tcW w:type="dxa" w:w="1872"/>
          </w:tcPr>
          <w:p>
            <w:r>
              <w:rPr>
                <w:rFonts w:ascii="Calibri" w:hAnsi="Calibri"/>
                <w:color w:val="333333"/>
                <w:sz w:val="18"/>
              </w:rPr>
              <w:t>15 Mar 2023</w:t>
            </w:r>
          </w:p>
        </w:tc>
        <w:tc>
          <w:tcPr>
            <w:tcW w:type="dxa" w:w="2160"/>
          </w:tcPr>
          <w:p>
            <w:r>
              <w:rPr>
                <w:rFonts w:ascii="Calibri" w:hAnsi="Calibri"/>
                <w:color w:val="333333"/>
                <w:sz w:val="18"/>
              </w:rPr>
              <w:t>HR Operations</w:t>
            </w:r>
          </w:p>
        </w:tc>
        <w:tc>
          <w:tcPr>
            <w:tcW w:type="dxa" w:w="4320"/>
          </w:tcPr>
          <w:p>
            <w:r>
              <w:rPr>
                <w:rFonts w:ascii="Calibri" w:hAnsi="Calibri"/>
                <w:color w:val="333333"/>
                <w:sz w:val="18"/>
              </w:rPr>
              <w:t>Initial policy</w:t>
            </w:r>
          </w:p>
        </w:tc>
      </w:tr>
      <w:tr>
        <w:tc>
          <w:tcPr>
            <w:tcW w:type="dxa" w:w="1152"/>
            <w:shd w:fill="F2F6FA" w:val="clear"/>
          </w:tcPr>
          <w:p>
            <w:r>
              <w:rPr>
                <w:rFonts w:ascii="Calibri" w:hAnsi="Calibri"/>
                <w:color w:val="333333"/>
                <w:sz w:val="18"/>
              </w:rPr>
              <w:t>1.2</w:t>
            </w:r>
          </w:p>
        </w:tc>
        <w:tc>
          <w:tcPr>
            <w:tcW w:type="dxa" w:w="1872"/>
            <w:shd w:fill="F2F6FA" w:val="clear"/>
          </w:tcPr>
          <w:p>
            <w:r>
              <w:rPr>
                <w:rFonts w:ascii="Calibri" w:hAnsi="Calibri"/>
                <w:color w:val="333333"/>
                <w:sz w:val="18"/>
              </w:rPr>
              <w:t>01 Aug 2025</w:t>
            </w:r>
          </w:p>
        </w:tc>
        <w:tc>
          <w:tcPr>
            <w:tcW w:type="dxa" w:w="2160"/>
            <w:shd w:fill="F2F6FA" w:val="clear"/>
          </w:tcPr>
          <w:p>
            <w:r>
              <w:rPr>
                <w:rFonts w:ascii="Calibri" w:hAnsi="Calibri"/>
                <w:color w:val="333333"/>
                <w:sz w:val="18"/>
              </w:rPr>
              <w:t>HR Operations</w:t>
            </w:r>
          </w:p>
        </w:tc>
        <w:tc>
          <w:tcPr>
            <w:tcW w:type="dxa" w:w="4320"/>
            <w:shd w:fill="F2F6FA" w:val="clear"/>
          </w:tcPr>
          <w:p>
            <w:r>
              <w:rPr>
                <w:rFonts w:ascii="Calibri" w:hAnsi="Calibri"/>
                <w:color w:val="333333"/>
                <w:sz w:val="18"/>
              </w:rPr>
              <w:t>Added core hours flex</w:t>
            </w:r>
          </w:p>
        </w:tc>
      </w:tr>
      <w:tr>
        <w:tc>
          <w:tcPr>
            <w:tcW w:type="dxa" w:w="1152"/>
          </w:tcPr>
          <w:p>
            <w:r>
              <w:rPr>
                <w:rFonts w:ascii="Calibri" w:hAnsi="Calibri"/>
                <w:color w:val="333333"/>
                <w:sz w:val="18"/>
              </w:rPr>
              <w:t>1.3</w:t>
            </w:r>
          </w:p>
        </w:tc>
        <w:tc>
          <w:tcPr>
            <w:tcW w:type="dxa" w:w="1872"/>
          </w:tcPr>
          <w:p>
            <w:r>
              <w:rPr>
                <w:rFonts w:ascii="Calibri" w:hAnsi="Calibri"/>
                <w:color w:val="333333"/>
                <w:sz w:val="18"/>
              </w:rPr>
              <w:t>15 Feb 2026</w:t>
            </w:r>
          </w:p>
        </w:tc>
        <w:tc>
          <w:tcPr>
            <w:tcW w:type="dxa" w:w="2160"/>
          </w:tcPr>
          <w:p>
            <w:r>
              <w:rPr>
                <w:rFonts w:ascii="Calibri" w:hAnsi="Calibri"/>
                <w:color w:val="333333"/>
                <w:sz w:val="18"/>
              </w:rPr>
              <w:t>VP Human Resources</w:t>
            </w:r>
          </w:p>
        </w:tc>
        <w:tc>
          <w:tcPr>
            <w:tcW w:type="dxa" w:w="4320"/>
          </w:tcPr>
          <w:p>
            <w:r>
              <w:rPr>
                <w:rFonts w:ascii="Calibri" w:hAnsi="Calibri"/>
                <w:color w:val="333333"/>
                <w:sz w:val="18"/>
              </w:rPr>
              <w:t>Updated global timezones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HR-004</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