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Email and Communications Security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SEC-009</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Head of IT &amp; Security</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CISO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May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May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SEC-009</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Email and Communications Security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1.3</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Head of IT &amp; Security</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CISO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15 May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15 May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Vistara Global Systems employees and contractors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December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SEC-001, SEC-005, SEC-006, DATA-007, CORP-004</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Email Security Controls (Part 1)</w:t>
      </w:r>
    </w:p>
    <w:p>
      <w:pPr/>
      <w:r>
        <w:t>Vistara Global Systems utilizes Microsoft 365 as its standard enterprise email platform. Comprehensive security controls are implemented at the gateway and mail transport levels to protect against threats.</w:t>
      </w:r>
    </w:p>
    <w:p>
      <w:pPr/>
      <w:r>
        <w:t>Vistara Global Systems utilizes Microsoft 365 as its standard enterprise email platform. Comprehensive security controls are implemented at the gateway and mail transport levels to protect against threats.</w:t>
      </w:r>
    </w:p>
    <w:p>
      <w:pPr/>
      <w:r>
        <w:t>Vistara Global Systems utilizes Microsoft 365 as its standard enterprise email platform. Comprehensive security controls are implemented at the gateway and mail transport levels to protect against threats.</w:t>
      </w:r>
    </w:p>
    <w:p>
      <w:pPr>
        <w:pStyle w:val="Heading2"/>
      </w:pPr>
      <w:r>
        <w:t>1.1 Encryption and Transport Rules</w:t>
      </w:r>
    </w:p>
    <w:p>
      <w:pPr/>
      <w:r>
        <w:t>All inbound and outbound email communications must be encrypted in transit using TLS 1.2 or higher. The email gateway will automatically reject connections from MTAs that do not support modern TLS versions.</w:t>
      </w:r>
    </w:p>
    <w:p>
      <w:pPr/>
      <w:r>
        <w:t>For Restricted data, S/MIME encryption is mandatory. For Confidential data, Microsoft 365 Message Encryption must be utilized.</w:t>
      </w:r>
    </w:p>
    <w:p>
      <w:pPr>
        <w:pStyle w:val="ListBullet"/>
      </w:pPr>
      <w:r>
        <w:t>Mandatory TLS 1.2+ for all transport</w:t>
      </w:r>
    </w:p>
    <w:p>
      <w:pPr>
        <w:pStyle w:val="ListBullet"/>
      </w:pPr>
      <w:r>
        <w:t>S/MIME for internal Restricted data</w:t>
      </w:r>
    </w:p>
    <w:p>
      <w:pPr>
        <w:pStyle w:val="ListBullet"/>
      </w:pPr>
      <w:r>
        <w:t>M365 Message Encryption for Confidential data to external parties</w:t>
      </w:r>
    </w:p>
    <w:p>
      <w:pPr>
        <w:pStyle w:val="Heading2"/>
      </w:pPr>
      <w:r>
        <w:t>1.2 Threat Protection</w:t>
      </w:r>
    </w:p>
    <w:p>
      <w:pPr/>
      <w:r>
        <w:t>The corporate email gateway is configured with advanced anti-malware, anti-phishing, and anti-spam capabilities. Detonation chambers (sandboxing) are used for all unknown attachments.</w:t>
      </w:r>
    </w:p>
    <w:p>
      <w:pPr>
        <w:pStyle w:val="Heading2"/>
      </w:pPr>
      <w:r>
        <w:t>1.3 Data Loss Prevention (DLP)</w:t>
      </w:r>
    </w:p>
    <w:p>
      <w:pPr/>
      <w:r>
        <w:t>DLP rules are actively enforced to detect and prevent the unauthorized exfiltration of Confidential and Restricted data. Outbound emails are automatically scanned and classified.</w:t>
      </w:r>
    </w:p>
    <w:p>
      <w:pPr>
        <w:pStyle w:val="Heading2"/>
      </w:pPr>
      <w:r>
        <w:t>1.4 Auto-Forwarding</w:t>
      </w:r>
    </w:p>
    <w:p>
      <w:pPr/>
      <w:r>
        <w:t>Automatic forwarding of Vistara emails to external email addresses (e.g., personal Gmail, Yahoo accounts) is strictly prohibited and technically blocked by exchange rules.</w:t>
      </w:r>
    </w:p>
    <w:p>
      <w:pPr>
        <w:pStyle w:val="Heading1"/>
      </w:pPr>
      <w:r>
        <w:t>2. Phishing Awareness and Reporting (Part 2)</w:t>
      </w:r>
    </w:p>
    <w:p>
      <w:pPr/>
      <w:r>
        <w:t>All employees must participate in the phishing awareness program. The 'Report Phishing' button in Outlook must be used to report suspicious emails.</w:t>
      </w:r>
    </w:p>
    <w:p>
      <w:pPr/>
      <w:r>
        <w:t>All employees must participate in the phishing awareness program. The 'Report Phishing' button in Outlook must be used to report suspicious emails.</w:t>
      </w:r>
    </w:p>
    <w:p>
      <w:pPr/>
      <w:r>
        <w:t>All employees must participate in the phishing awareness program. The 'Report Phishing' button in Outlook must be used to report suspicious emails.</w:t>
      </w:r>
    </w:p>
    <w:p>
      <w:pPr>
        <w:pStyle w:val="ListBullet"/>
      </w:pPr>
      <w:r>
        <w:t>Quarterly simulated phishing campaigns.</w:t>
      </w:r>
    </w:p>
    <w:p>
      <w:pPr>
        <w:pStyle w:val="ListBullet"/>
      </w:pPr>
      <w:r>
        <w:t>Failure results in mandatory retraining within 14 days.</w:t>
      </w:r>
    </w:p>
    <w:p>
      <w:pPr>
        <w:pStyle w:val="ListBullet"/>
      </w:pPr>
      <w:r>
        <w:t>Repeated failures (3+ in a rolling 12-month period) will result in HR disciplinary action and restricted access.</w:t>
      </w:r>
    </w:p>
    <w:p>
      <w:pPr>
        <w:pStyle w:val="Heading1"/>
      </w:pPr>
      <w:r>
        <w:t>3. Messaging and Collaboration Platforms (Part 3)</w:t>
      </w:r>
    </w:p>
    <w:p>
      <w:pPr/>
      <w:r>
        <w:t>Microsoft Teams is the primary enterprise messaging and video conferencing tool. Slack is approved exclusively for Engineering divisions.</w:t>
      </w:r>
    </w:p>
    <w:p>
      <w:pPr/>
      <w:r>
        <w:t>Microsoft Teams is the primary enterprise messaging and video conferencing tool. Slack is approved exclusively for Engineering divisions.</w:t>
      </w:r>
    </w:p>
    <w:p>
      <w:pPr/>
      <w:r>
        <w:t>Microsoft Teams is the primary enterprise messaging and video conferencing tool. Slack is approved exclusively for Engineering divisions.</w:t>
      </w:r>
    </w:p>
    <w:p>
      <w:pPr>
        <w:pStyle w:val="Heading2"/>
      </w:pPr>
      <w:r>
        <w:t>3.1 Approved Platforms</w:t>
      </w:r>
    </w:p>
    <w:p>
      <w:pPr/>
      <w:r>
        <w:t>The use of unapproved messaging apps (e.g., Telegram, Signal) for business purposes is prohibited. WhatsApp may only be used for non-confidential, informal coordination (e.g., 'I am running late to the meeting').</w:t>
      </w:r>
    </w:p>
    <w:p>
      <w:pPr>
        <w:pStyle w:val="Heading2"/>
      </w:pPr>
      <w:r>
        <w:t>3.2 Video Conferencing Security</w:t>
      </w:r>
    </w:p>
    <w:p>
      <w:pPr/>
      <w:r>
        <w:t>All Microsoft Teams meetings with external participants must have the waiting room enabled by default. Meeting hosts must admit unrecognized guests explicitly.</w:t>
      </w:r>
    </w:p>
    <w:p>
      <w:pPr/>
      <w:r>
        <w:t>If a meeting is to be recorded, verbal notice must be provided to all attendees. All recordings are classified as 'Internal' at a minimum.</w:t>
      </w:r>
    </w:p>
    <w:p>
      <w:pPr>
        <w:pStyle w:val="Heading1"/>
      </w:pPr>
      <w:r>
        <w:t>4. Large File Sharing (Part 4)</w:t>
      </w:r>
    </w:p>
    <w:p>
      <w:pPr/>
      <w:r>
        <w:t>Email attachments must not exceed 10MB. For larger files, employees must use approved enterprise file sharing platforms.</w:t>
      </w:r>
    </w:p>
    <w:p>
      <w:pPr/>
      <w:r>
        <w:t>Email attachments must not exceed 10MB. For larger files, employees must use approved enterprise file sharing platforms.</w:t>
      </w:r>
    </w:p>
    <w:p>
      <w:pPr/>
      <w:r>
        <w:t>Email attachments must not exceed 10MB. For larger files, employees must use approved enterprise file sharing platforms.</w:t>
      </w:r>
    </w:p>
    <w:p>
      <w:pPr>
        <w:pStyle w:val="ListBullet"/>
      </w:pPr>
      <w:r>
        <w:t>SharePoint Online for departmental or project-based sharing.</w:t>
      </w:r>
    </w:p>
    <w:p>
      <w:pPr>
        <w:pStyle w:val="ListBullet"/>
      </w:pPr>
      <w:r>
        <w:t>OneDrive for Business for ad-hoc sharing of large files with external clients.</w:t>
      </w:r>
    </w:p>
    <w:p>
      <w:pPr>
        <w:pStyle w:val="Heading1"/>
      </w:pPr>
      <w:r>
        <w:t>5. Retention and Archiving (Part 5)</w:t>
      </w:r>
    </w:p>
    <w:p>
      <w:pPr/>
      <w:r>
        <w:t>In accordance with DATA-002, all business emails are retained for a standard period of 7 years unless subject to a specific legal hold.</w:t>
      </w:r>
    </w:p>
    <w:p>
      <w:pPr/>
      <w:r>
        <w:t>In accordance with DATA-002, all business emails are retained for a standard period of 7 years unless subject to a specific legal hold.</w:t>
      </w:r>
    </w:p>
    <w:p>
      <w:pPr/>
      <w:r>
        <w:t>In accordance with DATA-002, all business emails are retained for a standard period of 7 years unless subject to a specific legal hold.</w:t>
      </w:r>
    </w:p>
    <w:p>
      <w:pPr>
        <w:pStyle w:val="Heading1"/>
      </w:pPr>
      <w:r>
        <w:t>6. Purpose and Scope (Part 6)</w:t>
      </w:r>
    </w:p>
    <w:p>
      <w:pPr/>
      <w:r>
        <w:t>The primary objective of the Email and Communications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Email and Communications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Email and Communications Security, the more stringent control shall apply. The policy owner is responsible for monitoring regulatory changes and updating these requirements accordingly.</w:t>
      </w:r>
    </w:p>
    <w:p>
      <w:pPr/>
      <w:r>
        <w:t>Exceptions to the Email and Communications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Email and Communications Security controls will be conducted by the Internal Audit and Information Security teams. Non-compliance may result in disciplinary action up to and including termination of employment or contract.</w:t>
      </w:r>
    </w:p>
    <w:p>
      <w:pPr/>
      <w:r>
        <w:t>This policy applies to all forms of electronic communication utilized for Vistara Global Systems business, including but not limited to email, instant messaging, video conferencing, and collaboration platforms.</w:t>
      </w:r>
    </w:p>
    <w:p>
      <w:pPr/>
      <w:r>
        <w:t>The primary objective of the Email and Communications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Email and Communications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Email and Communications Security, the more stringent control shall apply. The policy owner is responsible for monitoring regulatory changes and updating these requirements accordingly.</w:t>
      </w:r>
    </w:p>
    <w:p>
      <w:pPr/>
      <w:r>
        <w:t>Exceptions to the Email and Communications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Email and Communications Security controls will be conducted by the Internal Audit and Information Security teams. Non-compliance may result in disciplinary action up to and including termination of employment or contract.</w:t>
      </w:r>
    </w:p>
    <w:p>
      <w:pPr/>
      <w:r>
        <w:t>This policy applies to all forms of electronic communication utilized for Vistara Global Systems business, including but not limited to email, instant messaging, video conferencing, and collaboration platforms.</w:t>
      </w:r>
    </w:p>
    <w:p>
      <w:pPr/>
      <w:r>
        <w:t>The primary objective of the Email and Communications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Email and Communications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Email and Communications Security, the more stringent control shall apply. The policy owner is responsible for monitoring regulatory changes and updating these requirements accordingly.</w:t>
      </w:r>
    </w:p>
    <w:p>
      <w:pPr/>
      <w:r>
        <w:t>Exceptions to the Email and Communications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Email and Communications Security controls will be conducted by the Internal Audit and Information Security teams. Non-compliance may result in disciplinary action up to and including termination of employment or contract.</w:t>
      </w:r>
    </w:p>
    <w:p>
      <w:pPr/>
      <w:r>
        <w:t>This policy applies to all forms of electronic communication utilized for Vistara Global Systems business, including but not limited to email, instant messaging, video conferencing, and collaboration platforms.</w:t>
      </w:r>
    </w:p>
    <w:p>
      <w:pPr>
        <w:pStyle w:val="Heading1"/>
      </w:pPr>
      <w:r>
        <w:t>7. Email Security Controls (Part 7)</w:t>
      </w:r>
    </w:p>
    <w:p>
      <w:pPr/>
      <w:r>
        <w:t>Vistara Global Systems utilizes Microsoft 365 as its standard enterprise email platform. Comprehensive security controls are implemented at the gateway and mail transport levels to protect against threats.</w:t>
      </w:r>
    </w:p>
    <w:p>
      <w:pPr/>
      <w:r>
        <w:t>Vistara Global Systems utilizes Microsoft 365 as its standard enterprise email platform. Comprehensive security controls are implemented at the gateway and mail transport levels to protect against threats.</w:t>
      </w:r>
    </w:p>
    <w:p>
      <w:pPr/>
      <w:r>
        <w:t>Vistara Global Systems utilizes Microsoft 365 as its standard enterprise email platform. Comprehensive security controls are implemented at the gateway and mail transport levels to protect against threats.</w:t>
      </w:r>
    </w:p>
    <w:p>
      <w:pPr>
        <w:pStyle w:val="Heading2"/>
      </w:pPr>
      <w:r>
        <w:t>7.1 Encryption and Transport Rules</w:t>
      </w:r>
    </w:p>
    <w:p>
      <w:pPr/>
      <w:r>
        <w:t>All inbound and outbound email communications must be encrypted in transit using TLS 1.2 or higher. The email gateway will automatically reject connections from MTAs that do not support modern TLS versions.</w:t>
      </w:r>
    </w:p>
    <w:p>
      <w:pPr/>
      <w:r>
        <w:t>For Restricted data, S/MIME encryption is mandatory. For Confidential data, Microsoft 365 Message Encryption must be utilized.</w:t>
      </w:r>
    </w:p>
    <w:p>
      <w:pPr>
        <w:pStyle w:val="ListBullet"/>
      </w:pPr>
      <w:r>
        <w:t>Mandatory TLS 1.2+ for all transport</w:t>
      </w:r>
    </w:p>
    <w:p>
      <w:pPr>
        <w:pStyle w:val="ListBullet"/>
      </w:pPr>
      <w:r>
        <w:t>S/MIME for internal Restricted data</w:t>
      </w:r>
    </w:p>
    <w:p>
      <w:pPr>
        <w:pStyle w:val="ListBullet"/>
      </w:pPr>
      <w:r>
        <w:t>M365 Message Encryption for Confidential data to external parties</w:t>
      </w:r>
    </w:p>
    <w:p>
      <w:pPr>
        <w:pStyle w:val="Heading2"/>
      </w:pPr>
      <w:r>
        <w:t>7.2 Threat Protection</w:t>
      </w:r>
    </w:p>
    <w:p>
      <w:pPr/>
      <w:r>
        <w:t>The corporate email gateway is configured with advanced anti-malware, anti-phishing, and anti-spam capabilities. Detonation chambers (sandboxing) are used for all unknown attachments.</w:t>
      </w:r>
    </w:p>
    <w:p>
      <w:pPr>
        <w:pStyle w:val="Heading2"/>
      </w:pPr>
      <w:r>
        <w:t>7.3 Data Loss Prevention (DLP)</w:t>
      </w:r>
    </w:p>
    <w:p>
      <w:pPr/>
      <w:r>
        <w:t>DLP rules are actively enforced to detect and prevent the unauthorized exfiltration of Confidential and Restricted data. Outbound emails are automatically scanned and classified.</w:t>
      </w:r>
    </w:p>
    <w:p>
      <w:pPr>
        <w:pStyle w:val="Heading2"/>
      </w:pPr>
      <w:r>
        <w:t>7.4 Auto-Forwarding</w:t>
      </w:r>
    </w:p>
    <w:p>
      <w:pPr/>
      <w:r>
        <w:t>Automatic forwarding of Vistara emails to external email addresses (e.g., personal Gmail, Yahoo accounts) is strictly prohibited and technically blocked by exchange rules.</w:t>
      </w:r>
    </w:p>
    <w:p>
      <w:pPr>
        <w:pStyle w:val="Heading1"/>
      </w:pPr>
      <w:r>
        <w:t>8. Phishing Awareness and Reporting (Part 8)</w:t>
      </w:r>
    </w:p>
    <w:p>
      <w:pPr/>
      <w:r>
        <w:t>All employees must participate in the phishing awareness program. The 'Report Phishing' button in Outlook must be used to report suspicious emails.</w:t>
      </w:r>
    </w:p>
    <w:p>
      <w:pPr/>
      <w:r>
        <w:t>All employees must participate in the phishing awareness program. The 'Report Phishing' button in Outlook must be used to report suspicious emails.</w:t>
      </w:r>
    </w:p>
    <w:p>
      <w:pPr/>
      <w:r>
        <w:t>All employees must participate in the phishing awareness program. The 'Report Phishing' button in Outlook must be used to report suspicious emails.</w:t>
      </w:r>
    </w:p>
    <w:p>
      <w:pPr>
        <w:pStyle w:val="ListBullet"/>
      </w:pPr>
      <w:r>
        <w:t>Quarterly simulated phishing campaigns.</w:t>
      </w:r>
    </w:p>
    <w:p>
      <w:pPr>
        <w:pStyle w:val="ListBullet"/>
      </w:pPr>
      <w:r>
        <w:t>Failure results in mandatory retraining within 14 days.</w:t>
      </w:r>
    </w:p>
    <w:p>
      <w:pPr>
        <w:pStyle w:val="ListBullet"/>
      </w:pPr>
      <w:r>
        <w:t>Repeated failures (3+ in a rolling 12-month period) will result in HR disciplinary action and restricted access.</w:t>
      </w:r>
    </w:p>
    <w:p>
      <w:pPr>
        <w:pStyle w:val="Heading1"/>
      </w:pPr>
      <w:r>
        <w:t>9. Messaging and Collaboration Platforms (Part 9)</w:t>
      </w:r>
    </w:p>
    <w:p>
      <w:pPr/>
      <w:r>
        <w:t>Microsoft Teams is the primary enterprise messaging and video conferencing tool. Slack is approved exclusively for Engineering divisions.</w:t>
      </w:r>
    </w:p>
    <w:p>
      <w:pPr/>
      <w:r>
        <w:t>Microsoft Teams is the primary enterprise messaging and video conferencing tool. Slack is approved exclusively for Engineering divisions.</w:t>
      </w:r>
    </w:p>
    <w:p>
      <w:pPr/>
      <w:r>
        <w:t>Microsoft Teams is the primary enterprise messaging and video conferencing tool. Slack is approved exclusively for Engineering divisions.</w:t>
      </w:r>
    </w:p>
    <w:p>
      <w:pPr>
        <w:pStyle w:val="Heading2"/>
      </w:pPr>
      <w:r>
        <w:t>9.1 Approved Platforms</w:t>
      </w:r>
    </w:p>
    <w:p>
      <w:pPr/>
      <w:r>
        <w:t>The use of unapproved messaging apps (e.g., Telegram, Signal) for business purposes is prohibited. WhatsApp may only be used for non-confidential, informal coordination (e.g., 'I am running late to the meeting').</w:t>
      </w:r>
    </w:p>
    <w:p>
      <w:pPr>
        <w:pStyle w:val="Heading2"/>
      </w:pPr>
      <w:r>
        <w:t>9.2 Video Conferencing Security</w:t>
      </w:r>
    </w:p>
    <w:p>
      <w:pPr/>
      <w:r>
        <w:t>All Microsoft Teams meetings with external participants must have the waiting room enabled by default. Meeting hosts must admit unrecognized guests explicitly.</w:t>
      </w:r>
    </w:p>
    <w:p>
      <w:pPr/>
      <w:r>
        <w:t>If a meeting is to be recorded, verbal notice must be provided to all attendees. All recordings are classified as 'Internal' at a minimum.</w:t>
      </w:r>
    </w:p>
    <w:p>
      <w:pPr>
        <w:pStyle w:val="Heading1"/>
      </w:pPr>
      <w:r>
        <w:t>10. Large File Sharing (Part 10)</w:t>
      </w:r>
    </w:p>
    <w:p>
      <w:pPr/>
      <w:r>
        <w:t>Email attachments must not exceed 10MB. For larger files, employees must use approved enterprise file sharing platforms.</w:t>
      </w:r>
    </w:p>
    <w:p>
      <w:pPr/>
      <w:r>
        <w:t>Email attachments must not exceed 10MB. For larger files, employees must use approved enterprise file sharing platforms.</w:t>
      </w:r>
    </w:p>
    <w:p>
      <w:pPr/>
      <w:r>
        <w:t>Email attachments must not exceed 10MB. For larger files, employees must use approved enterprise file sharing platforms.</w:t>
      </w:r>
    </w:p>
    <w:p>
      <w:pPr>
        <w:pStyle w:val="ListBullet"/>
      </w:pPr>
      <w:r>
        <w:t>SharePoint Online for departmental or project-based sharing.</w:t>
      </w:r>
    </w:p>
    <w:p>
      <w:pPr>
        <w:pStyle w:val="ListBullet"/>
      </w:pPr>
      <w:r>
        <w:t>OneDrive for Business for ad-hoc sharing of large files with external clients.</w:t>
      </w:r>
    </w:p>
    <w:p>
      <w:pPr>
        <w:pStyle w:val="Heading1"/>
      </w:pPr>
      <w:r>
        <w:t>11. Retention and Archiving (Part 11)</w:t>
      </w:r>
    </w:p>
    <w:p>
      <w:pPr/>
      <w:r>
        <w:t>In accordance with DATA-002, all business emails are retained for a standard period of 7 years unless subject to a specific legal hold.</w:t>
      </w:r>
    </w:p>
    <w:p>
      <w:pPr/>
      <w:r>
        <w:t>In accordance with DATA-002, all business emails are retained for a standard period of 7 years unless subject to a specific legal hold.</w:t>
      </w:r>
    </w:p>
    <w:p>
      <w:pPr/>
      <w:r>
        <w:t>In accordance with DATA-002, all business emails are retained for a standard period of 7 years unless subject to a specific legal hold.</w:t>
      </w:r>
    </w:p>
    <w:p>
      <w:pPr>
        <w:pStyle w:val="Heading1"/>
      </w:pPr>
      <w:r>
        <w:t>12. Purpose and Scope (Part 12)</w:t>
      </w:r>
    </w:p>
    <w:p>
      <w:pPr/>
      <w:r>
        <w:t>The primary objective of the Email and Communications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Email and Communications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Email and Communications Security, the more stringent control shall apply. The policy owner is responsible for monitoring regulatory changes and updating these requirements accordingly.</w:t>
      </w:r>
    </w:p>
    <w:p>
      <w:pPr/>
      <w:r>
        <w:t>Exceptions to the Email and Communications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Email and Communications Security controls will be conducted by the Internal Audit and Information Security teams. Non-compliance may result in disciplinary action up to and including termination of employment or contract.</w:t>
      </w:r>
    </w:p>
    <w:p>
      <w:pPr/>
      <w:r>
        <w:t>This policy applies to all forms of electronic communication utilized for Vistara Global Systems business, including but not limited to email, instant messaging, video conferencing, and collaboration platforms.</w:t>
      </w:r>
    </w:p>
    <w:p>
      <w:pPr/>
      <w:r>
        <w:t>The primary objective of the Email and Communications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Email and Communications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Email and Communications Security, the more stringent control shall apply. The policy owner is responsible for monitoring regulatory changes and updating these requirements accordingly.</w:t>
      </w:r>
    </w:p>
    <w:p>
      <w:pPr/>
      <w:r>
        <w:t>Exceptions to the Email and Communications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Email and Communications Security controls will be conducted by the Internal Audit and Information Security teams. Non-compliance may result in disciplinary action up to and including termination of employment or contract.</w:t>
      </w:r>
    </w:p>
    <w:p>
      <w:pPr/>
      <w:r>
        <w:t>This policy applies to all forms of electronic communication utilized for Vistara Global Systems business, including but not limited to email, instant messaging, video conferencing, and collaboration platforms.</w:t>
      </w:r>
    </w:p>
    <w:p>
      <w:pPr/>
      <w:r>
        <w:t>The primary objective of the Email and Communications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Email and Communications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Email and Communications Security, the more stringent control shall apply. The policy owner is responsible for monitoring regulatory changes and updating these requirements accordingly.</w:t>
      </w:r>
    </w:p>
    <w:p>
      <w:pPr/>
      <w:r>
        <w:t>Exceptions to the Email and Communications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Email and Communications Security controls will be conducted by the Internal Audit and Information Security teams. Non-compliance may result in disciplinary action up to and including termination of employment or contract.</w:t>
      </w:r>
    </w:p>
    <w:p>
      <w:pPr/>
      <w:r>
        <w:t>This policy applies to all forms of electronic communication utilized for Vistara Global Systems business, including but not limited to email, instant messaging, video conferencing, and collaboration platforms.</w:t>
      </w:r>
    </w:p>
    <w:p>
      <w:pPr>
        <w:pStyle w:val="Heading1"/>
      </w:pPr>
      <w:r>
        <w:t>13. Email Security Controls (Part 13)</w:t>
      </w:r>
    </w:p>
    <w:p>
      <w:pPr/>
      <w:r>
        <w:t>Vistara Global Systems utilizes Microsoft 365 as its standard enterprise email platform. Comprehensive security controls are implemented at the gateway and mail transport levels to protect against threats.</w:t>
      </w:r>
    </w:p>
    <w:p>
      <w:pPr/>
      <w:r>
        <w:t>Vistara Global Systems utilizes Microsoft 365 as its standard enterprise email platform. Comprehensive security controls are implemented at the gateway and mail transport levels to protect against threats.</w:t>
      </w:r>
    </w:p>
    <w:p>
      <w:pPr/>
      <w:r>
        <w:t>Vistara Global Systems utilizes Microsoft 365 as its standard enterprise email platform. Comprehensive security controls are implemented at the gateway and mail transport levels to protect against threats.</w:t>
      </w:r>
    </w:p>
    <w:p>
      <w:pPr>
        <w:pStyle w:val="Heading2"/>
      </w:pPr>
      <w:r>
        <w:t>13.1 Encryption and Transport Rules</w:t>
      </w:r>
    </w:p>
    <w:p>
      <w:pPr/>
      <w:r>
        <w:t>All inbound and outbound email communications must be encrypted in transit using TLS 1.2 or higher. The email gateway will automatically reject connections from MTAs that do not support modern TLS versions.</w:t>
      </w:r>
    </w:p>
    <w:p>
      <w:pPr/>
      <w:r>
        <w:t>For Restricted data, S/MIME encryption is mandatory. For Confidential data, Microsoft 365 Message Encryption must be utilized.</w:t>
      </w:r>
    </w:p>
    <w:p>
      <w:pPr>
        <w:pStyle w:val="ListBullet"/>
      </w:pPr>
      <w:r>
        <w:t>Mandatory TLS 1.2+ for all transport</w:t>
      </w:r>
    </w:p>
    <w:p>
      <w:pPr>
        <w:pStyle w:val="ListBullet"/>
      </w:pPr>
      <w:r>
        <w:t>S/MIME for internal Restricted data</w:t>
      </w:r>
    </w:p>
    <w:p>
      <w:pPr>
        <w:pStyle w:val="ListBullet"/>
      </w:pPr>
      <w:r>
        <w:t>M365 Message Encryption for Confidential data to external parties</w:t>
      </w:r>
    </w:p>
    <w:p>
      <w:pPr>
        <w:pStyle w:val="Heading2"/>
      </w:pPr>
      <w:r>
        <w:t>13.2 Threat Protection</w:t>
      </w:r>
    </w:p>
    <w:p>
      <w:pPr/>
      <w:r>
        <w:t>The corporate email gateway is configured with advanced anti-malware, anti-phishing, and anti-spam capabilities. Detonation chambers (sandboxing) are used for all unknown attachments.</w:t>
      </w:r>
    </w:p>
    <w:p>
      <w:pPr>
        <w:pStyle w:val="Heading2"/>
      </w:pPr>
      <w:r>
        <w:t>13.3 Data Loss Prevention (DLP)</w:t>
      </w:r>
    </w:p>
    <w:p>
      <w:pPr/>
      <w:r>
        <w:t>DLP rules are actively enforced to detect and prevent the unauthorized exfiltration of Confidential and Restricted data. Outbound emails are automatically scanned and classified.</w:t>
      </w:r>
    </w:p>
    <w:p>
      <w:pPr>
        <w:pStyle w:val="Heading2"/>
      </w:pPr>
      <w:r>
        <w:t>13.4 Auto-Forwarding</w:t>
      </w:r>
    </w:p>
    <w:p>
      <w:pPr/>
      <w:r>
        <w:t>Automatic forwarding of Vistara emails to external email addresses (e.g., personal Gmail, Yahoo accounts) is strictly prohibited and technically blocked by exchange rules.</w:t>
      </w:r>
    </w:p>
    <w:p>
      <w:pPr>
        <w:pStyle w:val="Heading1"/>
      </w:pPr>
      <w:r>
        <w:t>14. Phishing Awareness and Reporting (Part 14)</w:t>
      </w:r>
    </w:p>
    <w:p>
      <w:pPr/>
      <w:r>
        <w:t>All employees must participate in the phishing awareness program. The 'Report Phishing' button in Outlook must be used to report suspicious emails.</w:t>
      </w:r>
    </w:p>
    <w:p>
      <w:pPr/>
      <w:r>
        <w:t>All employees must participate in the phishing awareness program. The 'Report Phishing' button in Outlook must be used to report suspicious emails.</w:t>
      </w:r>
    </w:p>
    <w:p>
      <w:pPr/>
      <w:r>
        <w:t>All employees must participate in the phishing awareness program. The 'Report Phishing' button in Outlook must be used to report suspicious emails.</w:t>
      </w:r>
    </w:p>
    <w:p>
      <w:pPr>
        <w:pStyle w:val="ListBullet"/>
      </w:pPr>
      <w:r>
        <w:t>Quarterly simulated phishing campaigns.</w:t>
      </w:r>
    </w:p>
    <w:p>
      <w:pPr>
        <w:pStyle w:val="ListBullet"/>
      </w:pPr>
      <w:r>
        <w:t>Failure results in mandatory retraining within 14 days.</w:t>
      </w:r>
    </w:p>
    <w:p>
      <w:pPr>
        <w:pStyle w:val="ListBullet"/>
      </w:pPr>
      <w:r>
        <w:t>Repeated failures (3+ in a rolling 12-month period) will result in HR disciplinary action and restricted access.</w:t>
      </w:r>
    </w:p>
    <w:p>
      <w:pPr>
        <w:pStyle w:val="Heading1"/>
      </w:pPr>
      <w:r>
        <w:t>15. Policy Scenarios</w:t>
      </w:r>
    </w:p>
    <w:p>
      <w:pPr>
        <w:pStyle w:val="Heading3"/>
      </w:pPr>
      <w:r>
        <w:t>Scenario 1: Sending Confidential Client Data</w:t>
      </w:r>
    </w:p>
    <w:p>
      <w:r>
        <w:rPr>
          <w:b/>
          <w:color w:val="1B3A5C"/>
        </w:rPr>
        <w:t xml:space="preserve">Situation: </w:t>
      </w:r>
      <w:r>
        <w:t>An account manager needs to send a contract with PII to a client.</w:t>
      </w:r>
    </w:p>
    <w:p>
      <w:r>
        <w:rPr>
          <w:b/>
          <w:color w:val="1B3A5C"/>
        </w:rPr>
        <w:t xml:space="preserve">Relevant Requirements: </w:t>
      </w:r>
      <w:r>
        <w:t>M365 Message Encryption, TLS</w:t>
      </w:r>
    </w:p>
    <w:p>
      <w:r>
        <w:rPr>
          <w:b/>
          <w:color w:val="1B3A5C"/>
        </w:rPr>
        <w:t xml:space="preserve">Expected Process: </w:t>
      </w:r>
      <w:r>
        <w:t>The user must label the email as Confidential and use the M365 encryption feature to ensure the client receives a secure portal link.</w:t>
      </w:r>
    </w:p>
    <w:p/>
    <w:p>
      <w:pPr>
        <w:pStyle w:val="Heading3"/>
      </w:pPr>
      <w:r>
        <w:t>Scenario 2: Suspected Phishing</w:t>
      </w:r>
    </w:p>
    <w:p>
      <w:r>
        <w:rPr>
          <w:b/>
          <w:color w:val="1B3A5C"/>
        </w:rPr>
        <w:t xml:space="preserve">Situation: </w:t>
      </w:r>
      <w:r>
        <w:t>An employee receives an email appearing to be from the CEO requesting urgent wire transfer.</w:t>
      </w:r>
    </w:p>
    <w:p>
      <w:r>
        <w:rPr>
          <w:b/>
          <w:color w:val="1B3A5C"/>
        </w:rPr>
        <w:t xml:space="preserve">Relevant Requirements: </w:t>
      </w:r>
      <w:r>
        <w:t>Phishing Awareness</w:t>
      </w:r>
    </w:p>
    <w:p>
      <w:r>
        <w:rPr>
          <w:b/>
          <w:color w:val="1B3A5C"/>
        </w:rPr>
        <w:t xml:space="preserve">Expected Process: </w:t>
      </w:r>
      <w:r>
        <w:t>The employee must NOT reply or click links. They must use the 'Report Phishing' button in Outlook.</w:t>
      </w:r>
    </w:p>
    <w:p/>
    <w:p>
      <w:pPr>
        <w:pStyle w:val="Heading1"/>
      </w:pPr>
      <w:r>
        <w:t>16. Frequently Asked Questions</w:t>
      </w:r>
    </w:p>
    <w:p>
      <w:r>
        <w:rPr>
          <w:rFonts w:ascii="Calibri" w:hAnsi="Calibri"/>
          <w:b/>
          <w:color w:val="1B3A5C"/>
          <w:sz w:val="22"/>
        </w:rPr>
        <w:t>Q: Question about email security 1?</w:t>
      </w:r>
    </w:p>
    <w:p>
      <w:pPr>
        <w:spacing w:after="240"/>
      </w:pPr>
      <w:r>
        <w:rPr>
          <w:rFonts w:ascii="Calibri" w:hAnsi="Calibri"/>
          <w:color w:val="333333"/>
          <w:sz w:val="22"/>
        </w:rPr>
        <w:t>A: Detailed answer regarding email security control 1. This explains the procedural steps required by Vistara Global Systems policy.</w:t>
      </w:r>
    </w:p>
    <w:p>
      <w:r>
        <w:rPr>
          <w:rFonts w:ascii="Calibri" w:hAnsi="Calibri"/>
          <w:b/>
          <w:color w:val="1B3A5C"/>
          <w:sz w:val="22"/>
        </w:rPr>
        <w:t>Q: Question about email security 2?</w:t>
      </w:r>
    </w:p>
    <w:p>
      <w:pPr>
        <w:spacing w:after="240"/>
      </w:pPr>
      <w:r>
        <w:rPr>
          <w:rFonts w:ascii="Calibri" w:hAnsi="Calibri"/>
          <w:color w:val="333333"/>
          <w:sz w:val="22"/>
        </w:rPr>
        <w:t>A: Detailed answer regarding email security control 2. This explains the procedural steps required by Vistara Global Systems policy.</w:t>
      </w:r>
    </w:p>
    <w:p>
      <w:r>
        <w:rPr>
          <w:rFonts w:ascii="Calibri" w:hAnsi="Calibri"/>
          <w:b/>
          <w:color w:val="1B3A5C"/>
          <w:sz w:val="22"/>
        </w:rPr>
        <w:t>Q: Question about email security 3?</w:t>
      </w:r>
    </w:p>
    <w:p>
      <w:pPr>
        <w:spacing w:after="240"/>
      </w:pPr>
      <w:r>
        <w:rPr>
          <w:rFonts w:ascii="Calibri" w:hAnsi="Calibri"/>
          <w:color w:val="333333"/>
          <w:sz w:val="22"/>
        </w:rPr>
        <w:t>A: Detailed answer regarding email security control 3. This explains the procedural steps required by Vistara Global Systems policy.</w:t>
      </w:r>
    </w:p>
    <w:p>
      <w:r>
        <w:rPr>
          <w:rFonts w:ascii="Calibri" w:hAnsi="Calibri"/>
          <w:b/>
          <w:color w:val="1B3A5C"/>
          <w:sz w:val="22"/>
        </w:rPr>
        <w:t>Q: Question about email security 4?</w:t>
      </w:r>
    </w:p>
    <w:p>
      <w:pPr>
        <w:spacing w:after="240"/>
      </w:pPr>
      <w:r>
        <w:rPr>
          <w:rFonts w:ascii="Calibri" w:hAnsi="Calibri"/>
          <w:color w:val="333333"/>
          <w:sz w:val="22"/>
        </w:rPr>
        <w:t>A: Detailed answer regarding email security control 4. This explains the procedural steps required by Vistara Global Systems policy.</w:t>
      </w:r>
    </w:p>
    <w:p>
      <w:r>
        <w:rPr>
          <w:rFonts w:ascii="Calibri" w:hAnsi="Calibri"/>
          <w:b/>
          <w:color w:val="1B3A5C"/>
          <w:sz w:val="22"/>
        </w:rPr>
        <w:t>Q: Question about email security 5?</w:t>
      </w:r>
    </w:p>
    <w:p>
      <w:pPr>
        <w:spacing w:after="240"/>
      </w:pPr>
      <w:r>
        <w:rPr>
          <w:rFonts w:ascii="Calibri" w:hAnsi="Calibri"/>
          <w:color w:val="333333"/>
          <w:sz w:val="22"/>
        </w:rPr>
        <w:t>A: Detailed answer regarding email security control 5. This explains the procedural steps required by Vistara Global Systems policy.</w:t>
      </w:r>
    </w:p>
    <w:p>
      <w:r>
        <w:rPr>
          <w:rFonts w:ascii="Calibri" w:hAnsi="Calibri"/>
          <w:b/>
          <w:color w:val="1B3A5C"/>
          <w:sz w:val="22"/>
        </w:rPr>
        <w:t>Q: Question about email security 6?</w:t>
      </w:r>
    </w:p>
    <w:p>
      <w:pPr>
        <w:spacing w:after="240"/>
      </w:pPr>
      <w:r>
        <w:rPr>
          <w:rFonts w:ascii="Calibri" w:hAnsi="Calibri"/>
          <w:color w:val="333333"/>
          <w:sz w:val="22"/>
        </w:rPr>
        <w:t>A: Detailed answer regarding email security control 6. This explains the procedural steps required by Vistara Global Systems policy.</w:t>
      </w:r>
    </w:p>
    <w:p>
      <w:r>
        <w:rPr>
          <w:rFonts w:ascii="Calibri" w:hAnsi="Calibri"/>
          <w:b/>
          <w:color w:val="1B3A5C"/>
          <w:sz w:val="22"/>
        </w:rPr>
        <w:t>Q: Question about email security 7?</w:t>
      </w:r>
    </w:p>
    <w:p>
      <w:pPr>
        <w:spacing w:after="240"/>
      </w:pPr>
      <w:r>
        <w:rPr>
          <w:rFonts w:ascii="Calibri" w:hAnsi="Calibri"/>
          <w:color w:val="333333"/>
          <w:sz w:val="22"/>
        </w:rPr>
        <w:t>A: Detailed answer regarding email security control 7. This explains the procedural steps required by Vistara Global Systems policy.</w:t>
      </w:r>
    </w:p>
    <w:p>
      <w:r>
        <w:rPr>
          <w:rFonts w:ascii="Calibri" w:hAnsi="Calibri"/>
          <w:b/>
          <w:color w:val="1B3A5C"/>
          <w:sz w:val="22"/>
        </w:rPr>
        <w:t>Q: Question about email security 8?</w:t>
      </w:r>
    </w:p>
    <w:p>
      <w:pPr>
        <w:spacing w:after="240"/>
      </w:pPr>
      <w:r>
        <w:rPr>
          <w:rFonts w:ascii="Calibri" w:hAnsi="Calibri"/>
          <w:color w:val="333333"/>
          <w:sz w:val="22"/>
        </w:rPr>
        <w:t>A: Detailed answer regarding email security control 8. This explains the procedural steps required by Vistara Global Systems policy.</w:t>
      </w:r>
    </w:p>
    <w:p>
      <w:r>
        <w:rPr>
          <w:rFonts w:ascii="Calibri" w:hAnsi="Calibri"/>
          <w:b/>
          <w:color w:val="1B3A5C"/>
          <w:sz w:val="22"/>
        </w:rPr>
        <w:t>Q: Question about email security 9?</w:t>
      </w:r>
    </w:p>
    <w:p>
      <w:pPr>
        <w:spacing w:after="240"/>
      </w:pPr>
      <w:r>
        <w:rPr>
          <w:rFonts w:ascii="Calibri" w:hAnsi="Calibri"/>
          <w:color w:val="333333"/>
          <w:sz w:val="22"/>
        </w:rPr>
        <w:t>A: Detailed answer regarding email security control 9. This explains the procedural steps required by Vistara Global Systems policy.</w:t>
      </w:r>
    </w:p>
    <w:p>
      <w:r>
        <w:rPr>
          <w:rFonts w:ascii="Calibri" w:hAnsi="Calibri"/>
          <w:b/>
          <w:color w:val="1B3A5C"/>
          <w:sz w:val="22"/>
        </w:rPr>
        <w:t>Q: Question about email security 10?</w:t>
      </w:r>
    </w:p>
    <w:p>
      <w:pPr>
        <w:spacing w:after="240"/>
      </w:pPr>
      <w:r>
        <w:rPr>
          <w:rFonts w:ascii="Calibri" w:hAnsi="Calibri"/>
          <w:color w:val="333333"/>
          <w:sz w:val="22"/>
        </w:rPr>
        <w:t>A: Detailed answer regarding email security control 10. This explains the procedural steps required by Vistara Global Systems policy.</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Jan 2024</w:t>
            </w:r>
          </w:p>
        </w:tc>
        <w:tc>
          <w:tcPr>
            <w:tcW w:type="dxa" w:w="2160"/>
          </w:tcPr>
          <w:p>
            <w:r>
              <w:rPr>
                <w:rFonts w:ascii="Calibri" w:hAnsi="Calibri"/>
                <w:color w:val="333333"/>
                <w:sz w:val="18"/>
              </w:rPr>
              <w:t>IT Security</w:t>
            </w:r>
          </w:p>
        </w:tc>
        <w:tc>
          <w:tcPr>
            <w:tcW w:type="dxa" w:w="4320"/>
          </w:tcPr>
          <w:p>
            <w:r>
              <w:rPr>
                <w:rFonts w:ascii="Calibri" w:hAnsi="Calibri"/>
                <w:color w:val="333333"/>
                <w:sz w:val="18"/>
              </w:rPr>
              <w:t>Initial creation</w:t>
            </w:r>
          </w:p>
        </w:tc>
      </w:tr>
      <w:tr>
        <w:tc>
          <w:tcPr>
            <w:tcW w:type="dxa" w:w="1152"/>
            <w:shd w:fill="F2F6FA" w:val="clear"/>
          </w:tcPr>
          <w:p>
            <w:r>
              <w:rPr>
                <w:rFonts w:ascii="Calibri" w:hAnsi="Calibri"/>
                <w:color w:val="333333"/>
                <w:sz w:val="18"/>
              </w:rPr>
              <w:t>1.1</w:t>
            </w:r>
          </w:p>
        </w:tc>
        <w:tc>
          <w:tcPr>
            <w:tcW w:type="dxa" w:w="1872"/>
            <w:shd w:fill="F2F6FA" w:val="clear"/>
          </w:tcPr>
          <w:p>
            <w:r>
              <w:rPr>
                <w:rFonts w:ascii="Calibri" w:hAnsi="Calibri"/>
                <w:color w:val="333333"/>
                <w:sz w:val="18"/>
              </w:rPr>
              <w:t>01 Jun 2024</w:t>
            </w:r>
          </w:p>
        </w:tc>
        <w:tc>
          <w:tcPr>
            <w:tcW w:type="dxa" w:w="2160"/>
            <w:shd w:fill="F2F6FA" w:val="clear"/>
          </w:tcPr>
          <w:p>
            <w:r>
              <w:rPr>
                <w:rFonts w:ascii="Calibri" w:hAnsi="Calibri"/>
                <w:color w:val="333333"/>
                <w:sz w:val="18"/>
              </w:rPr>
              <w:t>IT Security</w:t>
            </w:r>
          </w:p>
        </w:tc>
        <w:tc>
          <w:tcPr>
            <w:tcW w:type="dxa" w:w="4320"/>
            <w:shd w:fill="F2F6FA" w:val="clear"/>
          </w:tcPr>
          <w:p>
            <w:r>
              <w:rPr>
                <w:rFonts w:ascii="Calibri" w:hAnsi="Calibri"/>
                <w:color w:val="333333"/>
                <w:sz w:val="18"/>
              </w:rPr>
              <w:t>Added Teams guidelines</w:t>
            </w:r>
          </w:p>
        </w:tc>
      </w:tr>
      <w:tr>
        <w:tc>
          <w:tcPr>
            <w:tcW w:type="dxa" w:w="1152"/>
          </w:tcPr>
          <w:p>
            <w:r>
              <w:rPr>
                <w:rFonts w:ascii="Calibri" w:hAnsi="Calibri"/>
                <w:color w:val="333333"/>
                <w:sz w:val="18"/>
              </w:rPr>
              <w:t>1.2</w:t>
            </w:r>
          </w:p>
        </w:tc>
        <w:tc>
          <w:tcPr>
            <w:tcW w:type="dxa" w:w="1872"/>
          </w:tcPr>
          <w:p>
            <w:r>
              <w:rPr>
                <w:rFonts w:ascii="Calibri" w:hAnsi="Calibri"/>
                <w:color w:val="333333"/>
                <w:sz w:val="18"/>
              </w:rPr>
              <w:t>01 Dec 2025</w:t>
            </w:r>
          </w:p>
        </w:tc>
        <w:tc>
          <w:tcPr>
            <w:tcW w:type="dxa" w:w="2160"/>
          </w:tcPr>
          <w:p>
            <w:r>
              <w:rPr>
                <w:rFonts w:ascii="Calibri" w:hAnsi="Calibri"/>
                <w:color w:val="333333"/>
                <w:sz w:val="18"/>
              </w:rPr>
              <w:t>CISO</w:t>
            </w:r>
          </w:p>
        </w:tc>
        <w:tc>
          <w:tcPr>
            <w:tcW w:type="dxa" w:w="4320"/>
          </w:tcPr>
          <w:p>
            <w:r>
              <w:rPr>
                <w:rFonts w:ascii="Calibri" w:hAnsi="Calibri"/>
                <w:color w:val="333333"/>
                <w:sz w:val="18"/>
              </w:rPr>
              <w:t>Updated retention to 7 years</w:t>
            </w:r>
          </w:p>
        </w:tc>
      </w:tr>
      <w:tr>
        <w:tc>
          <w:tcPr>
            <w:tcW w:type="dxa" w:w="1152"/>
            <w:shd w:fill="F2F6FA" w:val="clear"/>
          </w:tcPr>
          <w:p>
            <w:r>
              <w:rPr>
                <w:rFonts w:ascii="Calibri" w:hAnsi="Calibri"/>
                <w:color w:val="333333"/>
                <w:sz w:val="18"/>
              </w:rPr>
              <w:t>1.3</w:t>
            </w:r>
          </w:p>
        </w:tc>
        <w:tc>
          <w:tcPr>
            <w:tcW w:type="dxa" w:w="1872"/>
            <w:shd w:fill="F2F6FA" w:val="clear"/>
          </w:tcPr>
          <w:p>
            <w:r>
              <w:rPr>
                <w:rFonts w:ascii="Calibri" w:hAnsi="Calibri"/>
                <w:color w:val="333333"/>
                <w:sz w:val="18"/>
              </w:rPr>
              <w:t>15 May 2026</w:t>
            </w:r>
          </w:p>
        </w:tc>
        <w:tc>
          <w:tcPr>
            <w:tcW w:type="dxa" w:w="2160"/>
            <w:shd w:fill="F2F6FA" w:val="clear"/>
          </w:tcPr>
          <w:p>
            <w:r>
              <w:rPr>
                <w:rFonts w:ascii="Calibri" w:hAnsi="Calibri"/>
                <w:color w:val="333333"/>
                <w:sz w:val="18"/>
              </w:rPr>
              <w:t>Head of IT</w:t>
            </w:r>
          </w:p>
        </w:tc>
        <w:tc>
          <w:tcPr>
            <w:tcW w:type="dxa" w:w="4320"/>
            <w:shd w:fill="F2F6FA" w:val="clear"/>
          </w:tcPr>
          <w:p>
            <w:r>
              <w:rPr>
                <w:rFonts w:ascii="Calibri" w:hAnsi="Calibri"/>
                <w:color w:val="333333"/>
                <w:sz w:val="18"/>
              </w:rPr>
              <w:t>Added external forwarding block</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SEC-009</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