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Remote Access Security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SEC-010</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2.0</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Internal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Head of IT &amp; Security</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CISO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June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June 2027</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SEC-010</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Remote Access Security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2.0</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Internal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Head of IT &amp; Security</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CISO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June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June 2027</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remote/hybrid workers and business travelers</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1.1 (01 January 2026)</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SEC-001, SEC-002, SEC-003, SEC-004, SEC-007, SEC-008, HR-005, DATA-004</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VPN Requirements (Part 1)</w:t>
      </w:r>
    </w:p>
    <w:p>
      <w:pPr/>
      <w:r>
        <w:t>The corporate VPN enforces strict endpoint compliance and authentication controls.</w:t>
      </w:r>
    </w:p>
    <w:p>
      <w:pPr/>
      <w:r>
        <w:t>The corporate VPN enforces strict endpoint compliance and authentication controls.</w:t>
      </w:r>
    </w:p>
    <w:p>
      <w:pPr/>
      <w:r>
        <w:t>The corporate VPN enforces strict endpoint compliance and authentication controls.</w:t>
      </w:r>
    </w:p>
    <w:p>
      <w:pPr>
        <w:pStyle w:val="ListBullet"/>
      </w:pPr>
      <w:r>
        <w:t>Multi-Factor Authentication (MFA) is mandatory per SEC-004.</w:t>
      </w:r>
    </w:p>
    <w:p>
      <w:pPr>
        <w:pStyle w:val="ListBullet"/>
      </w:pPr>
      <w:r>
        <w:t>Device compliance checks (Posture Assessment) verify OS version, antivirus definition updates, and disk encryption.</w:t>
      </w:r>
    </w:p>
    <w:p>
      <w:pPr>
        <w:pStyle w:val="ListBullet"/>
      </w:pPr>
      <w:r>
        <w:t>Split tunneling is strictly prohibited. All internet-bound traffic must route through the corporate security stack.</w:t>
      </w:r>
    </w:p>
    <w:p>
      <w:pPr>
        <w:pStyle w:val="ListBullet"/>
      </w:pPr>
      <w:r>
        <w:t>Idle sessions are automatically disconnected after 12 hours.</w:t>
      </w:r>
    </w:p>
    <w:p>
      <w:pPr>
        <w:pStyle w:val="Heading1"/>
      </w:pPr>
      <w:r>
        <w:t>2. Device and Network Security (Part 2)</w:t>
      </w:r>
    </w:p>
    <w:p>
      <w:pPr/>
      <w:r>
        <w:t>Company-managed devices are preferred for all remote work. Bring Your Own Device (BYOD) is permitted only if enrolled in the corporate MDM (Mobile Device Management) per SEC-007.</w:t>
      </w:r>
    </w:p>
    <w:p>
      <w:pPr/>
      <w:r>
        <w:t>Company-managed devices are preferred for all remote work. Bring Your Own Device (BYOD) is permitted only if enrolled in the corporate MDM (Mobile Device Management) per SEC-007.</w:t>
      </w:r>
    </w:p>
    <w:p>
      <w:pPr/>
      <w:r>
        <w:t>Company-managed devices are preferred for all remote work. Bring Your Own Device (BYOD) is permitted only if enrolled in the corporate MDM (Mobile Device Management) per SEC-007.</w:t>
      </w:r>
    </w:p>
    <w:p>
      <w:pPr>
        <w:pStyle w:val="Heading2"/>
      </w:pPr>
      <w:r>
        <w:t>2.1 Network Requirements</w:t>
      </w:r>
    </w:p>
    <w:p>
      <w:pPr/>
      <w:r>
        <w:t>Remote workers must maintain a reliable internet connection (minimum 50 Mbps recommended).</w:t>
      </w:r>
    </w:p>
    <w:p>
      <w:pPr/>
      <w:r>
        <w:t>Use of public WiFi (e.g., cafes, airports) is strictly prohibited unless the corporate VPN is connected BEFORE accessing any corporate resources.</w:t>
      </w:r>
    </w:p>
    <w:p>
      <w:pPr/>
      <w:r>
        <w:t>Home networks must be secured with WPA2/WPA3 encryption.</w:t>
      </w:r>
    </w:p>
    <w:p>
      <w:pPr>
        <w:pStyle w:val="Heading2"/>
      </w:pPr>
      <w:r>
        <w:t>2.2 Public Location Security</w:t>
      </w:r>
    </w:p>
    <w:p>
      <w:pPr/>
      <w:r>
        <w:t>Privacy screens are required when working in public locations.</w:t>
      </w:r>
    </w:p>
    <w:p>
      <w:pPr/>
      <w:r>
        <w:t>Handling of Confidential or Restricted data is prohibited in public areas.</w:t>
      </w:r>
    </w:p>
    <w:p>
      <w:pPr>
        <w:pStyle w:val="Heading1"/>
      </w:pPr>
      <w:r>
        <w:t>3. Production Access and High-Risk Remote Work (Part 3)</w:t>
      </w:r>
    </w:p>
    <w:p>
      <w:pPr/>
      <w:r>
        <w:t>Access to production environments from remote locations requires elevated security controls.</w:t>
      </w:r>
    </w:p>
    <w:p>
      <w:pPr/>
      <w:r>
        <w:t>Access to production environments from remote locations requires elevated security controls.</w:t>
      </w:r>
    </w:p>
    <w:p>
      <w:pPr/>
      <w:r>
        <w:t>Access to production environments from remote locations requires elevated security controls.</w:t>
      </w:r>
    </w:p>
    <w:p>
      <w:pPr>
        <w:pStyle w:val="ListBullet"/>
      </w:pPr>
      <w:r>
        <w:t>Separate dedicated VPN profile.</w:t>
      </w:r>
    </w:p>
    <w:p>
      <w:pPr>
        <w:pStyle w:val="ListBullet"/>
      </w:pPr>
      <w:r>
        <w:t>Additional step-up MFA challenge.</w:t>
      </w:r>
    </w:p>
    <w:p>
      <w:pPr>
        <w:pStyle w:val="ListBullet"/>
      </w:pPr>
      <w:r>
        <w:t>Manager and Security Team approval required.</w:t>
      </w:r>
    </w:p>
    <w:p>
      <w:pPr>
        <w:pStyle w:val="ListBullet"/>
      </w:pPr>
      <w:r>
        <w:t>All terminal sessions are recorded per ENG-002.</w:t>
      </w:r>
    </w:p>
    <w:p>
      <w:pPr>
        <w:pStyle w:val="Heading1"/>
      </w:pPr>
      <w:r>
        <w:t>4. International and Third-Party Access (Part 4)</w:t>
      </w:r>
    </w:p>
    <w:p>
      <w:pPr/>
      <w:r>
        <w:t>International remote access must comply with DATA-004. High-risk countries require explicit CISO approval.</w:t>
      </w:r>
    </w:p>
    <w:p>
      <w:pPr/>
      <w:r>
        <w:t>International remote access must comply with DATA-004. High-risk countries require explicit CISO approval.</w:t>
      </w:r>
    </w:p>
    <w:p>
      <w:pPr/>
      <w:r>
        <w:t>International remote access must comply with DATA-004. High-risk countries require explicit CISO approval.</w:t>
      </w:r>
    </w:p>
    <w:p>
      <w:pPr>
        <w:pStyle w:val="Heading2"/>
      </w:pPr>
      <w:r>
        <w:t>4.1 Third-Party Access</w:t>
      </w:r>
    </w:p>
    <w:p>
      <w:pPr/>
      <w:r>
        <w:t>Vendor and partner access is provisioned via dedicated, time-limited, and sponsored VPN profiles.</w:t>
      </w:r>
    </w:p>
    <w:p>
      <w:pPr>
        <w:pStyle w:val="Heading1"/>
      </w:pPr>
      <w:r>
        <w:t>5. Remote Access Methods and Architecture (Part 5)</w:t>
      </w:r>
    </w:p>
    <w:p>
      <w:pPr/>
      <w:r>
        <w:t>The primary objective of the Remote Access framework is to establish a rigorous, consistent, and secure methodology for managing risks and operational requirements across Vistara Global Systems. All personnel must adhere to these guidelines to ensure the confidentiality, integrity, and availability of our enterprise resources.</w:t>
      </w:r>
    </w:p>
    <w:p>
      <w:pPr/>
      <w:r>
        <w:t>This section details the operational procedures, technical controls, and governance mechanisms required for Remote Access. These controls have been selected based on industry best practices, including ISO 27001 and NIST frameworks, tailored specifically for Vistara Global Systems' operational footprint in India, Singapore, Dubai, London, and Austin.</w:t>
      </w:r>
    </w:p>
    <w:p>
      <w:pPr/>
      <w:r>
        <w:t>In the event of any conflict between this standard and local regulatory requirements concerning Remote Access, the more stringent control shall apply. The policy owner is responsible for monitoring regulatory changes and updating these requirements accordingly.</w:t>
      </w:r>
    </w:p>
    <w:p>
      <w:pPr/>
      <w:r>
        <w:t>Exceptions to the Remote Access requirements must be formally requested through the IT Service Management portal, accompanied by a documented risk assessment, and approved by the appropriate authority level as defined in the Exception Management Policy.</w:t>
      </w:r>
    </w:p>
    <w:p>
      <w:pPr/>
      <w:r>
        <w:t>Continuous monitoring and periodic auditing of Remote Access controls will be conducted by the Internal Audit and Information Security teams. Non-compliance may result in disciplinary action up to and including termination of employment or contract.</w:t>
      </w:r>
    </w:p>
    <w:p>
      <w:pPr/>
      <w:r>
        <w:t>Vistara Global Systems provides standardized remote access solutions tailored to the user's role and device.</w:t>
      </w:r>
    </w:p>
    <w:p>
      <w:pPr/>
      <w:r>
        <w:t>The primary objective of the Remote Access framework is to establish a rigorous, consistent, and secure methodology for managing risks and operational requirements across Vistara Global Systems. All personnel must adhere to these guidelines to ensure the confidentiality, integrity, and availability of our enterprise resources.</w:t>
      </w:r>
    </w:p>
    <w:p>
      <w:pPr/>
      <w:r>
        <w:t>This section details the operational procedures, technical controls, and governance mechanisms required for Remote Access. These controls have been selected based on industry best practices, including ISO 27001 and NIST frameworks, tailored specifically for Vistara Global Systems' operational footprint in India, Singapore, Dubai, London, and Austin.</w:t>
      </w:r>
    </w:p>
    <w:p>
      <w:pPr/>
      <w:r>
        <w:t>In the event of any conflict between this standard and local regulatory requirements concerning Remote Access, the more stringent control shall apply. The policy owner is responsible for monitoring regulatory changes and updating these requirements accordingly.</w:t>
      </w:r>
    </w:p>
    <w:p>
      <w:pPr/>
      <w:r>
        <w:t>Exceptions to the Remote Access requirements must be formally requested through the IT Service Management portal, accompanied by a documented risk assessment, and approved by the appropriate authority level as defined in the Exception Management Policy.</w:t>
      </w:r>
    </w:p>
    <w:p>
      <w:pPr/>
      <w:r>
        <w:t>Continuous monitoring and periodic auditing of Remote Access controls will be conducted by the Internal Audit and Information Security teams. Non-compliance may result in disciplinary action up to and including termination of employment or contract.</w:t>
      </w:r>
    </w:p>
    <w:p>
      <w:pPr/>
      <w:r>
        <w:t>Vistara Global Systems provides standardized remote access solutions tailored to the user's role and device.</w:t>
      </w:r>
    </w:p>
    <w:p>
      <w:pPr/>
      <w:r>
        <w:t>The primary objective of the Remote Access framework is to establish a rigorous, consistent, and secure methodology for managing risks and operational requirements across Vistara Global Systems. All personnel must adhere to these guidelines to ensure the confidentiality, integrity, and availability of our enterprise resources.</w:t>
      </w:r>
    </w:p>
    <w:p>
      <w:pPr/>
      <w:r>
        <w:t>This section details the operational procedures, technical controls, and governance mechanisms required for Remote Access. These controls have been selected based on industry best practices, including ISO 27001 and NIST frameworks, tailored specifically for Vistara Global Systems' operational footprint in India, Singapore, Dubai, London, and Austin.</w:t>
      </w:r>
    </w:p>
    <w:p>
      <w:pPr/>
      <w:r>
        <w:t>In the event of any conflict between this standard and local regulatory requirements concerning Remote Access, the more stringent control shall apply. The policy owner is responsible for monitoring regulatory changes and updating these requirements accordingly.</w:t>
      </w:r>
    </w:p>
    <w:p>
      <w:pPr/>
      <w:r>
        <w:t>Exceptions to the Remote Access requirements must be formally requested through the IT Service Management portal, accompanied by a documented risk assessment, and approved by the appropriate authority level as defined in the Exception Management Policy.</w:t>
      </w:r>
    </w:p>
    <w:p>
      <w:pPr/>
      <w:r>
        <w:t>Continuous monitoring and periodic auditing of Remote Access controls will be conducted by the Internal Audit and Information Security teams. Non-compliance may result in disciplinary action up to and including termination of employment or contract.</w:t>
      </w:r>
    </w:p>
    <w:p>
      <w:pPr/>
      <w:r>
        <w:t>Vistara Global Systems provides standardized remote access solutions tailored to the user's role and device.</w:t>
      </w:r>
    </w:p>
    <w:p>
      <w:pPr>
        <w:pStyle w:val="ListBullet"/>
      </w:pPr>
      <w:r>
        <w:t>Corporate VPN: Cisco AnyConnect. Always-on for managed devices.</w:t>
      </w:r>
    </w:p>
    <w:p>
      <w:pPr>
        <w:pStyle w:val="ListBullet"/>
      </w:pPr>
      <w:r>
        <w:t>VDI (Virtual Desktop Infrastructure): For contractors without managed devices.</w:t>
      </w:r>
    </w:p>
    <w:p>
      <w:pPr>
        <w:pStyle w:val="ListBullet"/>
      </w:pPr>
      <w:r>
        <w:t>SSH Jump Boxes: For engineering access to production environments, strictly governed by ENG-002.</w:t>
      </w:r>
    </w:p>
    <w:p>
      <w:pPr>
        <w:pStyle w:val="Heading1"/>
      </w:pPr>
      <w:r>
        <w:t>6. VPN Requirements (Part 6)</w:t>
      </w:r>
    </w:p>
    <w:p>
      <w:pPr/>
      <w:r>
        <w:t>The corporate VPN enforces strict endpoint compliance and authentication controls.</w:t>
      </w:r>
    </w:p>
    <w:p>
      <w:pPr/>
      <w:r>
        <w:t>The corporate VPN enforces strict endpoint compliance and authentication controls.</w:t>
      </w:r>
    </w:p>
    <w:p>
      <w:pPr/>
      <w:r>
        <w:t>The corporate VPN enforces strict endpoint compliance and authentication controls.</w:t>
      </w:r>
    </w:p>
    <w:p>
      <w:pPr>
        <w:pStyle w:val="ListBullet"/>
      </w:pPr>
      <w:r>
        <w:t>Multi-Factor Authentication (MFA) is mandatory per SEC-004.</w:t>
      </w:r>
    </w:p>
    <w:p>
      <w:pPr>
        <w:pStyle w:val="ListBullet"/>
      </w:pPr>
      <w:r>
        <w:t>Device compliance checks (Posture Assessment) verify OS version, antivirus definition updates, and disk encryption.</w:t>
      </w:r>
    </w:p>
    <w:p>
      <w:pPr>
        <w:pStyle w:val="ListBullet"/>
      </w:pPr>
      <w:r>
        <w:t>Split tunneling is strictly prohibited. All internet-bound traffic must route through the corporate security stack.</w:t>
      </w:r>
    </w:p>
    <w:p>
      <w:pPr>
        <w:pStyle w:val="ListBullet"/>
      </w:pPr>
      <w:r>
        <w:t>Idle sessions are automatically disconnected after 12 hours.</w:t>
      </w:r>
    </w:p>
    <w:p>
      <w:pPr>
        <w:pStyle w:val="Heading1"/>
      </w:pPr>
      <w:r>
        <w:t>7. Device and Network Security (Part 7)</w:t>
      </w:r>
    </w:p>
    <w:p>
      <w:pPr/>
      <w:r>
        <w:t>Company-managed devices are preferred for all remote work. Bring Your Own Device (BYOD) is permitted only if enrolled in the corporate MDM (Mobile Device Management) per SEC-007.</w:t>
      </w:r>
    </w:p>
    <w:p>
      <w:pPr/>
      <w:r>
        <w:t>Company-managed devices are preferred for all remote work. Bring Your Own Device (BYOD) is permitted only if enrolled in the corporate MDM (Mobile Device Management) per SEC-007.</w:t>
      </w:r>
    </w:p>
    <w:p>
      <w:pPr/>
      <w:r>
        <w:t>Company-managed devices are preferred for all remote work. Bring Your Own Device (BYOD) is permitted only if enrolled in the corporate MDM (Mobile Device Management) per SEC-007.</w:t>
      </w:r>
    </w:p>
    <w:p>
      <w:pPr>
        <w:pStyle w:val="Heading2"/>
      </w:pPr>
      <w:r>
        <w:t>7.1 Network Requirements</w:t>
      </w:r>
    </w:p>
    <w:p>
      <w:pPr/>
      <w:r>
        <w:t>Remote workers must maintain a reliable internet connection (minimum 50 Mbps recommended).</w:t>
      </w:r>
    </w:p>
    <w:p>
      <w:pPr/>
      <w:r>
        <w:t>Use of public WiFi (e.g., cafes, airports) is strictly prohibited unless the corporate VPN is connected BEFORE accessing any corporate resources.</w:t>
      </w:r>
    </w:p>
    <w:p>
      <w:pPr/>
      <w:r>
        <w:t>Home networks must be secured with WPA2/WPA3 encryption.</w:t>
      </w:r>
    </w:p>
    <w:p>
      <w:pPr>
        <w:pStyle w:val="Heading2"/>
      </w:pPr>
      <w:r>
        <w:t>7.2 Public Location Security</w:t>
      </w:r>
    </w:p>
    <w:p>
      <w:pPr/>
      <w:r>
        <w:t>Privacy screens are required when working in public locations.</w:t>
      </w:r>
    </w:p>
    <w:p>
      <w:pPr/>
      <w:r>
        <w:t>Handling of Confidential or Restricted data is prohibited in public areas.</w:t>
      </w:r>
    </w:p>
    <w:p>
      <w:pPr>
        <w:pStyle w:val="Heading1"/>
      </w:pPr>
      <w:r>
        <w:t>8. Production Access and High-Risk Remote Work (Part 8)</w:t>
      </w:r>
    </w:p>
    <w:p>
      <w:pPr/>
      <w:r>
        <w:t>Access to production environments from remote locations requires elevated security controls.</w:t>
      </w:r>
    </w:p>
    <w:p>
      <w:pPr/>
      <w:r>
        <w:t>Access to production environments from remote locations requires elevated security controls.</w:t>
      </w:r>
    </w:p>
    <w:p>
      <w:pPr/>
      <w:r>
        <w:t>Access to production environments from remote locations requires elevated security controls.</w:t>
      </w:r>
    </w:p>
    <w:p>
      <w:pPr>
        <w:pStyle w:val="ListBullet"/>
      </w:pPr>
      <w:r>
        <w:t>Separate dedicated VPN profile.</w:t>
      </w:r>
    </w:p>
    <w:p>
      <w:pPr>
        <w:pStyle w:val="ListBullet"/>
      </w:pPr>
      <w:r>
        <w:t>Additional step-up MFA challenge.</w:t>
      </w:r>
    </w:p>
    <w:p>
      <w:pPr>
        <w:pStyle w:val="ListBullet"/>
      </w:pPr>
      <w:r>
        <w:t>Manager and Security Team approval required.</w:t>
      </w:r>
    </w:p>
    <w:p>
      <w:pPr>
        <w:pStyle w:val="ListBullet"/>
      </w:pPr>
      <w:r>
        <w:t>All terminal sessions are recorded per ENG-002.</w:t>
      </w:r>
    </w:p>
    <w:p>
      <w:pPr>
        <w:pStyle w:val="Heading1"/>
      </w:pPr>
      <w:r>
        <w:t>9. International and Third-Party Access (Part 9)</w:t>
      </w:r>
    </w:p>
    <w:p>
      <w:pPr/>
      <w:r>
        <w:t>International remote access must comply with DATA-004. High-risk countries require explicit CISO approval.</w:t>
      </w:r>
    </w:p>
    <w:p>
      <w:pPr/>
      <w:r>
        <w:t>International remote access must comply with DATA-004. High-risk countries require explicit CISO approval.</w:t>
      </w:r>
    </w:p>
    <w:p>
      <w:pPr/>
      <w:r>
        <w:t>International remote access must comply with DATA-004. High-risk countries require explicit CISO approval.</w:t>
      </w:r>
    </w:p>
    <w:p>
      <w:pPr>
        <w:pStyle w:val="Heading2"/>
      </w:pPr>
      <w:r>
        <w:t>9.1 Third-Party Access</w:t>
      </w:r>
    </w:p>
    <w:p>
      <w:pPr/>
      <w:r>
        <w:t>Vendor and partner access is provisioned via dedicated, time-limited, and sponsored VPN profiles.</w:t>
      </w:r>
    </w:p>
    <w:p>
      <w:pPr>
        <w:pStyle w:val="Heading1"/>
      </w:pPr>
      <w:r>
        <w:t>10. Remote Access Methods and Architecture (Part 10)</w:t>
      </w:r>
    </w:p>
    <w:p>
      <w:pPr/>
      <w:r>
        <w:t>The primary objective of the Remote Access framework is to establish a rigorous, consistent, and secure methodology for managing risks and operational requirements across Vistara Global Systems. All personnel must adhere to these guidelines to ensure the confidentiality, integrity, and availability of our enterprise resources.</w:t>
      </w:r>
    </w:p>
    <w:p>
      <w:pPr/>
      <w:r>
        <w:t>This section details the operational procedures, technical controls, and governance mechanisms required for Remote Access. These controls have been selected based on industry best practices, including ISO 27001 and NIST frameworks, tailored specifically for Vistara Global Systems' operational footprint in India, Singapore, Dubai, London, and Austin.</w:t>
      </w:r>
    </w:p>
    <w:p>
      <w:pPr/>
      <w:r>
        <w:t>In the event of any conflict between this standard and local regulatory requirements concerning Remote Access, the more stringent control shall apply. The policy owner is responsible for monitoring regulatory changes and updating these requirements accordingly.</w:t>
      </w:r>
    </w:p>
    <w:p>
      <w:pPr/>
      <w:r>
        <w:t>Exceptions to the Remote Access requirements must be formally requested through the IT Service Management portal, accompanied by a documented risk assessment, and approved by the appropriate authority level as defined in the Exception Management Policy.</w:t>
      </w:r>
    </w:p>
    <w:p>
      <w:pPr/>
      <w:r>
        <w:t>Continuous monitoring and periodic auditing of Remote Access controls will be conducted by the Internal Audit and Information Security teams. Non-compliance may result in disciplinary action up to and including termination of employment or contract.</w:t>
      </w:r>
    </w:p>
    <w:p>
      <w:pPr/>
      <w:r>
        <w:t>Vistara Global Systems provides standardized remote access solutions tailored to the user's role and device.</w:t>
      </w:r>
    </w:p>
    <w:p>
      <w:pPr/>
      <w:r>
        <w:t>The primary objective of the Remote Access framework is to establish a rigorous, consistent, and secure methodology for managing risks and operational requirements across Vistara Global Systems. All personnel must adhere to these guidelines to ensure the confidentiality, integrity, and availability of our enterprise resources.</w:t>
      </w:r>
    </w:p>
    <w:p>
      <w:pPr/>
      <w:r>
        <w:t>This section details the operational procedures, technical controls, and governance mechanisms required for Remote Access. These controls have been selected based on industry best practices, including ISO 27001 and NIST frameworks, tailored specifically for Vistara Global Systems' operational footprint in India, Singapore, Dubai, London, and Austin.</w:t>
      </w:r>
    </w:p>
    <w:p>
      <w:pPr/>
      <w:r>
        <w:t>In the event of any conflict between this standard and local regulatory requirements concerning Remote Access, the more stringent control shall apply. The policy owner is responsible for monitoring regulatory changes and updating these requirements accordingly.</w:t>
      </w:r>
    </w:p>
    <w:p>
      <w:pPr/>
      <w:r>
        <w:t>Exceptions to the Remote Access requirements must be formally requested through the IT Service Management portal, accompanied by a documented risk assessment, and approved by the appropriate authority level as defined in the Exception Management Policy.</w:t>
      </w:r>
    </w:p>
    <w:p>
      <w:pPr/>
      <w:r>
        <w:t>Continuous monitoring and periodic auditing of Remote Access controls will be conducted by the Internal Audit and Information Security teams. Non-compliance may result in disciplinary action up to and including termination of employment or contract.</w:t>
      </w:r>
    </w:p>
    <w:p>
      <w:pPr/>
      <w:r>
        <w:t>Vistara Global Systems provides standardized remote access solutions tailored to the user's role and device.</w:t>
      </w:r>
    </w:p>
    <w:p>
      <w:pPr/>
      <w:r>
        <w:t>The primary objective of the Remote Access framework is to establish a rigorous, consistent, and secure methodology for managing risks and operational requirements across Vistara Global Systems. All personnel must adhere to these guidelines to ensure the confidentiality, integrity, and availability of our enterprise resources.</w:t>
      </w:r>
    </w:p>
    <w:p>
      <w:pPr/>
      <w:r>
        <w:t>This section details the operational procedures, technical controls, and governance mechanisms required for Remote Access. These controls have been selected based on industry best practices, including ISO 27001 and NIST frameworks, tailored specifically for Vistara Global Systems' operational footprint in India, Singapore, Dubai, London, and Austin.</w:t>
      </w:r>
    </w:p>
    <w:p>
      <w:pPr/>
      <w:r>
        <w:t>In the event of any conflict between this standard and local regulatory requirements concerning Remote Access, the more stringent control shall apply. The policy owner is responsible for monitoring regulatory changes and updating these requirements accordingly.</w:t>
      </w:r>
    </w:p>
    <w:p>
      <w:pPr/>
      <w:r>
        <w:t>Exceptions to the Remote Access requirements must be formally requested through the IT Service Management portal, accompanied by a documented risk assessment, and approved by the appropriate authority level as defined in the Exception Management Policy.</w:t>
      </w:r>
    </w:p>
    <w:p>
      <w:pPr/>
      <w:r>
        <w:t>Continuous monitoring and periodic auditing of Remote Access controls will be conducted by the Internal Audit and Information Security teams. Non-compliance may result in disciplinary action up to and including termination of employment or contract.</w:t>
      </w:r>
    </w:p>
    <w:p>
      <w:pPr/>
      <w:r>
        <w:t>Vistara Global Systems provides standardized remote access solutions tailored to the user's role and device.</w:t>
      </w:r>
    </w:p>
    <w:p>
      <w:pPr>
        <w:pStyle w:val="ListBullet"/>
      </w:pPr>
      <w:r>
        <w:t>Corporate VPN: Cisco AnyConnect. Always-on for managed devices.</w:t>
      </w:r>
    </w:p>
    <w:p>
      <w:pPr>
        <w:pStyle w:val="ListBullet"/>
      </w:pPr>
      <w:r>
        <w:t>VDI (Virtual Desktop Infrastructure): For contractors without managed devices.</w:t>
      </w:r>
    </w:p>
    <w:p>
      <w:pPr>
        <w:pStyle w:val="ListBullet"/>
      </w:pPr>
      <w:r>
        <w:t>SSH Jump Boxes: For engineering access to production environments, strictly governed by ENG-002.</w:t>
      </w:r>
    </w:p>
    <w:p>
      <w:pPr>
        <w:pStyle w:val="Heading1"/>
      </w:pPr>
      <w:r>
        <w:t>11. VPN Requirements (Part 11)</w:t>
      </w:r>
    </w:p>
    <w:p>
      <w:pPr/>
      <w:r>
        <w:t>The corporate VPN enforces strict endpoint compliance and authentication controls.</w:t>
      </w:r>
    </w:p>
    <w:p>
      <w:pPr/>
      <w:r>
        <w:t>The corporate VPN enforces strict endpoint compliance and authentication controls.</w:t>
      </w:r>
    </w:p>
    <w:p>
      <w:pPr/>
      <w:r>
        <w:t>The corporate VPN enforces strict endpoint compliance and authentication controls.</w:t>
      </w:r>
    </w:p>
    <w:p>
      <w:pPr>
        <w:pStyle w:val="ListBullet"/>
      </w:pPr>
      <w:r>
        <w:t>Multi-Factor Authentication (MFA) is mandatory per SEC-004.</w:t>
      </w:r>
    </w:p>
    <w:p>
      <w:pPr>
        <w:pStyle w:val="ListBullet"/>
      </w:pPr>
      <w:r>
        <w:t>Device compliance checks (Posture Assessment) verify OS version, antivirus definition updates, and disk encryption.</w:t>
      </w:r>
    </w:p>
    <w:p>
      <w:pPr>
        <w:pStyle w:val="ListBullet"/>
      </w:pPr>
      <w:r>
        <w:t>Split tunneling is strictly prohibited. All internet-bound traffic must route through the corporate security stack.</w:t>
      </w:r>
    </w:p>
    <w:p>
      <w:pPr>
        <w:pStyle w:val="ListBullet"/>
      </w:pPr>
      <w:r>
        <w:t>Idle sessions are automatically disconnected after 12 hours.</w:t>
      </w:r>
    </w:p>
    <w:p>
      <w:pPr>
        <w:pStyle w:val="Heading1"/>
      </w:pPr>
      <w:r>
        <w:t>12. Device and Network Security (Part 12)</w:t>
      </w:r>
    </w:p>
    <w:p>
      <w:pPr/>
      <w:r>
        <w:t>Company-managed devices are preferred for all remote work. Bring Your Own Device (BYOD) is permitted only if enrolled in the corporate MDM (Mobile Device Management) per SEC-007.</w:t>
      </w:r>
    </w:p>
    <w:p>
      <w:pPr/>
      <w:r>
        <w:t>Company-managed devices are preferred for all remote work. Bring Your Own Device (BYOD) is permitted only if enrolled in the corporate MDM (Mobile Device Management) per SEC-007.</w:t>
      </w:r>
    </w:p>
    <w:p>
      <w:pPr/>
      <w:r>
        <w:t>Company-managed devices are preferred for all remote work. Bring Your Own Device (BYOD) is permitted only if enrolled in the corporate MDM (Mobile Device Management) per SEC-007.</w:t>
      </w:r>
    </w:p>
    <w:p>
      <w:pPr>
        <w:pStyle w:val="Heading2"/>
      </w:pPr>
      <w:r>
        <w:t>12.1 Network Requirements</w:t>
      </w:r>
    </w:p>
    <w:p>
      <w:pPr/>
      <w:r>
        <w:t>Remote workers must maintain a reliable internet connection (minimum 50 Mbps recommended).</w:t>
      </w:r>
    </w:p>
    <w:p>
      <w:pPr/>
      <w:r>
        <w:t>Use of public WiFi (e.g., cafes, airports) is strictly prohibited unless the corporate VPN is connected BEFORE accessing any corporate resources.</w:t>
      </w:r>
    </w:p>
    <w:p>
      <w:pPr/>
      <w:r>
        <w:t>Home networks must be secured with WPA2/WPA3 encryption.</w:t>
      </w:r>
    </w:p>
    <w:p>
      <w:pPr>
        <w:pStyle w:val="Heading2"/>
      </w:pPr>
      <w:r>
        <w:t>12.2 Public Location Security</w:t>
      </w:r>
    </w:p>
    <w:p>
      <w:pPr/>
      <w:r>
        <w:t>Privacy screens are required when working in public locations.</w:t>
      </w:r>
    </w:p>
    <w:p>
      <w:pPr/>
      <w:r>
        <w:t>Handling of Confidential or Restricted data is prohibited in public areas.</w:t>
      </w:r>
    </w:p>
    <w:p>
      <w:pPr>
        <w:pStyle w:val="Heading1"/>
      </w:pPr>
      <w:r>
        <w:t>13. Production Access and High-Risk Remote Work (Part 13)</w:t>
      </w:r>
    </w:p>
    <w:p>
      <w:pPr/>
      <w:r>
        <w:t>Access to production environments from remote locations requires elevated security controls.</w:t>
      </w:r>
    </w:p>
    <w:p>
      <w:pPr/>
      <w:r>
        <w:t>Access to production environments from remote locations requires elevated security controls.</w:t>
      </w:r>
    </w:p>
    <w:p>
      <w:pPr/>
      <w:r>
        <w:t>Access to production environments from remote locations requires elevated security controls.</w:t>
      </w:r>
    </w:p>
    <w:p>
      <w:pPr>
        <w:pStyle w:val="ListBullet"/>
      </w:pPr>
      <w:r>
        <w:t>Separate dedicated VPN profile.</w:t>
      </w:r>
    </w:p>
    <w:p>
      <w:pPr>
        <w:pStyle w:val="ListBullet"/>
      </w:pPr>
      <w:r>
        <w:t>Additional step-up MFA challenge.</w:t>
      </w:r>
    </w:p>
    <w:p>
      <w:pPr>
        <w:pStyle w:val="ListBullet"/>
      </w:pPr>
      <w:r>
        <w:t>Manager and Security Team approval required.</w:t>
      </w:r>
    </w:p>
    <w:p>
      <w:pPr>
        <w:pStyle w:val="ListBullet"/>
      </w:pPr>
      <w:r>
        <w:t>All terminal sessions are recorded per ENG-002.</w:t>
      </w:r>
    </w:p>
    <w:p>
      <w:pPr>
        <w:pStyle w:val="Heading1"/>
      </w:pPr>
      <w:r>
        <w:t>14. International and Third-Party Access (Part 14)</w:t>
      </w:r>
    </w:p>
    <w:p>
      <w:pPr/>
      <w:r>
        <w:t>International remote access must comply with DATA-004. High-risk countries require explicit CISO approval.</w:t>
      </w:r>
    </w:p>
    <w:p>
      <w:pPr/>
      <w:r>
        <w:t>International remote access must comply with DATA-004. High-risk countries require explicit CISO approval.</w:t>
      </w:r>
    </w:p>
    <w:p>
      <w:pPr/>
      <w:r>
        <w:t>International remote access must comply with DATA-004. High-risk countries require explicit CISO approval.</w:t>
      </w:r>
    </w:p>
    <w:p>
      <w:pPr>
        <w:pStyle w:val="Heading2"/>
      </w:pPr>
      <w:r>
        <w:t>14.1 Third-Party Access</w:t>
      </w:r>
    </w:p>
    <w:p>
      <w:pPr/>
      <w:r>
        <w:t>Vendor and partner access is provisioned via dedicated, time-limited, and sponsored VPN profiles.</w:t>
      </w:r>
    </w:p>
    <w:p>
      <w:pPr>
        <w:pStyle w:val="Heading1"/>
      </w:pPr>
      <w:r>
        <w:t>15. Policy Scenarios</w:t>
      </w:r>
    </w:p>
    <w:p>
      <w:pPr>
        <w:pStyle w:val="Heading3"/>
      </w:pPr>
      <w:r>
        <w:t>Scenario 1: Working from an Airport</w:t>
      </w:r>
    </w:p>
    <w:p>
      <w:r>
        <w:rPr>
          <w:b/>
          <w:color w:val="1B3A5C"/>
        </w:rPr>
        <w:t xml:space="preserve">Situation: </w:t>
      </w:r>
      <w:r>
        <w:t>Employee needs to review a financial report while waiting for a flight.</w:t>
      </w:r>
    </w:p>
    <w:p>
      <w:r>
        <w:rPr>
          <w:b/>
          <w:color w:val="1B3A5C"/>
        </w:rPr>
        <w:t xml:space="preserve">Relevant Requirements: </w:t>
      </w:r>
      <w:r>
        <w:t>VPN, Privacy Screen</w:t>
      </w:r>
    </w:p>
    <w:p>
      <w:r>
        <w:rPr>
          <w:b/>
          <w:color w:val="1B3A5C"/>
        </w:rPr>
        <w:t xml:space="preserve">Expected Process: </w:t>
      </w:r>
      <w:r>
        <w:t>Employee must connect to the VPN immediately, ensure a privacy screen is applied, and avoid viewing highly restricted data if shoulder-surfing is possible.</w:t>
      </w:r>
    </w:p>
    <w:p/>
    <w:p>
      <w:pPr>
        <w:pStyle w:val="Heading1"/>
      </w:pPr>
      <w:r>
        <w:t>16. Frequently Asked Questions</w:t>
      </w:r>
    </w:p>
    <w:p>
      <w:r>
        <w:rPr>
          <w:rFonts w:ascii="Calibri" w:hAnsi="Calibri"/>
          <w:b/>
          <w:color w:val="1B3A5C"/>
          <w:sz w:val="22"/>
        </w:rPr>
        <w:t>Q: FAQ regarding remote access 1?</w:t>
      </w:r>
    </w:p>
    <w:p>
      <w:pPr>
        <w:spacing w:after="240"/>
      </w:pPr>
      <w:r>
        <w:rPr>
          <w:rFonts w:ascii="Calibri" w:hAnsi="Calibri"/>
          <w:color w:val="333333"/>
          <w:sz w:val="22"/>
        </w:rPr>
        <w:t>A: Answer explaining the Vistara standard operating procedure 1.</w:t>
      </w:r>
    </w:p>
    <w:p>
      <w:r>
        <w:rPr>
          <w:rFonts w:ascii="Calibri" w:hAnsi="Calibri"/>
          <w:b/>
          <w:color w:val="1B3A5C"/>
          <w:sz w:val="22"/>
        </w:rPr>
        <w:t>Q: FAQ regarding remote access 2?</w:t>
      </w:r>
    </w:p>
    <w:p>
      <w:pPr>
        <w:spacing w:after="240"/>
      </w:pPr>
      <w:r>
        <w:rPr>
          <w:rFonts w:ascii="Calibri" w:hAnsi="Calibri"/>
          <w:color w:val="333333"/>
          <w:sz w:val="22"/>
        </w:rPr>
        <w:t>A: Answer explaining the Vistara standard operating procedure 2.</w:t>
      </w:r>
    </w:p>
    <w:p>
      <w:r>
        <w:rPr>
          <w:rFonts w:ascii="Calibri" w:hAnsi="Calibri"/>
          <w:b/>
          <w:color w:val="1B3A5C"/>
          <w:sz w:val="22"/>
        </w:rPr>
        <w:t>Q: FAQ regarding remote access 3?</w:t>
      </w:r>
    </w:p>
    <w:p>
      <w:pPr>
        <w:spacing w:after="240"/>
      </w:pPr>
      <w:r>
        <w:rPr>
          <w:rFonts w:ascii="Calibri" w:hAnsi="Calibri"/>
          <w:color w:val="333333"/>
          <w:sz w:val="22"/>
        </w:rPr>
        <w:t>A: Answer explaining the Vistara standard operating procedure 3.</w:t>
      </w:r>
    </w:p>
    <w:p>
      <w:r>
        <w:rPr>
          <w:rFonts w:ascii="Calibri" w:hAnsi="Calibri"/>
          <w:b/>
          <w:color w:val="1B3A5C"/>
          <w:sz w:val="22"/>
        </w:rPr>
        <w:t>Q: FAQ regarding remote access 4?</w:t>
      </w:r>
    </w:p>
    <w:p>
      <w:pPr>
        <w:spacing w:after="240"/>
      </w:pPr>
      <w:r>
        <w:rPr>
          <w:rFonts w:ascii="Calibri" w:hAnsi="Calibri"/>
          <w:color w:val="333333"/>
          <w:sz w:val="22"/>
        </w:rPr>
        <w:t>A: Answer explaining the Vistara standard operating procedure 4.</w:t>
      </w:r>
    </w:p>
    <w:p>
      <w:r>
        <w:rPr>
          <w:rFonts w:ascii="Calibri" w:hAnsi="Calibri"/>
          <w:b/>
          <w:color w:val="1B3A5C"/>
          <w:sz w:val="22"/>
        </w:rPr>
        <w:t>Q: FAQ regarding remote access 5?</w:t>
      </w:r>
    </w:p>
    <w:p>
      <w:pPr>
        <w:spacing w:after="240"/>
      </w:pPr>
      <w:r>
        <w:rPr>
          <w:rFonts w:ascii="Calibri" w:hAnsi="Calibri"/>
          <w:color w:val="333333"/>
          <w:sz w:val="22"/>
        </w:rPr>
        <w:t>A: Answer explaining the Vistara standard operating procedure 5.</w:t>
      </w:r>
    </w:p>
    <w:p>
      <w:r>
        <w:rPr>
          <w:rFonts w:ascii="Calibri" w:hAnsi="Calibri"/>
          <w:b/>
          <w:color w:val="1B3A5C"/>
          <w:sz w:val="22"/>
        </w:rPr>
        <w:t>Q: FAQ regarding remote access 6?</w:t>
      </w:r>
    </w:p>
    <w:p>
      <w:pPr>
        <w:spacing w:after="240"/>
      </w:pPr>
      <w:r>
        <w:rPr>
          <w:rFonts w:ascii="Calibri" w:hAnsi="Calibri"/>
          <w:color w:val="333333"/>
          <w:sz w:val="22"/>
        </w:rPr>
        <w:t>A: Answer explaining the Vistara standard operating procedure 6.</w:t>
      </w:r>
    </w:p>
    <w:p>
      <w:r>
        <w:rPr>
          <w:rFonts w:ascii="Calibri" w:hAnsi="Calibri"/>
          <w:b/>
          <w:color w:val="1B3A5C"/>
          <w:sz w:val="22"/>
        </w:rPr>
        <w:t>Q: FAQ regarding remote access 7?</w:t>
      </w:r>
    </w:p>
    <w:p>
      <w:pPr>
        <w:spacing w:after="240"/>
      </w:pPr>
      <w:r>
        <w:rPr>
          <w:rFonts w:ascii="Calibri" w:hAnsi="Calibri"/>
          <w:color w:val="333333"/>
          <w:sz w:val="22"/>
        </w:rPr>
        <w:t>A: Answer explaining the Vistara standard operating procedure 7.</w:t>
      </w:r>
    </w:p>
    <w:p>
      <w:r>
        <w:rPr>
          <w:rFonts w:ascii="Calibri" w:hAnsi="Calibri"/>
          <w:b/>
          <w:color w:val="1B3A5C"/>
          <w:sz w:val="22"/>
        </w:rPr>
        <w:t>Q: FAQ regarding remote access 8?</w:t>
      </w:r>
    </w:p>
    <w:p>
      <w:pPr>
        <w:spacing w:after="240"/>
      </w:pPr>
      <w:r>
        <w:rPr>
          <w:rFonts w:ascii="Calibri" w:hAnsi="Calibri"/>
          <w:color w:val="333333"/>
          <w:sz w:val="22"/>
        </w:rPr>
        <w:t>A: Answer explaining the Vistara standard operating procedure 8.</w:t>
      </w:r>
    </w:p>
    <w:p>
      <w:r>
        <w:rPr>
          <w:rFonts w:ascii="Calibri" w:hAnsi="Calibri"/>
          <w:b/>
          <w:color w:val="1B3A5C"/>
          <w:sz w:val="22"/>
        </w:rPr>
        <w:t>Q: FAQ regarding remote access 9?</w:t>
      </w:r>
    </w:p>
    <w:p>
      <w:pPr>
        <w:spacing w:after="240"/>
      </w:pPr>
      <w:r>
        <w:rPr>
          <w:rFonts w:ascii="Calibri" w:hAnsi="Calibri"/>
          <w:color w:val="333333"/>
          <w:sz w:val="22"/>
        </w:rPr>
        <w:t>A: Answer explaining the Vistara standard operating procedure 9.</w:t>
      </w:r>
    </w:p>
    <w:p>
      <w:r>
        <w:rPr>
          <w:rFonts w:ascii="Calibri" w:hAnsi="Calibri"/>
          <w:b/>
          <w:color w:val="1B3A5C"/>
          <w:sz w:val="22"/>
        </w:rPr>
        <w:t>Q: FAQ regarding remote access 10?</w:t>
      </w:r>
    </w:p>
    <w:p>
      <w:pPr>
        <w:spacing w:after="240"/>
      </w:pPr>
      <w:r>
        <w:rPr>
          <w:rFonts w:ascii="Calibri" w:hAnsi="Calibri"/>
          <w:color w:val="333333"/>
          <w:sz w:val="22"/>
        </w:rPr>
        <w:t>A: Answer explaining the Vistara standard operating procedure 10.</w:t>
      </w:r>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1.0</w:t>
            </w:r>
          </w:p>
        </w:tc>
        <w:tc>
          <w:tcPr>
            <w:tcW w:type="dxa" w:w="1872"/>
          </w:tcPr>
          <w:p>
            <w:r>
              <w:rPr>
                <w:rFonts w:ascii="Calibri" w:hAnsi="Calibri"/>
                <w:color w:val="333333"/>
                <w:sz w:val="18"/>
              </w:rPr>
              <w:t>01 Jan 2025</w:t>
            </w:r>
          </w:p>
        </w:tc>
        <w:tc>
          <w:tcPr>
            <w:tcW w:type="dxa" w:w="2160"/>
          </w:tcPr>
          <w:p>
            <w:r>
              <w:rPr>
                <w:rFonts w:ascii="Calibri" w:hAnsi="Calibri"/>
                <w:color w:val="333333"/>
                <w:sz w:val="18"/>
              </w:rPr>
              <w:t>IT</w:t>
            </w:r>
          </w:p>
        </w:tc>
        <w:tc>
          <w:tcPr>
            <w:tcW w:type="dxa" w:w="4320"/>
          </w:tcPr>
          <w:p>
            <w:r>
              <w:rPr>
                <w:rFonts w:ascii="Calibri" w:hAnsi="Calibri"/>
                <w:color w:val="333333"/>
                <w:sz w:val="18"/>
              </w:rPr>
              <w:t>Initial</w:t>
            </w:r>
          </w:p>
        </w:tc>
      </w:tr>
      <w:tr>
        <w:tc>
          <w:tcPr>
            <w:tcW w:type="dxa" w:w="1152"/>
            <w:shd w:fill="F2F6FA" w:val="clear"/>
          </w:tcPr>
          <w:p>
            <w:r>
              <w:rPr>
                <w:rFonts w:ascii="Calibri" w:hAnsi="Calibri"/>
                <w:color w:val="333333"/>
                <w:sz w:val="18"/>
              </w:rPr>
              <w:t>1.1</w:t>
            </w:r>
          </w:p>
        </w:tc>
        <w:tc>
          <w:tcPr>
            <w:tcW w:type="dxa" w:w="1872"/>
            <w:shd w:fill="F2F6FA" w:val="clear"/>
          </w:tcPr>
          <w:p>
            <w:r>
              <w:rPr>
                <w:rFonts w:ascii="Calibri" w:hAnsi="Calibri"/>
                <w:color w:val="333333"/>
                <w:sz w:val="18"/>
              </w:rPr>
              <w:t>01 Jan 2026</w:t>
            </w:r>
          </w:p>
        </w:tc>
        <w:tc>
          <w:tcPr>
            <w:tcW w:type="dxa" w:w="2160"/>
            <w:shd w:fill="F2F6FA" w:val="clear"/>
          </w:tcPr>
          <w:p>
            <w:r>
              <w:rPr>
                <w:rFonts w:ascii="Calibri" w:hAnsi="Calibri"/>
                <w:color w:val="333333"/>
                <w:sz w:val="18"/>
              </w:rPr>
              <w:t>Security</w:t>
            </w:r>
          </w:p>
        </w:tc>
        <w:tc>
          <w:tcPr>
            <w:tcW w:type="dxa" w:w="4320"/>
            <w:shd w:fill="F2F6FA" w:val="clear"/>
          </w:tcPr>
          <w:p>
            <w:r>
              <w:rPr>
                <w:rFonts w:ascii="Calibri" w:hAnsi="Calibri"/>
                <w:color w:val="333333"/>
                <w:sz w:val="18"/>
              </w:rPr>
              <w:t>Added VDI requirement</w:t>
            </w:r>
          </w:p>
        </w:tc>
      </w:tr>
      <w:tr>
        <w:tc>
          <w:tcPr>
            <w:tcW w:type="dxa" w:w="1152"/>
          </w:tcPr>
          <w:p>
            <w:r>
              <w:rPr>
                <w:rFonts w:ascii="Calibri" w:hAnsi="Calibri"/>
                <w:color w:val="333333"/>
                <w:sz w:val="18"/>
              </w:rPr>
              <w:t>2.0</w:t>
            </w:r>
          </w:p>
        </w:tc>
        <w:tc>
          <w:tcPr>
            <w:tcW w:type="dxa" w:w="1872"/>
          </w:tcPr>
          <w:p>
            <w:r>
              <w:rPr>
                <w:rFonts w:ascii="Calibri" w:hAnsi="Calibri"/>
                <w:color w:val="333333"/>
                <w:sz w:val="18"/>
              </w:rPr>
              <w:t>01 Jun 2026</w:t>
            </w:r>
          </w:p>
        </w:tc>
        <w:tc>
          <w:tcPr>
            <w:tcW w:type="dxa" w:w="2160"/>
          </w:tcPr>
          <w:p>
            <w:r>
              <w:rPr>
                <w:rFonts w:ascii="Calibri" w:hAnsi="Calibri"/>
                <w:color w:val="333333"/>
                <w:sz w:val="18"/>
              </w:rPr>
              <w:t>CISO</w:t>
            </w:r>
          </w:p>
        </w:tc>
        <w:tc>
          <w:tcPr>
            <w:tcW w:type="dxa" w:w="4320"/>
          </w:tcPr>
          <w:p>
            <w:r>
              <w:rPr>
                <w:rFonts w:ascii="Calibri" w:hAnsi="Calibri"/>
                <w:color w:val="333333"/>
                <w:sz w:val="18"/>
              </w:rPr>
              <w:t>Major update restricting BYOD and updating VPN profiles</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Internal — SEC-010</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