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Confidential Information and NDA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Confidential Information and NDA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July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LEGAL-005, LEGAL-007, SEC-005, DATA-001, DATA-008, HR-001, HR-012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Confidential Information Definition</w:t>
      </w:r>
    </w:p>
    <w:p>
      <w:pPr/>
      <w:r>
        <w:t xml:space="preserve">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Trade secrets, source code, customer data, strategies, M&amp;A details, etc. </w:t>
      </w:r>
    </w:p>
    <w:p>
      <w:pPr>
        <w:pStyle w:val="Heading1"/>
      </w:pPr>
      <w:r>
        <w:t>2. NDA Lifecycle</w:t>
      </w:r>
    </w:p>
    <w:p>
      <w:pPr/>
      <w:r>
        <w:t xml:space="preserve">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Legal drafts/reviews all NDAs. Standard template requires Legal Manager approval; custom terms require Legal Director. </w:t>
      </w:r>
    </w:p>
    <w:p>
      <w:pPr>
        <w:pStyle w:val="Heading1"/>
      </w:pPr>
      <w:r>
        <w:t>3. Information Sharing Controls</w:t>
      </w:r>
    </w:p>
    <w:p>
      <w:pPr/>
      <w:r>
        <w:t xml:space="preserve">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Information must only be shared on a need-to-know basis via encrypted channels. </w:t>
      </w:r>
    </w:p>
    <w:p>
      <w:pPr>
        <w:pStyle w:val="Heading1"/>
      </w:pPr>
      <w:r>
        <w:t>4. Scenarios</w:t>
      </w:r>
    </w:p>
    <w:p>
      <w:pPr>
        <w:pStyle w:val="Heading3"/>
      </w:pPr>
      <w:r>
        <w:t>Scenario 1: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2: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3: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4: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5: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6: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7: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8: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9: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3"/>
      </w:pPr>
      <w:r>
        <w:t>Scenario 10: Vendor Discussions</w:t>
      </w:r>
    </w:p>
    <w:p>
      <w:r>
        <w:rPr>
          <w:b/>
          <w:color w:val="1B3A5C"/>
        </w:rPr>
        <w:t xml:space="preserve">Situation: </w:t>
      </w:r>
      <w:r>
        <w:t>You want to discuss a new product roadmap with a vendor.</w:t>
      </w:r>
    </w:p>
    <w:p>
      <w:r>
        <w:rPr>
          <w:b/>
          <w:color w:val="1B3A5C"/>
        </w:rPr>
        <w:t xml:space="preserve">Relevant Requirements: </w:t>
      </w:r>
      <w:r>
        <w:t>Must have a signed NDA.</w:t>
      </w:r>
    </w:p>
    <w:p>
      <w:r>
        <w:rPr>
          <w:b/>
          <w:color w:val="1B3A5C"/>
        </w:rPr>
        <w:t xml:space="preserve">Expected Process: </w:t>
      </w:r>
      <w:r>
        <w:t>Request standard NDA from Legal, get signatures.</w:t>
      </w:r>
    </w:p>
    <w:p>
      <w:r>
        <w:rPr>
          <w:b/>
          <w:color w:val="1B3A5C"/>
        </w:rPr>
        <w:t xml:space="preserve">Outcome: </w:t>
      </w:r>
      <w:r>
        <w:t>Information shared securely.</w:t>
      </w:r>
    </w:p>
    <w:p/>
    <w:p>
      <w:pPr>
        <w:pStyle w:val="Heading1"/>
      </w:pPr>
      <w:r>
        <w:t>5. Frequently Asked Questions (FAQs)</w:t>
      </w:r>
    </w:p>
    <w:p>
      <w:r>
        <w:rPr>
          <w:rFonts w:ascii="Calibri" w:hAnsi="Calibri"/>
          <w:b/>
          <w:color w:val="1B3A5C"/>
          <w:sz w:val="22"/>
        </w:rPr>
        <w:t>Q: How long do NDA obligations last? (Variation 1)</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2)</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3)</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4)</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5)</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6)</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7)</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8)</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9)</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10)</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11)</w:t>
      </w:r>
    </w:p>
    <w:p>
      <w:pPr>
        <w:spacing w:after="240"/>
      </w:pPr>
      <w:r>
        <w:rPr>
          <w:rFonts w:ascii="Calibri" w:hAnsi="Calibri"/>
          <w:color w:val="333333"/>
          <w:sz w:val="22"/>
        </w:rPr>
        <w:t>A: Typically a minimum of 2 years, but indefinitely for trade secrets.</w:t>
      </w:r>
    </w:p>
    <w:p>
      <w:r>
        <w:rPr>
          <w:rFonts w:ascii="Calibri" w:hAnsi="Calibri"/>
          <w:b/>
          <w:color w:val="1B3A5C"/>
          <w:sz w:val="22"/>
        </w:rPr>
        <w:t>Q: How long do NDA obligations last? (Variation 12)</w:t>
      </w:r>
    </w:p>
    <w:p>
      <w:pPr>
        <w:spacing w:after="240"/>
      </w:pPr>
      <w:r>
        <w:rPr>
          <w:rFonts w:ascii="Calibri" w:hAnsi="Calibri"/>
          <w:color w:val="333333"/>
          <w:sz w:val="22"/>
        </w:rPr>
        <w:t>A: Typically a minimum of 2 years, but indefinitely for trade secrets.</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Jul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Updated NDA approval matrix</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LEGAL-006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