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VISTARA GLOBAL SYSTEMS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Pvt. Ltd.</w:t>
      </w:r>
    </w:p>
    <w:p>
      <w:pPr>
        <w:jc w:val="center"/>
      </w:pPr>
      <w:r>
        <w:rPr>
          <w:color w:val="1B3A5C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333333"/>
          <w:sz w:val="44"/>
        </w:rPr>
        <w:t>Crisis Management Policy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ID: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CORP-005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Version: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2.0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Status: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Approved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Classification: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Confidential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Owner: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Chief Executive Officer (CEO)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Approved By: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Chief Executive Officer (CEO)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Effective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01 June 2026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Next Review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01 December 2026</w:t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999999"/>
          <w:sz w:val="18"/>
        </w:rPr>
        <w:t>Fictional enterprise policy document for demonstration and knowledge-assistant testing.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CORP-005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Name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Crisis Management Policy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2.0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Approved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Confidential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Chief Executive Officer (CEO)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Chief Executive Officer (CEO)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01 June 2026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01 December 2026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Review Frequency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Semi-Annual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Applicable Employees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Crisis Management Team &amp; All Staff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Supersedes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Version 1.2 (01 December 2025)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Related Policies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CORP-001, CORP-002, CORP-004, SEC-001, SEC-011, DATA-005, ENG-008, LEGAL-007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  <w:color w:val="666666"/>
          <w:sz w:val="18"/>
        </w:rPr>
        <w:t>[This Table of Contents is automatically generated when the document is opened in Microsoft Word. Right-click and select 'Update Field' to refresh.]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666666"/>
        </w:rPr>
        <w:t>(Update this field to see Table of Contents)</w:t>
      </w:r>
      <w:r>
        <w:fldChar w:fldCharType="end"/>
      </w:r>
    </w:p>
    <w:p>
      <w:r>
        <w:br w:type="page"/>
      </w:r>
    </w:p>
    <w:p>
      <w:pPr>
        <w:pStyle w:val="Heading1"/>
      </w:pPr>
      <w:r>
        <w:t>1. Crisis Definition and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34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Level 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Minor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Single-department impact, localized.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Office power failure</w:t>
            </w:r>
          </w:p>
        </w:tc>
      </w:tr>
      <w:tr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Level 2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Multi-department impact, business disruption.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Regional closure, SEV-2 security incident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Level 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Major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Company-wide impact, reputational risk.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Major data breach, natural disaster at HQ</w:t>
            </w:r>
          </w:p>
        </w:tc>
      </w:tr>
      <w:tr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Level 4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Existential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Threatens company survival.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Catastrophic data loss, massive fraud</w:t>
            </w:r>
          </w:p>
        </w:tc>
      </w:tr>
    </w:tbl>
    <w:p/>
    <w:p>
      <w:pPr>
        <w:pStyle w:val="Heading1"/>
      </w:pPr>
      <w:r>
        <w:t>2. Crisis Management Team (CMT)</w:t>
      </w:r>
    </w:p>
    <w:p>
      <w:pPr>
        <w:pStyle w:val="ListBullet"/>
      </w:pPr>
      <w:r>
        <w:t>CEO (Chair)</w:t>
      </w:r>
    </w:p>
    <w:p>
      <w:pPr>
        <w:pStyle w:val="ListBullet"/>
      </w:pPr>
      <w:r>
        <w:t>COO</w:t>
      </w:r>
    </w:p>
    <w:p>
      <w:pPr>
        <w:pStyle w:val="ListBullet"/>
      </w:pPr>
      <w:r>
        <w:t>CFO</w:t>
      </w:r>
    </w:p>
    <w:p>
      <w:pPr>
        <w:pStyle w:val="ListBullet"/>
      </w:pPr>
      <w:r>
        <w:t>CLO</w:t>
      </w:r>
    </w:p>
    <w:p>
      <w:pPr>
        <w:pStyle w:val="ListBullet"/>
      </w:pPr>
      <w:r>
        <w:t>CISO</w:t>
      </w:r>
    </w:p>
    <w:p>
      <w:pPr>
        <w:pStyle w:val="ListBullet"/>
      </w:pPr>
      <w:r>
        <w:t>CPO</w:t>
      </w:r>
    </w:p>
    <w:p>
      <w:pPr>
        <w:pStyle w:val="ListBullet"/>
      </w:pPr>
      <w:r>
        <w:t>CRO</w:t>
      </w:r>
    </w:p>
    <w:p>
      <w:pPr>
        <w:pStyle w:val="ListBullet"/>
      </w:pPr>
      <w:r>
        <w:t>Communications Lead</w:t>
      </w:r>
    </w:p>
    <w:p>
      <w:pPr>
        <w:pStyle w:val="Heading1"/>
      </w:pPr>
      <w:r>
        <w:t>3. CMT Activation Process</w:t>
      </w:r>
    </w:p>
    <w:p>
      <w:pPr/>
      <w:r>
        <w:t>Any executive can initiate. CMT assembled within 1 hour for Level 3+. War room (physical: Bengaluru HQ Room 501, virtual: dedicated Teams channel) will be established immediately.</w:t>
      </w:r>
    </w:p>
    <w:p>
      <w:pPr/>
      <w:r>
        <w:t>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</w:t>
      </w:r>
    </w:p>
    <w:p>
      <w:pPr/>
      <w:r>
        <w:t>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</w:t>
      </w:r>
    </w:p>
    <w:p>
      <w:pPr/>
      <w:r>
        <w:t>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</w:t>
      </w:r>
    </w:p>
    <w:p>
      <w:pPr/>
      <w:r>
        <w:t>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</w:t>
      </w:r>
    </w:p>
    <w:p>
      <w:pPr/>
      <w:r>
        <w:t>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</w:t>
      </w:r>
    </w:p>
    <w:p>
      <w:pPr/>
      <w:r>
        <w:t>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</w:t>
      </w:r>
    </w:p>
    <w:p>
      <w:pPr/>
      <w:r>
        <w:t>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</w:t>
      </w:r>
    </w:p>
    <w:p>
      <w:pPr/>
      <w:r>
        <w:t>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</w:t>
      </w:r>
    </w:p>
    <w:p>
      <w:pPr/>
      <w:r>
        <w:t>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</w:t>
      </w:r>
    </w:p>
    <w:p>
      <w:pPr/>
      <w:r>
        <w:t>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days.Stakeholder management and regular post-crisis reviews are mandatory for all Level 2+ events, with findings documented within 10 business days.</w:t>
      </w:r>
    </w:p>
    <w:p>
      <w:pPr>
        <w:pStyle w:val="Heading1"/>
      </w:pPr>
      <w:r>
        <w:t>4. Crisis Communication</w:t>
      </w:r>
    </w:p>
    <w:p>
      <w:pPr/>
      <w:r>
        <w:t>Internal: All-employee update within 2 hours. External: Holding statement within 4 hours. Proactive communication within 24 hours. Customers notified per contractual SLAs.</w:t>
      </w:r>
    </w:p>
    <w:p>
      <w:pPr>
        <w:pStyle w:val="Heading1"/>
      </w:pPr>
      <w:r>
        <w:t>5. Decision-Making</w:t>
      </w:r>
    </w:p>
    <w:p>
      <w:pPr/>
      <w:r>
        <w:t>CEO holds final authority. Delegation if CEO unavailable: COO, then CFO.</w:t>
      </w:r>
    </w:p>
    <w:p>
      <w:pPr>
        <w:pStyle w:val="Heading1"/>
      </w:pPr>
      <w:r>
        <w:t>6. Crisis Scenarios</w:t>
      </w:r>
    </w:p>
    <w:p>
      <w:pPr>
        <w:pStyle w:val="Heading3"/>
      </w:pPr>
      <w:r>
        <w:t>Scenario 1: Cyber Incident</w:t>
      </w:r>
    </w:p>
    <w:p>
      <w:r>
        <w:rPr>
          <w:b/>
          <w:color w:val="1B3A5C"/>
        </w:rPr>
        <w:t xml:space="preserve">Situation: </w:t>
      </w:r>
      <w:r>
        <w:t>Major ransomware detected.</w:t>
      </w:r>
    </w:p>
    <w:p>
      <w:r>
        <w:rPr>
          <w:b/>
          <w:color w:val="1B3A5C"/>
        </w:rPr>
        <w:t xml:space="preserve">Relevant Requirements: </w:t>
      </w:r>
      <w:r>
        <w:t>CMT activation</w:t>
      </w:r>
    </w:p>
    <w:p>
      <w:r>
        <w:rPr>
          <w:b/>
          <w:color w:val="1B3A5C"/>
        </w:rPr>
        <w:t xml:space="preserve">Expected Process: </w:t>
      </w:r>
      <w:r>
        <w:t>Follow prescribed emergency playbook.</w:t>
      </w:r>
    </w:p>
    <w:p>
      <w:r>
        <w:rPr>
          <w:b/>
          <w:color w:val="1B3A5C"/>
        </w:rPr>
        <w:t xml:space="preserve">Outcome: </w:t>
      </w:r>
      <w:r>
        <w:t>Contain, mitigate, recover.</w:t>
      </w:r>
    </w:p>
    <w:p/>
    <w:p>
      <w:pPr>
        <w:pStyle w:val="Heading3"/>
      </w:pPr>
      <w:r>
        <w:t>Scenario 2: Data Breach</w:t>
      </w:r>
    </w:p>
    <w:p>
      <w:r>
        <w:rPr>
          <w:b/>
          <w:color w:val="1B3A5C"/>
        </w:rPr>
        <w:t xml:space="preserve">Situation: </w:t>
      </w:r>
      <w:r>
        <w:t>Customer data leaked.</w:t>
      </w:r>
    </w:p>
    <w:p>
      <w:r>
        <w:rPr>
          <w:b/>
          <w:color w:val="1B3A5C"/>
        </w:rPr>
        <w:t xml:space="preserve">Relevant Requirements: </w:t>
      </w:r>
      <w:r>
        <w:t>DATA-005 protocol</w:t>
      </w:r>
    </w:p>
    <w:p>
      <w:r>
        <w:rPr>
          <w:b/>
          <w:color w:val="1B3A5C"/>
        </w:rPr>
        <w:t xml:space="preserve">Expected Process: </w:t>
      </w:r>
      <w:r>
        <w:t>Follow prescribed emergency playbook.</w:t>
      </w:r>
    </w:p>
    <w:p>
      <w:r>
        <w:rPr>
          <w:b/>
          <w:color w:val="1B3A5C"/>
        </w:rPr>
        <w:t xml:space="preserve">Outcome: </w:t>
      </w:r>
      <w:r>
        <w:t>Notify authorities and affected customers.</w:t>
      </w:r>
    </w:p>
    <w:p/>
    <w:p>
      <w:pPr>
        <w:pStyle w:val="Heading3"/>
      </w:pPr>
      <w:r>
        <w:t>Scenario 3: Natural Disaster</w:t>
      </w:r>
    </w:p>
    <w:p>
      <w:r>
        <w:rPr>
          <w:b/>
          <w:color w:val="1B3A5C"/>
        </w:rPr>
        <w:t xml:space="preserve">Situation: </w:t>
      </w:r>
      <w:r>
        <w:t>HQ building severely damaged.</w:t>
      </w:r>
    </w:p>
    <w:p>
      <w:r>
        <w:rPr>
          <w:b/>
          <w:color w:val="1B3A5C"/>
        </w:rPr>
        <w:t xml:space="preserve">Relevant Requirements: </w:t>
      </w:r>
      <w:r>
        <w:t>CORP-001 BCP</w:t>
      </w:r>
    </w:p>
    <w:p>
      <w:r>
        <w:rPr>
          <w:b/>
          <w:color w:val="1B3A5C"/>
        </w:rPr>
        <w:t xml:space="preserve">Expected Process: </w:t>
      </w:r>
      <w:r>
        <w:t>Follow prescribed emergency playbook.</w:t>
      </w:r>
    </w:p>
    <w:p>
      <w:r>
        <w:rPr>
          <w:b/>
          <w:color w:val="1B3A5C"/>
        </w:rPr>
        <w:t xml:space="preserve">Outcome: </w:t>
      </w:r>
      <w:r>
        <w:t>Evacuate, use alternate location.</w:t>
      </w:r>
    </w:p>
    <w:p/>
    <w:p>
      <w:pPr>
        <w:pStyle w:val="Heading3"/>
      </w:pPr>
      <w:r>
        <w:t>Scenario 4: PR Crisis</w:t>
      </w:r>
    </w:p>
    <w:p>
      <w:r>
        <w:rPr>
          <w:b/>
          <w:color w:val="1B3A5C"/>
        </w:rPr>
        <w:t xml:space="preserve">Situation: </w:t>
      </w:r>
      <w:r>
        <w:t>Viral negative social media.</w:t>
      </w:r>
    </w:p>
    <w:p>
      <w:r>
        <w:rPr>
          <w:b/>
          <w:color w:val="1B3A5C"/>
        </w:rPr>
        <w:t xml:space="preserve">Relevant Requirements: </w:t>
      </w:r>
      <w:r>
        <w:t>Hold statement</w:t>
      </w:r>
    </w:p>
    <w:p>
      <w:r>
        <w:rPr>
          <w:b/>
          <w:color w:val="1B3A5C"/>
        </w:rPr>
        <w:t xml:space="preserve">Expected Process: </w:t>
      </w:r>
      <w:r>
        <w:t>Follow prescribed emergency playbook.</w:t>
      </w:r>
    </w:p>
    <w:p>
      <w:r>
        <w:rPr>
          <w:b/>
          <w:color w:val="1B3A5C"/>
        </w:rPr>
        <w:t xml:space="preserve">Outcome: </w:t>
      </w:r>
      <w:r>
        <w:t>Issue immediate apology/clarification.</w:t>
      </w:r>
    </w:p>
    <w:p/>
    <w:p>
      <w:pPr>
        <w:pStyle w:val="Heading3"/>
      </w:pPr>
      <w:r>
        <w:t>Scenario 5: Legal Crisis</w:t>
      </w:r>
    </w:p>
    <w:p>
      <w:r>
        <w:rPr>
          <w:b/>
          <w:color w:val="1B3A5C"/>
        </w:rPr>
        <w:t xml:space="preserve">Situation: </w:t>
      </w:r>
      <w:r>
        <w:t>Major compliance failure.</w:t>
      </w:r>
    </w:p>
    <w:p>
      <w:r>
        <w:rPr>
          <w:b/>
          <w:color w:val="1B3A5C"/>
        </w:rPr>
        <w:t xml:space="preserve">Relevant Requirements: </w:t>
      </w:r>
      <w:r>
        <w:t>Legal counsel involvement</w:t>
      </w:r>
    </w:p>
    <w:p>
      <w:r>
        <w:rPr>
          <w:b/>
          <w:color w:val="1B3A5C"/>
        </w:rPr>
        <w:t xml:space="preserve">Expected Process: </w:t>
      </w:r>
      <w:r>
        <w:t>Follow prescribed emergency playbook.</w:t>
      </w:r>
    </w:p>
    <w:p>
      <w:r>
        <w:rPr>
          <w:b/>
          <w:color w:val="1B3A5C"/>
        </w:rPr>
        <w:t xml:space="preserve">Outcome: </w:t>
      </w:r>
      <w:r>
        <w:t>Cooperate with regulators.</w:t>
      </w:r>
    </w:p>
    <w:p/>
    <w:p>
      <w:pPr>
        <w:pStyle w:val="Heading3"/>
      </w:pPr>
      <w:r>
        <w:t>Scenario 6: Financial Crisis</w:t>
      </w:r>
    </w:p>
    <w:p>
      <w:r>
        <w:rPr>
          <w:b/>
          <w:color w:val="1B3A5C"/>
        </w:rPr>
        <w:t xml:space="preserve">Situation: </w:t>
      </w:r>
      <w:r>
        <w:t>Severe liquidity issue.</w:t>
      </w:r>
    </w:p>
    <w:p>
      <w:r>
        <w:rPr>
          <w:b/>
          <w:color w:val="1B3A5C"/>
        </w:rPr>
        <w:t xml:space="preserve">Relevant Requirements: </w:t>
      </w:r>
      <w:r>
        <w:t>CFO mitigation</w:t>
      </w:r>
    </w:p>
    <w:p>
      <w:r>
        <w:rPr>
          <w:b/>
          <w:color w:val="1B3A5C"/>
        </w:rPr>
        <w:t xml:space="preserve">Expected Process: </w:t>
      </w:r>
      <w:r>
        <w:t>Follow prescribed emergency playbook.</w:t>
      </w:r>
    </w:p>
    <w:p>
      <w:r>
        <w:rPr>
          <w:b/>
          <w:color w:val="1B3A5C"/>
        </w:rPr>
        <w:t xml:space="preserve">Outcome: </w:t>
      </w:r>
      <w:r>
        <w:t>Restructure debt, pause hiring.</w:t>
      </w:r>
    </w:p>
    <w:p/>
    <w:p>
      <w:pPr>
        <w:pStyle w:val="Heading3"/>
      </w:pPr>
      <w:r>
        <w:t>Scenario 7: People Crisis</w:t>
      </w:r>
    </w:p>
    <w:p>
      <w:r>
        <w:rPr>
          <w:b/>
          <w:color w:val="1B3A5C"/>
        </w:rPr>
        <w:t xml:space="preserve">Situation: </w:t>
      </w:r>
      <w:r>
        <w:t>Mass resignation in key team.</w:t>
      </w:r>
    </w:p>
    <w:p>
      <w:r>
        <w:rPr>
          <w:b/>
          <w:color w:val="1B3A5C"/>
        </w:rPr>
        <w:t xml:space="preserve">Relevant Requirements: </w:t>
      </w:r>
      <w:r>
        <w:t>HR rapid response</w:t>
      </w:r>
    </w:p>
    <w:p>
      <w:r>
        <w:rPr>
          <w:b/>
          <w:color w:val="1B3A5C"/>
        </w:rPr>
        <w:t xml:space="preserve">Expected Process: </w:t>
      </w:r>
      <w:r>
        <w:t>Follow prescribed emergency playbook.</w:t>
      </w:r>
    </w:p>
    <w:p>
      <w:r>
        <w:rPr>
          <w:b/>
          <w:color w:val="1B3A5C"/>
        </w:rPr>
        <w:t xml:space="preserve">Outcome: </w:t>
      </w:r>
      <w:r>
        <w:t>Retention bonuses, aggressive backfill.</w:t>
      </w:r>
    </w:p>
    <w:p/>
    <w:p>
      <w:pPr>
        <w:pStyle w:val="Heading3"/>
      </w:pPr>
      <w:r>
        <w:t>Scenario 8: Physical Security</w:t>
      </w:r>
    </w:p>
    <w:p>
      <w:r>
        <w:rPr>
          <w:b/>
          <w:color w:val="1B3A5C"/>
        </w:rPr>
        <w:t xml:space="preserve">Situation: </w:t>
      </w:r>
      <w:r>
        <w:t>Active threat on premises.</w:t>
      </w:r>
    </w:p>
    <w:p>
      <w:r>
        <w:rPr>
          <w:b/>
          <w:color w:val="1B3A5C"/>
        </w:rPr>
        <w:t xml:space="preserve">Relevant Requirements: </w:t>
      </w:r>
      <w:r>
        <w:t>Lockdown</w:t>
      </w:r>
    </w:p>
    <w:p>
      <w:r>
        <w:rPr>
          <w:b/>
          <w:color w:val="1B3A5C"/>
        </w:rPr>
        <w:t xml:space="preserve">Expected Process: </w:t>
      </w:r>
      <w:r>
        <w:t>Follow prescribed emergency playbook.</w:t>
      </w:r>
    </w:p>
    <w:p>
      <w:r>
        <w:rPr>
          <w:b/>
          <w:color w:val="1B3A5C"/>
        </w:rPr>
        <w:t xml:space="preserve">Outcome: </w:t>
      </w:r>
      <w:r>
        <w:t>Contact law enforcement immediately.</w:t>
      </w:r>
    </w:p>
    <w:p/>
    <w:p>
      <w:pPr>
        <w:pStyle w:val="Heading3"/>
      </w:pPr>
      <w:r>
        <w:t>Scenario 9: Supply Chain</w:t>
      </w:r>
    </w:p>
    <w:p>
      <w:r>
        <w:rPr>
          <w:b/>
          <w:color w:val="1B3A5C"/>
        </w:rPr>
        <w:t xml:space="preserve">Situation: </w:t>
      </w:r>
      <w:r>
        <w:t>Critical vendor goes bankrupt.</w:t>
      </w:r>
    </w:p>
    <w:p>
      <w:r>
        <w:rPr>
          <w:b/>
          <w:color w:val="1B3A5C"/>
        </w:rPr>
        <w:t xml:space="preserve">Relevant Requirements: </w:t>
      </w:r>
      <w:r>
        <w:t>Vendor substitution</w:t>
      </w:r>
    </w:p>
    <w:p>
      <w:r>
        <w:rPr>
          <w:b/>
          <w:color w:val="1B3A5C"/>
        </w:rPr>
        <w:t xml:space="preserve">Expected Process: </w:t>
      </w:r>
      <w:r>
        <w:t>Follow prescribed emergency playbook.</w:t>
      </w:r>
    </w:p>
    <w:p>
      <w:r>
        <w:rPr>
          <w:b/>
          <w:color w:val="1B3A5C"/>
        </w:rPr>
        <w:t xml:space="preserve">Outcome: </w:t>
      </w:r>
      <w:r>
        <w:t>Activate backup vendor.</w:t>
      </w:r>
    </w:p>
    <w:p/>
    <w:p>
      <w:pPr>
        <w:pStyle w:val="Heading3"/>
      </w:pPr>
      <w:r>
        <w:t>Scenario 10: Executive Unavailability</w:t>
      </w:r>
    </w:p>
    <w:p>
      <w:r>
        <w:rPr>
          <w:b/>
          <w:color w:val="1B3A5C"/>
        </w:rPr>
        <w:t xml:space="preserve">Situation: </w:t>
      </w:r>
      <w:r>
        <w:t>CEO incapacitated.</w:t>
      </w:r>
    </w:p>
    <w:p>
      <w:r>
        <w:rPr>
          <w:b/>
          <w:color w:val="1B3A5C"/>
        </w:rPr>
        <w:t xml:space="preserve">Relevant Requirements: </w:t>
      </w:r>
      <w:r>
        <w:t>Succession plan</w:t>
      </w:r>
    </w:p>
    <w:p>
      <w:r>
        <w:rPr>
          <w:b/>
          <w:color w:val="1B3A5C"/>
        </w:rPr>
        <w:t xml:space="preserve">Expected Process: </w:t>
      </w:r>
      <w:r>
        <w:t>Follow prescribed emergency playbook.</w:t>
      </w:r>
    </w:p>
    <w:p>
      <w:r>
        <w:rPr>
          <w:b/>
          <w:color w:val="1B3A5C"/>
        </w:rPr>
        <w:t xml:space="preserve">Outcome: </w:t>
      </w:r>
      <w:r>
        <w:t>COO assumes temporary control.</w:t>
      </w:r>
    </w:p>
    <w:p/>
    <w:p>
      <w:r>
        <w:rPr>
          <w:rFonts w:ascii="Calibri" w:hAnsi="Calibri"/>
          <w:b/>
          <w:color w:val="1B3A5C"/>
          <w:sz w:val="22"/>
        </w:rPr>
        <w:t>Q: Crisis Response FAQ #1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r>
        <w:rPr>
          <w:rFonts w:ascii="Calibri" w:hAnsi="Calibri"/>
          <w:b/>
          <w:color w:val="1B3A5C"/>
          <w:sz w:val="22"/>
        </w:rPr>
        <w:t>Q: Crisis Response FAQ #2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r>
        <w:rPr>
          <w:rFonts w:ascii="Calibri" w:hAnsi="Calibri"/>
          <w:b/>
          <w:color w:val="1B3A5C"/>
          <w:sz w:val="22"/>
        </w:rPr>
        <w:t>Q: Crisis Response FAQ #3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r>
        <w:rPr>
          <w:rFonts w:ascii="Calibri" w:hAnsi="Calibri"/>
          <w:b/>
          <w:color w:val="1B3A5C"/>
          <w:sz w:val="22"/>
        </w:rPr>
        <w:t>Q: Crisis Response FAQ #4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r>
        <w:rPr>
          <w:rFonts w:ascii="Calibri" w:hAnsi="Calibri"/>
          <w:b/>
          <w:color w:val="1B3A5C"/>
          <w:sz w:val="22"/>
        </w:rPr>
        <w:t>Q: Crisis Response FAQ #5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r>
        <w:rPr>
          <w:rFonts w:ascii="Calibri" w:hAnsi="Calibri"/>
          <w:b/>
          <w:color w:val="1B3A5C"/>
          <w:sz w:val="22"/>
        </w:rPr>
        <w:t>Q: Crisis Response FAQ #6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r>
        <w:rPr>
          <w:rFonts w:ascii="Calibri" w:hAnsi="Calibri"/>
          <w:b/>
          <w:color w:val="1B3A5C"/>
          <w:sz w:val="22"/>
        </w:rPr>
        <w:t>Q: Crisis Response FAQ #7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r>
        <w:rPr>
          <w:rFonts w:ascii="Calibri" w:hAnsi="Calibri"/>
          <w:b/>
          <w:color w:val="1B3A5C"/>
          <w:sz w:val="22"/>
        </w:rPr>
        <w:t>Q: Crisis Response FAQ #8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r>
        <w:rPr>
          <w:rFonts w:ascii="Calibri" w:hAnsi="Calibri"/>
          <w:b/>
          <w:color w:val="1B3A5C"/>
          <w:sz w:val="22"/>
        </w:rPr>
        <w:t>Q: Crisis Response FAQ #9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r>
        <w:rPr>
          <w:rFonts w:ascii="Calibri" w:hAnsi="Calibri"/>
          <w:b/>
          <w:color w:val="1B3A5C"/>
          <w:sz w:val="22"/>
        </w:rPr>
        <w:t>Q: Crisis Response FAQ #10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r>
        <w:rPr>
          <w:rFonts w:ascii="Calibri" w:hAnsi="Calibri"/>
          <w:b/>
          <w:color w:val="1B3A5C"/>
          <w:sz w:val="22"/>
        </w:rPr>
        <w:t>Q: Crisis Response FAQ #11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r>
        <w:rPr>
          <w:rFonts w:ascii="Calibri" w:hAnsi="Calibri"/>
          <w:b/>
          <w:color w:val="1B3A5C"/>
          <w:sz w:val="22"/>
        </w:rPr>
        <w:t>Q: Crisis Response FAQ #12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r>
        <w:rPr>
          <w:rFonts w:ascii="Calibri" w:hAnsi="Calibri"/>
          <w:b/>
          <w:color w:val="1B3A5C"/>
          <w:sz w:val="22"/>
        </w:rPr>
        <w:t>Q: Crisis Response FAQ #13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r>
        <w:rPr>
          <w:rFonts w:ascii="Calibri" w:hAnsi="Calibri"/>
          <w:b/>
          <w:color w:val="1B3A5C"/>
          <w:sz w:val="22"/>
        </w:rPr>
        <w:t>Q: Crisis Response FAQ #14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r>
        <w:rPr>
          <w:rFonts w:ascii="Calibri" w:hAnsi="Calibri"/>
          <w:b/>
          <w:color w:val="1B3A5C"/>
          <w:sz w:val="22"/>
        </w:rPr>
        <w:t>Q: Crisis Response FAQ #15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r>
        <w:rPr>
          <w:rFonts w:ascii="Calibri" w:hAnsi="Calibri"/>
          <w:b/>
          <w:color w:val="1B3A5C"/>
          <w:sz w:val="22"/>
        </w:rPr>
        <w:t>Q: Crisis Response FAQ #16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Follow the crisis communication templates in the appendix and defer to CMT.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Effective Date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Function</w:t>
            </w:r>
          </w:p>
        </w:tc>
        <w:tc>
          <w:tcPr>
            <w:tcW w:type="dxa" w:w="43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color w:val="333333"/>
                <w:sz w:val="18"/>
              </w:rPr>
              <w:t>2.0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2026-06-01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333333"/>
                <w:sz w:val="18"/>
              </w:rPr>
              <w:t>CEO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333333"/>
                <w:sz w:val="18"/>
              </w:rPr>
              <w:t>Overhauled crisis classification levels.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Vistara Global Systems — Confidential — CORP-005</w:t>
    </w:r>
    <w:r>
      <w:rPr>
        <w:rFonts w:ascii="Calibri" w:hAnsi="Calibri"/>
        <w:color w:val="666666"/>
        <w:sz w:val="16"/>
      </w:rPr>
      <w:t xml:space="preserve">    |    Page </w:t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