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Generative AI Usage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AI-002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October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AI-002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Generative AI Usage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October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AI-001, AI-003, AI-004, SEC-001, SEC-005, SEC-006, DATA-001, DATA-007, DATA-008, ENG-001, LEGAL-005, LEGAL-006</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Approved Generative AI Tools</w:t>
      </w:r>
    </w:p>
    <w:p>
      <w:pPr/>
      <w:r>
        <w:t>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 Generative AI offers transformative potential for Vistara's operations. However, unauthorized use poses severe data leakage and IP risks. Only explicitly approved tools may be used.</w:t>
      </w:r>
    </w:p>
    <w:p>
      <w:pPr>
        <w:pStyle w:val="ListBullet"/>
      </w:pPr>
      <w:r>
        <w:t>Internal: Vistara AI Assistant (internally hosted).</w:t>
      </w:r>
    </w:p>
    <w:p>
      <w:pPr>
        <w:pStyle w:val="ListBullet"/>
      </w:pPr>
      <w:r>
        <w:t>Approved External: GitHub Copilot Enterprise, Microsoft Copilot for M365.</w:t>
      </w:r>
    </w:p>
    <w:p>
      <w:pPr>
        <w:pStyle w:val="ListBullet"/>
      </w:pPr>
      <w:r>
        <w:t>Prohibited: ChatGPT free/Plus, Google Gemini personal, any unapproved GenAI tool.</w:t>
      </w:r>
    </w:p>
    <w:p>
      <w:pPr>
        <w:pStyle w:val="ListBullet"/>
      </w:pPr>
      <w:r>
        <w:t>Internal: Vistara AI Assistant (internally hosted).</w:t>
      </w:r>
    </w:p>
    <w:p>
      <w:pPr>
        <w:pStyle w:val="ListBullet"/>
      </w:pPr>
      <w:r>
        <w:t>Approved External: GitHub Copilot Enterprise, Microsoft Copilot for M365.</w:t>
      </w:r>
    </w:p>
    <w:p>
      <w:pPr>
        <w:pStyle w:val="ListBullet"/>
      </w:pPr>
      <w:r>
        <w:t>Prohibited: ChatGPT free/Plus, Google Gemini personal, any unapproved GenAI tool.</w:t>
      </w:r>
    </w:p>
    <w:p>
      <w:pPr>
        <w:pStyle w:val="ListBullet"/>
      </w:pPr>
      <w:r>
        <w:t>Internal: Vistara AI Assistant (internally hosted).</w:t>
      </w:r>
    </w:p>
    <w:p>
      <w:pPr>
        <w:pStyle w:val="ListBullet"/>
      </w:pPr>
      <w:r>
        <w:t>Approved External: GitHub Copilot Enterprise, Microsoft Copilot for M365.</w:t>
      </w:r>
    </w:p>
    <w:p>
      <w:pPr>
        <w:pStyle w:val="ListBullet"/>
      </w:pPr>
      <w:r>
        <w:t>Prohibited: ChatGPT free/Plus, Google Gemini personal, any unapproved GenAI tool.</w:t>
      </w:r>
    </w:p>
    <w:p>
      <w:pPr>
        <w:pStyle w:val="Heading1"/>
      </w:pPr>
      <w:r>
        <w:t>2. Generative AI Standard Operating Procedure - Part 2</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2</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3. Generative AI Standard Operating Procedure - Part 3</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3</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4. Generative AI Standard Operating Procedure - Part 4</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4</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5. Generative AI Standard Operating Procedure - Part 5</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5</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6. Generative AI Standard Operating Procedure - Part 6</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6</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7. Generative AI Standard Operating Procedure - Part 7</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7</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8. Generative AI Standard Operating Procedure - Part 8</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8</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9. Generative AI Standard Operating Procedure - Part 9</w:t>
      </w:r>
    </w:p>
    <w:p>
      <w:pPr/>
      <w:r>
        <w:t>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 Employees must adhere to strict data classification guidelines when prompting AI. Public data can be used in any approved tool. Internal data requires Enterprise tools. Confidential data is strictly limited to the internally hosted Vistara AI Assistant. Restricted data is universally prohibited.</w:t>
      </w:r>
    </w:p>
    <w:p>
      <w:pPr>
        <w:pStyle w:val="Heading3"/>
      </w:pPr>
      <w:r>
        <w:t>GenAI Scenario 9</w:t>
      </w:r>
    </w:p>
    <w:p>
      <w:r>
        <w:rPr>
          <w:b/>
          <w:color w:val="1B3A5C"/>
        </w:rPr>
        <w:t xml:space="preserve">Situation: </w:t>
      </w:r>
      <w:r>
        <w:t>Drafting a client response containing confidential pricing.</w:t>
      </w:r>
    </w:p>
    <w:p>
      <w:r>
        <w:rPr>
          <w:b/>
          <w:color w:val="1B3A5C"/>
        </w:rPr>
        <w:t xml:space="preserve">Relevant Requirements: </w:t>
      </w:r>
      <w:r>
        <w:t>Requires Vistara AI Assistant, not external Copilot.</w:t>
      </w:r>
    </w:p>
    <w:p>
      <w:r>
        <w:rPr>
          <w:b/>
          <w:color w:val="1B3A5C"/>
        </w:rPr>
        <w:t xml:space="preserve">Expected Process: </w:t>
      </w:r>
      <w:r>
        <w:t>Log in to internal portal, draft response, review manually.</w:t>
      </w:r>
    </w:p>
    <w:p>
      <w:r>
        <w:rPr>
          <w:b/>
          <w:color w:val="1B3A5C"/>
        </w:rPr>
        <w:t xml:space="preserve">Outcome: </w:t>
      </w:r>
      <w:r>
        <w:t>Safe, IP-protected output generated.</w:t>
      </w:r>
    </w:p>
    <w:p/>
    <w:p>
      <w:pPr>
        <w:pStyle w:val="Heading1"/>
      </w:pPr>
      <w:r>
        <w:t>10. Frequently Asked Questions (FAQ)</w:t>
      </w:r>
    </w:p>
    <w:p>
      <w:r>
        <w:rPr>
          <w:rFonts w:ascii="Calibri" w:hAnsi="Calibri"/>
          <w:b/>
          <w:color w:val="1B3A5C"/>
          <w:sz w:val="22"/>
        </w:rPr>
        <w:t>Q: FAQ 1: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2: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3: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4: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5: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6: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7: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8: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9: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10: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11: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12: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13: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14: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r>
        <w:rPr>
          <w:rFonts w:ascii="Calibri" w:hAnsi="Calibri"/>
          <w:b/>
          <w:color w:val="1B3A5C"/>
          <w:sz w:val="22"/>
        </w:rPr>
        <w:t>Q: FAQ 15: Can I use ChatGPT?</w:t>
      </w:r>
    </w:p>
    <w:p>
      <w:pPr>
        <w:spacing w:after="240"/>
      </w:pPr>
      <w:r>
        <w:rPr>
          <w:rFonts w:ascii="Calibri" w:hAnsi="Calibri"/>
          <w:color w:val="333333"/>
          <w:sz w:val="22"/>
        </w:rPr>
        <w:t xml:space="preserve">A: No. Standard ChatGPT is strictly prohibited due to lack of enterprise data protection agreements. Use Vistara AI Assistant instead. No. Standard ChatGPT is strictly prohibited due to lack of enterprise data protection agreements. Use Vistara AI Assistant instead. No. Standard ChatGPT is strictly prohibited due to lack of enterprise data protection agreements. Use Vistara AI Assistant instead. </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April 2026</w:t>
            </w:r>
          </w:p>
        </w:tc>
        <w:tc>
          <w:tcPr>
            <w:tcW w:type="dxa" w:w="2160"/>
          </w:tcPr>
          <w:p>
            <w:r>
              <w:rPr>
                <w:rFonts w:ascii="Calibri" w:hAnsi="Calibri"/>
                <w:color w:val="333333"/>
                <w:sz w:val="18"/>
              </w:rPr>
              <w:t>CTO</w:t>
            </w:r>
          </w:p>
        </w:tc>
        <w:tc>
          <w:tcPr>
            <w:tcW w:type="dxa" w:w="4320"/>
          </w:tcPr>
          <w:p>
            <w:r>
              <w:rPr>
                <w:rFonts w:ascii="Calibri" w:hAnsi="Calibri"/>
                <w:color w:val="333333"/>
                <w:sz w:val="18"/>
              </w:rPr>
              <w:t>Major update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AI-002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