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05D6D" w14:textId="77777777" w:rsidR="00B4128A" w:rsidRDefault="00B23C4A">
      <w:pPr>
        <w:pStyle w:val="Heading1"/>
        <w:jc w:val="center"/>
      </w:pPr>
      <w:r>
        <w:t>Document Chatbot (RAG) — Simplified Step-by-Step Guide</w:t>
      </w:r>
    </w:p>
    <w:p w14:paraId="1CFCE3FC" w14:textId="77777777" w:rsidR="00B4128A" w:rsidRDefault="00B23C4A">
      <w:r>
        <w:t xml:space="preserve">This document explains the complete RAG (Retrieval-Augmented Generation) chatbot pipeline in a simple, descriptive way. Each step includes what should be done and why it is important so that a new </w:t>
      </w:r>
      <w:r>
        <w:t>developer or reviewer can understand the overall flow without reading the source code.</w:t>
      </w:r>
    </w:p>
    <w:p w14:paraId="2CC2F5AB" w14:textId="77777777" w:rsidR="00B4128A" w:rsidRDefault="00B23C4A">
      <w:pPr>
        <w:pStyle w:val="Heading2"/>
      </w:pPr>
      <w:r>
        <w:t>Step 1: Prepare the Infrastructure</w:t>
      </w:r>
    </w:p>
    <w:p w14:paraId="4E5760A9" w14:textId="77777777" w:rsidR="00B4128A" w:rsidRDefault="00B23C4A">
      <w:r>
        <w:rPr>
          <w:b/>
        </w:rPr>
        <w:t xml:space="preserve">What: </w:t>
      </w:r>
      <w:r>
        <w:t>Set up PostgreSQL with pgvector, blob storage for documents, an embedding service, and an LLM API connection.</w:t>
      </w:r>
    </w:p>
    <w:p w14:paraId="09240E70" w14:textId="77777777" w:rsidR="00B4128A" w:rsidRDefault="00B23C4A">
      <w:r>
        <w:rPr>
          <w:b/>
        </w:rPr>
        <w:t xml:space="preserve">Why: </w:t>
      </w:r>
      <w:r>
        <w:t>These components are the foundation of the chatbot. Without vector storage, document storage, embeddings, and an LLM, the system cannot ingest, search, or answer questions from documents.</w:t>
      </w:r>
    </w:p>
    <w:p w14:paraId="474A8666" w14:textId="77777777" w:rsidR="00B4128A" w:rsidRDefault="00B23C4A">
      <w:pPr>
        <w:pStyle w:val="Heading2"/>
      </w:pPr>
      <w:r>
        <w:t>Step 2: Upload and Register the Document</w:t>
      </w:r>
    </w:p>
    <w:p w14:paraId="1112DB3D" w14:textId="77777777" w:rsidR="00B4128A" w:rsidRDefault="00B23C4A">
      <w:r>
        <w:rPr>
          <w:b/>
        </w:rPr>
        <w:t xml:space="preserve">What: </w:t>
      </w:r>
      <w:r>
        <w:t>When a user uploads a file, save the original file in blob storage, create a database record, check for duplicates, and return a response immediately.</w:t>
      </w:r>
    </w:p>
    <w:p w14:paraId="1B716105" w14:textId="77777777" w:rsidR="00B4128A" w:rsidRDefault="00B23C4A">
      <w:r>
        <w:rPr>
          <w:b/>
        </w:rPr>
        <w:t xml:space="preserve">Why: </w:t>
      </w:r>
      <w:r>
        <w:t>Uploading should be fast. Heavy processing such as PDF parsing must happen in the background so users do not have to wait for large files to finish processing.</w:t>
      </w:r>
    </w:p>
    <w:p w14:paraId="67A3B696" w14:textId="77777777" w:rsidR="00B4128A" w:rsidRDefault="00B23C4A">
      <w:pPr>
        <w:pStyle w:val="Heading2"/>
      </w:pPr>
      <w:r>
        <w:t>Step 3: Process the Document in the Background</w:t>
      </w:r>
    </w:p>
    <w:p w14:paraId="0EA0740F" w14:textId="77777777" w:rsidR="00B4128A" w:rsidRDefault="00B23C4A">
      <w:r>
        <w:rPr>
          <w:b/>
        </w:rPr>
        <w:t xml:space="preserve">What: </w:t>
      </w:r>
      <w:r>
        <w:t>A background worker should claim the document, update its status to PROCESSING, parse the file, and finally mark it as APPROVED or FAILED.</w:t>
      </w:r>
    </w:p>
    <w:p w14:paraId="3C911594" w14:textId="77777777" w:rsidR="00B4128A" w:rsidRDefault="00B23C4A">
      <w:r>
        <w:rPr>
          <w:b/>
        </w:rPr>
        <w:t xml:space="preserve">Why: </w:t>
      </w:r>
      <w:r>
        <w:t>This prevents duplicate processing, improves reliability, and allows the UI to show accurate progress information.</w:t>
      </w:r>
    </w:p>
    <w:p w14:paraId="24F59619" w14:textId="77777777" w:rsidR="00B4128A" w:rsidRDefault="00B23C4A">
      <w:pPr>
        <w:pStyle w:val="Heading2"/>
      </w:pPr>
      <w:r>
        <w:t>Step 4: Parse the PDF or Office Document</w:t>
      </w:r>
    </w:p>
    <w:p w14:paraId="7C8C13EC" w14:textId="77777777" w:rsidR="00B4128A" w:rsidRDefault="00B23C4A">
      <w:r>
        <w:rPr>
          <w:b/>
        </w:rPr>
        <w:t xml:space="preserve">What: </w:t>
      </w:r>
      <w:r>
        <w:t>Use a robust parser to extract headings, paragraphs, tables, and page information from the document. Enable accurate table extraction and optionally OCR for scanned files.</w:t>
      </w:r>
    </w:p>
    <w:p w14:paraId="24E53295" w14:textId="77777777" w:rsidR="00B4128A" w:rsidRDefault="00B23C4A">
      <w:r>
        <w:rPr>
          <w:b/>
        </w:rPr>
        <w:t xml:space="preserve">Why: </w:t>
      </w:r>
      <w:r>
        <w:t>Good parsing quality is critical. If tables or headings are extracted incorrectly, retrieval quality and final answers will be poor.</w:t>
      </w:r>
    </w:p>
    <w:p w14:paraId="07D23CB3" w14:textId="77777777" w:rsidR="00B4128A" w:rsidRDefault="00B23C4A">
      <w:pPr>
        <w:pStyle w:val="Heading2"/>
      </w:pPr>
      <w:r>
        <w:t>Step 5: Clean and Normalize the Extracted Text</w:t>
      </w:r>
    </w:p>
    <w:p w14:paraId="276F45D8" w14:textId="77777777" w:rsidR="00B4128A" w:rsidRDefault="00B23C4A">
      <w:r>
        <w:rPr>
          <w:b/>
        </w:rPr>
        <w:t xml:space="preserve">What: </w:t>
      </w:r>
      <w:r>
        <w:t>Normalize whitespace, punctuation, Unicode characters, line breaks, and legacy font encodings before generating embeddings.</w:t>
      </w:r>
    </w:p>
    <w:p w14:paraId="72D72663" w14:textId="77777777" w:rsidR="00B4128A" w:rsidRDefault="00B23C4A">
      <w:r>
        <w:rPr>
          <w:b/>
        </w:rPr>
        <w:t xml:space="preserve">Why: </w:t>
      </w:r>
      <w:r>
        <w:t>Normalization ensures that visually identical clauses produce identical text representations, which significantly improves search and duplicate detection.</w:t>
      </w:r>
    </w:p>
    <w:p w14:paraId="42E8A9A3" w14:textId="77777777" w:rsidR="00B4128A" w:rsidRDefault="00B23C4A">
      <w:pPr>
        <w:pStyle w:val="Heading2"/>
      </w:pPr>
      <w:r>
        <w:lastRenderedPageBreak/>
        <w:t>Step 6: Create Parent and Child Chunks</w:t>
      </w:r>
    </w:p>
    <w:p w14:paraId="72C0ADD9" w14:textId="77777777" w:rsidR="00B4128A" w:rsidRDefault="00B23C4A">
      <w:r>
        <w:rPr>
          <w:b/>
        </w:rPr>
        <w:t xml:space="preserve">What: </w:t>
      </w:r>
      <w:r>
        <w:t>Split the document into larger parent sections and smaller child chunks. Child chunks are embedded for retrieval, while parent chunks are used as the final context for the LLM.</w:t>
      </w:r>
    </w:p>
    <w:p w14:paraId="64DA63A7" w14:textId="77777777" w:rsidR="00B4128A" w:rsidRDefault="00B23C4A">
      <w:r>
        <w:rPr>
          <w:b/>
        </w:rPr>
        <w:t xml:space="preserve">Why: </w:t>
      </w:r>
      <w:r>
        <w:t>This gives the best balance between retrieval precision and contextual completeness. Small chunks improve search accuracy, while larger parent sections preserve meaning.</w:t>
      </w:r>
    </w:p>
    <w:p w14:paraId="292DE765" w14:textId="77777777" w:rsidR="00B4128A" w:rsidRDefault="00B23C4A">
      <w:pPr>
        <w:pStyle w:val="Heading2"/>
      </w:pPr>
      <w:r>
        <w:t>Step 7: Enrich the Chunks with Metadata</w:t>
      </w:r>
    </w:p>
    <w:p w14:paraId="6112CC7B" w14:textId="77777777" w:rsidR="00B4128A" w:rsidRDefault="00B23C4A">
      <w:r>
        <w:rPr>
          <w:b/>
        </w:rPr>
        <w:t xml:space="preserve">What: </w:t>
      </w:r>
      <w:r>
        <w:t>Attach headings, page numbers, document type, section type, and other business metadata to every chunk.</w:t>
      </w:r>
    </w:p>
    <w:p w14:paraId="293B6CC4" w14:textId="77777777" w:rsidR="00B4128A" w:rsidRDefault="00B23C4A">
      <w:r>
        <w:rPr>
          <w:b/>
        </w:rPr>
        <w:t xml:space="preserve">Why: </w:t>
      </w:r>
      <w:r>
        <w:t>Metadata enables filtering, improves ranking, and allows the chatbot to provide verifiable citations in its answers.</w:t>
      </w:r>
    </w:p>
    <w:p w14:paraId="67C86C20" w14:textId="77777777" w:rsidR="00B4128A" w:rsidRDefault="00B23C4A">
      <w:pPr>
        <w:pStyle w:val="Heading2"/>
      </w:pPr>
      <w:r>
        <w:t>Step 8: Generate Embeddings</w:t>
      </w:r>
    </w:p>
    <w:p w14:paraId="0EE8E810" w14:textId="77777777" w:rsidR="00B4128A" w:rsidRDefault="00B23C4A">
      <w:r>
        <w:rPr>
          <w:b/>
        </w:rPr>
        <w:t xml:space="preserve">What: </w:t>
      </w:r>
      <w:r>
        <w:t>Send the cleaned child chunks to the embedding model and store the resulting vectors using a consistent embedding configuration for both ingestion and query time.</w:t>
      </w:r>
    </w:p>
    <w:p w14:paraId="181B5886" w14:textId="77777777" w:rsidR="00B4128A" w:rsidRDefault="00B23C4A">
      <w:r>
        <w:rPr>
          <w:b/>
        </w:rPr>
        <w:t xml:space="preserve">Why: </w:t>
      </w:r>
      <w:r>
        <w:t>Embeddings convert text into numerical vectors that allow semantic similarity search. Using different models for ingestion and querying would make vector comparison unreliable.</w:t>
      </w:r>
    </w:p>
    <w:p w14:paraId="6C1FD4AF" w14:textId="77777777" w:rsidR="00B4128A" w:rsidRDefault="00B23C4A">
      <w:pPr>
        <w:pStyle w:val="Heading2"/>
      </w:pPr>
      <w:r>
        <w:t>Step 9: Store the Processed Data</w:t>
      </w:r>
    </w:p>
    <w:p w14:paraId="1C2F2CC5" w14:textId="77777777" w:rsidR="00B4128A" w:rsidRDefault="00B23C4A">
      <w:r>
        <w:rPr>
          <w:b/>
        </w:rPr>
        <w:t xml:space="preserve">What: </w:t>
      </w:r>
      <w:r>
        <w:t>Persist documents, parent chunks, child chunks, embeddings, and searchable text indexes in PostgreSQL using transactional inserts and appropriate indexes.</w:t>
      </w:r>
    </w:p>
    <w:p w14:paraId="58D54A52" w14:textId="77777777" w:rsidR="00B4128A" w:rsidRDefault="00B23C4A">
      <w:r>
        <w:rPr>
          <w:b/>
        </w:rPr>
        <w:t xml:space="preserve">Why: </w:t>
      </w:r>
      <w:r>
        <w:t xml:space="preserve">Proper storage </w:t>
      </w:r>
      <w:r>
        <w:t>ensures fast retrieval, data integrity, and efficient re-ingestion when documents are updated.</w:t>
      </w:r>
    </w:p>
    <w:p w14:paraId="099113F1" w14:textId="77777777" w:rsidR="00B4128A" w:rsidRDefault="00B23C4A">
      <w:pPr>
        <w:pStyle w:val="Heading2"/>
      </w:pPr>
      <w:r>
        <w:t>Step 10: Retrieve Relevant Content</w:t>
      </w:r>
    </w:p>
    <w:p w14:paraId="1DB6CA76" w14:textId="77777777" w:rsidR="00B4128A" w:rsidRDefault="00B23C4A">
      <w:r>
        <w:rPr>
          <w:b/>
        </w:rPr>
        <w:t xml:space="preserve">What: </w:t>
      </w:r>
      <w:r>
        <w:t>For every user query, perform semantic vector search, keyword search, and optional metadata-based boosting. Combine the results using Reciprocal Rank Fusion and return the most relevant parent sections.</w:t>
      </w:r>
    </w:p>
    <w:p w14:paraId="0881D668" w14:textId="77777777" w:rsidR="00B4128A" w:rsidRDefault="00B23C4A">
      <w:r>
        <w:rPr>
          <w:b/>
        </w:rPr>
        <w:t xml:space="preserve">Why: </w:t>
      </w:r>
      <w:r>
        <w:t>Hybrid retrieval is more accurate than using only vectors or only keywords. It handles both conceptual questions and exact-term searches such as certificate names, GSTIN values, or rule numbers.</w:t>
      </w:r>
    </w:p>
    <w:p w14:paraId="780AF678" w14:textId="77777777" w:rsidR="00B4128A" w:rsidRDefault="00B23C4A">
      <w:pPr>
        <w:pStyle w:val="Heading2"/>
      </w:pPr>
      <w:r>
        <w:t>Step 11: Generate the Final Answer</w:t>
      </w:r>
    </w:p>
    <w:p w14:paraId="579E5D9E" w14:textId="77777777" w:rsidR="00B4128A" w:rsidRDefault="00B23C4A">
      <w:r>
        <w:rPr>
          <w:b/>
        </w:rPr>
        <w:t xml:space="preserve">What: </w:t>
      </w:r>
      <w:r>
        <w:t>Provide the retrieved document sections to the LLM with instructions to answer only from the supplied evidence and to include citations for every important statement.</w:t>
      </w:r>
    </w:p>
    <w:p w14:paraId="717A5255" w14:textId="77777777" w:rsidR="00B4128A" w:rsidRDefault="00B23C4A">
      <w:r>
        <w:rPr>
          <w:b/>
        </w:rPr>
        <w:t xml:space="preserve">Why: </w:t>
      </w:r>
      <w:r>
        <w:t>This keeps the chatbot grounded in the source documents and reduces hallucinations, which is especially important for procurement, tender, and compliance use cases.</w:t>
      </w:r>
    </w:p>
    <w:p w14:paraId="7CB58235" w14:textId="77777777" w:rsidR="00B4128A" w:rsidRDefault="00B23C4A">
      <w:pPr>
        <w:pStyle w:val="Heading2"/>
      </w:pPr>
      <w:r>
        <w:lastRenderedPageBreak/>
        <w:t>Step 12: Manage the Conversation</w:t>
      </w:r>
    </w:p>
    <w:p w14:paraId="5A512ADB" w14:textId="77777777" w:rsidR="00B4128A" w:rsidRDefault="00B23C4A">
      <w:r>
        <w:rPr>
          <w:b/>
        </w:rPr>
        <w:t xml:space="preserve">What: </w:t>
      </w:r>
      <w:r>
        <w:t>Store conversation history, rewrite follow-up questions into standalone queries, apply document or tender scoping, and limit the total context sent to the LLM.</w:t>
      </w:r>
    </w:p>
    <w:p w14:paraId="76E5FA48" w14:textId="77777777" w:rsidR="00B4128A" w:rsidRDefault="00B23C4A">
      <w:r>
        <w:rPr>
          <w:b/>
        </w:rPr>
        <w:t xml:space="preserve">Why: </w:t>
      </w:r>
      <w:r>
        <w:t>Conversation management allows users to ask natural follow-up questions while keeping retrieval accurate and token usage under control.</w:t>
      </w:r>
    </w:p>
    <w:p w14:paraId="6FBF9D7B" w14:textId="77777777" w:rsidR="00B4128A" w:rsidRDefault="00B23C4A">
      <w:pPr>
        <w:pStyle w:val="Heading2"/>
      </w:pPr>
      <w:r>
        <w:t xml:space="preserve">Step 13: </w:t>
      </w:r>
      <w:r>
        <w:t>Evaluate the System</w:t>
      </w:r>
    </w:p>
    <w:p w14:paraId="2509654E" w14:textId="77777777" w:rsidR="00B4128A" w:rsidRDefault="00B23C4A">
      <w:r>
        <w:rPr>
          <w:b/>
        </w:rPr>
        <w:t xml:space="preserve">What: </w:t>
      </w:r>
      <w:r>
        <w:t>Maintain a gold dataset of real business questions, measure retrieval recall and answer quality, and rerun the evaluation whenever chunking, embeddings, or prompts change.</w:t>
      </w:r>
    </w:p>
    <w:p w14:paraId="74803148" w14:textId="77777777" w:rsidR="00B4128A" w:rsidRDefault="00B23C4A">
      <w:r>
        <w:rPr>
          <w:b/>
        </w:rPr>
        <w:t xml:space="preserve">Why: </w:t>
      </w:r>
      <w:r>
        <w:t>Evaluation is the only reliable way to detect regressions and ensure that improvements actually increase answer quality.</w:t>
      </w:r>
    </w:p>
    <w:p w14:paraId="74EF9016" w14:textId="77777777" w:rsidR="00B4128A" w:rsidRDefault="00B23C4A">
      <w:pPr>
        <w:pStyle w:val="Heading2"/>
      </w:pPr>
      <w:r>
        <w:t>Step 14: Operate and Monitor the System</w:t>
      </w:r>
    </w:p>
    <w:p w14:paraId="2577A2CA" w14:textId="77777777" w:rsidR="00B4128A" w:rsidRDefault="00B23C4A">
      <w:r>
        <w:rPr>
          <w:b/>
        </w:rPr>
        <w:t xml:space="preserve">What: </w:t>
      </w:r>
      <w:r>
        <w:t>Add health checks, structured logging, performance metrics, failure tracking, and a re-ingestion mechanism for problematic documents.</w:t>
      </w:r>
    </w:p>
    <w:p w14:paraId="79ACF087" w14:textId="77777777" w:rsidR="00B4128A" w:rsidRDefault="00B23C4A">
      <w:r>
        <w:rPr>
          <w:b/>
        </w:rPr>
        <w:t xml:space="preserve">Why: </w:t>
      </w:r>
      <w:r>
        <w:t>Operational visibility makes the system maintainable in production and helps quickly diagnose issues such as failed parsing, OCR problems, or embedding service outages.</w:t>
      </w:r>
    </w:p>
    <w:p w14:paraId="7A946061" w14:textId="77777777" w:rsidR="00B4128A" w:rsidRDefault="00B23C4A">
      <w:pPr>
        <w:pStyle w:val="Heading2"/>
      </w:pPr>
      <w:r>
        <w:t>Quick Summary</w:t>
      </w:r>
    </w:p>
    <w:p w14:paraId="29425476" w14:textId="77777777" w:rsidR="00B4128A" w:rsidRDefault="00B23C4A">
      <w:r>
        <w:t>The complete RAG chatbot flow is:</w:t>
      </w:r>
      <w:r>
        <w:br/>
      </w:r>
      <w:r>
        <w:br/>
        <w:t>Upload → Background Processing → Parse → Normalize → Chunk → Enrich → Embed → Store → Hybrid Retrieve → LLM Answer with Citations → Conversation Management → Evaluation → Monitoring.</w:t>
      </w:r>
      <w:r>
        <w:br/>
      </w:r>
      <w:r>
        <w:br/>
        <w:t>Following these steps ensures that the chatbot is scalable, accurate, explainable, and suitable for enterprise document-search and tender-evaluation scenarios.</w:t>
      </w:r>
    </w:p>
    <w:sectPr w:rsidR="00B412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092958">
    <w:abstractNumId w:val="8"/>
  </w:num>
  <w:num w:numId="2" w16cid:durableId="945770535">
    <w:abstractNumId w:val="6"/>
  </w:num>
  <w:num w:numId="3" w16cid:durableId="545456598">
    <w:abstractNumId w:val="5"/>
  </w:num>
  <w:num w:numId="4" w16cid:durableId="1275863584">
    <w:abstractNumId w:val="4"/>
  </w:num>
  <w:num w:numId="5" w16cid:durableId="1549798237">
    <w:abstractNumId w:val="7"/>
  </w:num>
  <w:num w:numId="6" w16cid:durableId="2007131637">
    <w:abstractNumId w:val="3"/>
  </w:num>
  <w:num w:numId="7" w16cid:durableId="2089571597">
    <w:abstractNumId w:val="2"/>
  </w:num>
  <w:num w:numId="8" w16cid:durableId="1194341019">
    <w:abstractNumId w:val="1"/>
  </w:num>
  <w:num w:numId="9" w16cid:durableId="115686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89E"/>
    <w:rsid w:val="0015074B"/>
    <w:rsid w:val="0029639D"/>
    <w:rsid w:val="00326F90"/>
    <w:rsid w:val="00AA1D8D"/>
    <w:rsid w:val="00B23C4A"/>
    <w:rsid w:val="00B412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CB4414"/>
  <w14:defaultImageDpi w14:val="300"/>
  <w15:docId w15:val="{5FE73AE9-456E-40E2-8224-891F1EED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Aryan bharmauria</cp:lastModifiedBy>
  <cp:revision>2</cp:revision>
  <dcterms:created xsi:type="dcterms:W3CDTF">2026-08-11T14:04:00Z</dcterms:created>
  <dcterms:modified xsi:type="dcterms:W3CDTF">2026-08-11T14:04:00Z</dcterms:modified>
  <cp:category/>
</cp:coreProperties>
</file>