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离线巡检管控平台-数据同步</w:t>
      </w:r>
    </w:p>
    <w:p>
      <w:bookmarkStart w:id="mdo35ug8lvxj8rlkuo" w:name="mdo35ug8lvxj8rlkuo"/>
      <w:pPr>
        <w:pStyle w:val="dingding-heading2"/>
        <w:numPr>
          <w:ilvl w:val="0"/>
          <w:numId w:val="1"/>
        </w:numPr>
        <w:jc w:val="left"/>
      </w:pPr>
      <w:r>
        <w:t xml:space="preserve">Windows版本</w:t>
      </w:r>
      <w:bookmarkEnd w:id="mdo35ug8lvxj8rlkuo"/>
    </w:p>
    <w:p>
      <w:bookmarkStart w:id="mdo35ug89l7tcof8w09" w:name="mdo35ug89l7tcof8w09"/>
      <w:pPr>
        <w:pStyle w:val="dingding-heading3"/>
        <w:numPr>
          <w:ilvl w:val="0"/>
          <w:numId w:val="2"/>
        </w:numPr>
        <w:jc w:val="left"/>
      </w:pPr>
      <w:r>
        <w:t xml:space="preserve">JDK安装</w:t>
      </w:r>
      <w:bookmarkEnd w:id="mdo35ug89l7tcof8w09"/>
    </w:p>
    <w:p>
      <w:pPr>
        <w:numPr>
          <w:ilvl w:val="0"/>
          <w:numId w:val="3"/>
        </w:numPr>
      </w:pPr>
      <w:r>
        <w:t xml:space="preserve">下载JDK</w:t>
      </w:r>
    </w:p>
    <w:p>
      <w:hyperlink r:id="rId4">
        <w:r>
          <w:rPr>
            <w:rStyle w:val="hyperlink"/>
          </w:rPr>
          <w:t xml:space="preserve">请至钉钉文档查看附件《jdk-8u461-windows-x64.exe》</w:t>
        </w:r>
      </w:hyperlink>
    </w:p>
    <w:p>
      <w:pPr>
        <w:ind w:left="480"/>
      </w:pPr>
      <w:r/>
      <w:r>
        <w:drawing>
          <wp:inline distT="0" distB="0" distL="0" distR="0">
            <wp:extent cx="5648325" cy="676078"/>
            <wp:effectExtent b="0" l="0" r="0" t="0"/>
            <wp:docPr id="1" name="mstsc_Wh5lhzfKh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5648325" cy="6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3"/>
        </w:numPr>
      </w:pPr>
      <w:r>
        <w:rPr>
          <w:sz w:val="24"/>
          <w:b w:val="0"/>
        </w:rPr>
        <w:t xml:space="preserve">安装JDK</w:t>
      </w:r>
    </w:p>
    <w:p>
      <w:pPr>
        <w:numPr>
          <w:ilvl w:val="2"/>
          <w:numId w:val="3"/>
        </w:numPr>
      </w:pPr>
      <w:r>
        <w:rPr>
          <w:sz w:val="24"/>
          <w:b w:val="0"/>
        </w:rPr>
        <w:t xml:space="preserve">双击</w:t>
      </w:r>
      <w:r>
        <w:rPr>
          <w:sz w:val="24"/>
        </w:rPr>
        <w:t xml:space="preserve">jdk-8u461-windows-x64</w:t>
      </w:r>
    </w:p>
    <w:p>
      <w:pPr>
        <w:numPr>
          <w:ilvl w:val="2"/>
          <w:numId w:val="3"/>
        </w:numPr>
      </w:pPr>
      <w:r>
        <w:rPr>
          <w:sz w:val="24"/>
        </w:rPr>
        <w:t xml:space="preserve">使用默认安装目录C:\Program Files\Java</w:t>
      </w:r>
    </w:p>
    <w:p>
      <w:pPr>
        <w:numPr>
          <w:ilvl w:val="2"/>
          <w:numId w:val="3"/>
        </w:numPr>
      </w:pPr>
      <w:r>
        <w:rPr>
          <w:sz w:val="24"/>
        </w:rPr>
        <w:t xml:space="preserve">一直点击Next直到安装完成</w:t>
      </w:r>
    </w:p>
    <w:p>
      <w:pPr>
        <w:ind w:left="480" w:firstLine="480"/>
      </w:pPr>
      <w:r>
        <w:rPr>
          <w:sz w:val="24"/>
        </w:rPr>
      </w:r>
      <w:r>
        <w:drawing>
          <wp:inline distT="0" distB="0" distL="0" distR="0">
            <wp:extent cx="4438650" cy="2449608"/>
            <wp:effectExtent b="0" l="0" r="0" t="0"/>
            <wp:docPr id="2" name="mstsc_1mRMsyQjv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4438650" cy="244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</w:r>
    </w:p>
    <w:p>
      <w:pPr>
        <w:numPr>
          <w:ilvl w:val="0"/>
          <w:numId w:val="3"/>
        </w:numPr>
      </w:pPr>
      <w:r>
        <w:rPr>
          <w:sz w:val="24"/>
          <w:b w:val="0"/>
        </w:rPr>
        <w:t xml:space="preserve">添加环境变量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打开我的电脑-高级系统设置-环境变量-系统变量-Path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双击Path按钮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点击新建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添加</w:t>
      </w:r>
      <w:r>
        <w:rPr>
          <w:sz w:val="24"/>
        </w:rPr>
        <w:t xml:space="preserve">C:\Program Files\Java\jdk-1.8\bin</w:t>
      </w:r>
    </w:p>
    <w:p>
      <w:pPr>
        <w:numPr>
          <w:ilvl w:val="1"/>
          <w:numId w:val="3"/>
        </w:numPr>
      </w:pPr>
      <w:r>
        <w:rPr>
          <w:sz w:val="24"/>
        </w:rPr>
        <w:t xml:space="preserve">点击确定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5648325" cy="2429186"/>
            <wp:effectExtent b="0" l="0" r="0" t="0"/>
            <wp:docPr id="3" name="Gte8KZupWh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5648325" cy="242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3"/>
        </w:numPr>
      </w:pPr>
      <w:r>
        <w:rPr>
          <w:sz w:val="24"/>
          <w:b w:val="0"/>
        </w:rPr>
        <w:t xml:space="preserve">检查Java环境变量是否配置成功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按win+R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运行cmd点击确定</w:t>
      </w:r>
    </w:p>
    <w:p>
      <w:pPr>
        <w:numPr>
          <w:ilvl w:val="1"/>
          <w:numId w:val="3"/>
        </w:numPr>
      </w:pPr>
      <w:r>
        <w:rPr>
          <w:sz w:val="24"/>
          <w:b w:val="0"/>
        </w:rPr>
        <w:t xml:space="preserve">输入java -version回车检查是否安装成功</w:t>
      </w:r>
    </w:p>
    <w:p>
      <w:pPr>
        <w:ind w:left="480" w:firstLine="480"/>
      </w:pPr>
      <w:r>
        <w:rPr>
          <w:sz w:val="24"/>
          <w:b w:val="0"/>
        </w:rPr>
      </w:r>
      <w:r>
        <w:drawing>
          <wp:inline distT="0" distB="0" distL="0" distR="0">
            <wp:extent cx="4983480" cy="784860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49834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bookmarkStart w:id="mdo35ug9jrtk2tmepa" w:name="mdo35ug9jrtk2tmepa"/>
      <w:pPr>
        <w:pStyle w:val="dingding-heading3"/>
        <w:numPr>
          <w:ilvl w:val="0"/>
          <w:numId w:val="4"/>
        </w:numPr>
        <w:jc w:val="left"/>
      </w:pPr>
      <w:r>
        <w:t xml:space="preserve">服务安装</w:t>
      </w:r>
      <w:bookmarkEnd w:id="mdo35ug9jrtk2tmepa"/>
    </w:p>
    <w:p>
      <w:pPr>
        <w:numPr>
          <w:ilvl w:val="0"/>
          <w:numId w:val="5"/>
        </w:numPr>
      </w:pPr>
      <w:r>
        <w:t xml:space="preserve">下载数据库同步文件到本地文件夹</w:t>
      </w:r>
    </w:p>
    <w:p>
      <w:hyperlink r:id="rId9">
        <w:r>
          <w:rPr>
            <w:rStyle w:val="hyperlink"/>
          </w:rPr>
          <w:t xml:space="preserve">请至钉钉文档查看附件《DBSyncer.zip》</w:t>
        </w:r>
      </w:hyperlink>
    </w:p>
    <w:p>
      <w:pPr>
        <w:numPr>
          <w:ilvl w:val="0"/>
          <w:numId w:val="5"/>
        </w:numPr>
      </w:pPr>
      <w:r>
        <w:t xml:space="preserve">解压DBSyncer.zip压缩文件</w:t>
      </w:r>
    </w:p>
    <w:p>
      <w:pPr>
        <w:ind w:left="480"/>
      </w:pPr>
      <w:r/>
      <w:r>
        <w:drawing>
          <wp:inline distT="0" distB="0" distL="0" distR="0">
            <wp:extent cx="5648325" cy="2824163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5648325" cy="28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5"/>
        </w:numPr>
      </w:pPr>
      <w:r>
        <w:rPr>
          <w:sz w:val="24"/>
          <w:b w:val="0"/>
        </w:rPr>
        <w:t xml:space="preserve">下载DBSyncer批处理</w:t>
      </w:r>
    </w:p>
    <w:p>
      <w:hyperlink r:id="rId11">
        <w:r>
          <w:rPr>
            <w:rStyle w:val="hyperlink"/>
          </w:rPr>
          <w:t xml:space="preserve">请至钉钉文档查看附件《StartUpSyncerService.bat》</w:t>
        </w:r>
      </w:hyperlink>
    </w:p>
    <w:p>
      <w:pPr>
        <w:numPr>
          <w:ilvl w:val="0"/>
          <w:numId w:val="5"/>
        </w:numPr>
      </w:pPr>
      <w:r>
        <w:rPr>
          <w:sz w:val="24"/>
          <w:b w:val="0"/>
        </w:rPr>
        <w:t xml:space="preserve">配置服务Jar包</w:t>
      </w:r>
    </w:p>
    <w:p>
      <w:pPr>
        <w:ind w:left="480"/>
      </w:pPr>
      <w:r>
        <w:rPr>
          <w:sz w:val="24"/>
        </w:rPr>
        <w:t xml:space="preserve">@echo off</w:t>
      </w:r>
    </w:p>
    <w:p>
      <w:pPr>
        <w:ind w:left="480"/>
      </w:pPr>
      <w:r>
        <w:rPr>
          <w:sz w:val="24"/>
        </w:rPr>
        <w:t xml:space="preserve">java -jar -Dfile.encoding=UTF-8  D:\Software\dbsyncerWindows\dbsyncer-master\dbsyncer-master\dbsyncer-web\target\dbsyncer-web-2.0.7.jar</w:t>
      </w:r>
    </w:p>
    <w:p>
      <w:pPr>
        <w:ind w:left="480"/>
      </w:pPr>
      <w:r>
        <w:rPr>
          <w:sz w:val="24"/>
        </w:rPr>
        <w:t xml:space="preserve">exit</w:t>
      </w:r>
    </w:p>
    <w:p>
      <w:pPr>
        <w:numPr>
          <w:ilvl w:val="0"/>
          <w:numId w:val="5"/>
        </w:numPr>
      </w:pPr>
      <w:r>
        <w:rPr>
          <w:sz w:val="24"/>
          <w:b w:val="0"/>
        </w:rPr>
        <w:t xml:space="preserve">双击点击运行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5648325" cy="3001866"/>
            <wp:effectExtent b="0" l="0" r="0" t="0"/>
            <wp:docPr id="6" name="explorer_VLYaQCoLx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5648325" cy="30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5"/>
        </w:numPr>
      </w:pPr>
      <w:r>
        <w:rPr>
          <w:sz w:val="24"/>
          <w:b w:val="0"/>
        </w:rPr>
        <w:t xml:space="preserve">打开浏览器输入</w:t>
      </w:r>
      <w:hyperlink r:id="rId13">
        <w:r>
          <w:rPr>
            <w:sz w:val="24"/>
            <w:rStyle w:val="hyperlink"/>
          </w:rPr>
          <w:t xml:space="preserve">http://127.0.0.1:18686/login.html</w:t>
        </w:r>
      </w:hyperlink>
      <w:r>
        <w:rPr>
          <w:sz w:val="24"/>
          <w:b w:val="0"/>
        </w:rPr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5648325" cy="3027149"/>
            <wp:effectExtent b="0" l="0" r="0" t="0"/>
            <wp:docPr id="7" name="mstsc_yA11QvDTqy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5648325" cy="30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5"/>
        </w:numPr>
      </w:pPr>
      <w:r>
        <w:rPr>
          <w:sz w:val="24"/>
          <w:b w:val="0"/>
        </w:rPr>
        <w:t xml:space="preserve">数据同步服务添加到开机自启动</w:t>
      </w:r>
    </w:p>
    <w:p>
      <w:pPr>
        <w:numPr>
          <w:ilvl w:val="1"/>
          <w:numId w:val="5"/>
        </w:numPr>
      </w:pPr>
      <w:r>
        <w:rPr>
          <w:sz w:val="24"/>
          <w:b w:val="0"/>
        </w:rPr>
        <w:t xml:space="preserve">点击右键为</w:t>
      </w:r>
      <w:r>
        <w:rPr>
          <w:sz w:val="24"/>
        </w:rPr>
        <w:t xml:space="preserve">StartUpSyncerService</w:t>
      </w:r>
      <w:r>
        <w:rPr>
          <w:sz w:val="24"/>
          <w:b w:val="0"/>
        </w:rPr>
        <w:t xml:space="preserve">创建快捷方式</w:t>
      </w:r>
    </w:p>
    <w:p>
      <w:pPr>
        <w:numPr>
          <w:ilvl w:val="1"/>
          <w:numId w:val="5"/>
        </w:numPr>
      </w:pPr>
      <w:r>
        <w:rPr>
          <w:sz w:val="24"/>
          <w:b w:val="0"/>
        </w:rPr>
        <w:t xml:space="preserve">点击win+R</w:t>
      </w:r>
    </w:p>
    <w:p>
      <w:pPr>
        <w:numPr>
          <w:ilvl w:val="1"/>
          <w:numId w:val="5"/>
        </w:numPr>
      </w:pPr>
      <w:r>
        <w:rPr>
          <w:sz w:val="24"/>
          <w:b w:val="0"/>
        </w:rPr>
        <w:t xml:space="preserve">输入：</w:t>
      </w:r>
      <w:r>
        <w:rPr>
          <w:sz w:val="24"/>
          <w:color w:val="4D4D4D"/>
        </w:rPr>
        <w:t xml:space="preserve">shell:startup</w:t>
      </w:r>
    </w:p>
    <w:p>
      <w:pPr>
        <w:ind w:left="480" w:firstLine="480"/>
      </w:pPr>
      <w:r>
        <w:rPr>
          <w:sz w:val="24"/>
          <w:b w:val="0"/>
        </w:rPr>
      </w:r>
      <w:r>
        <w:drawing>
          <wp:inline distT="0" distB="0" distL="0" distR="0">
            <wp:extent cx="3886200" cy="2011680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38862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1"/>
          <w:numId w:val="5"/>
        </w:numPr>
      </w:pPr>
      <w:r>
        <w:rPr>
          <w:sz w:val="24"/>
          <w:b w:val="0"/>
        </w:rPr>
        <w:t xml:space="preserve">将快捷方式添加到开机自启动</w:t>
      </w:r>
    </w:p>
    <w:p>
      <w:pPr>
        <w:ind w:left="960"/>
      </w:pPr>
      <w:r>
        <w:rPr>
          <w:sz w:val="24"/>
          <w:b w:val="0"/>
        </w:rPr>
      </w:r>
      <w:r>
        <w:drawing>
          <wp:inline distT="0" distB="0" distL="0" distR="0">
            <wp:extent cx="5343525" cy="1091615"/>
            <wp:effectExtent b="0" l="0" r="0" t="0"/>
            <wp:docPr id="9" name="mstsc_t2m3YgopZJ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5343525" cy="10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bookmarkStart w:id="mdo6akildtiz1aoyg6o" w:name="mdo6akildtiz1aoyg6o"/>
      <w:pPr>
        <w:pStyle w:val="dingding-heading2"/>
        <w:numPr>
          <w:ilvl w:val="0"/>
          <w:numId w:val="1"/>
        </w:numPr>
        <w:jc w:val="left"/>
      </w:pPr>
      <w:r>
        <w:rPr>
          <w:sz w:val="32"/>
          <w:b w:val="1"/>
        </w:rPr>
        <w:t xml:space="preserve">Linux版本</w:t>
      </w:r>
      <w:bookmarkEnd w:id="mdo6akildtiz1aoyg6o"/>
    </w:p>
    <w:p>
      <w:bookmarkStart w:id="mdo6s1uuxr5ch1oy6i" w:name="mdo6s1uuxr5ch1oy6i"/>
      <w:pPr>
        <w:pStyle w:val="dingding-heading3"/>
        <w:numPr>
          <w:ilvl w:val="0"/>
          <w:numId w:val="6"/>
        </w:numPr>
        <w:jc w:val="left"/>
      </w:pPr>
      <w:r>
        <w:t xml:space="preserve">JDK安装</w:t>
      </w:r>
      <w:bookmarkEnd w:id="mdo6s1uuxr5ch1oy6i"/>
    </w:p>
    <w:p>
      <w:pPr>
        <w:numPr>
          <w:ilvl w:val="0"/>
          <w:numId w:val="7"/>
        </w:numPr>
      </w:pPr>
      <w:r>
        <w:t xml:space="preserve">输入：uname 查看ubantu的版本</w:t>
      </w:r>
    </w:p>
    <w:p>
      <w:pPr>
        <w:ind w:left="480"/>
      </w:pPr>
      <w:r/>
      <w:r>
        <w:drawing>
          <wp:inline distT="0" distB="0" distL="0" distR="0">
            <wp:extent cx="5648325" cy="211406"/>
            <wp:effectExtent b="0" l="0" r="0" t="0"/>
            <wp:docPr id="10" name="MobaXterm_Personal_24.2_V3oTxCYyVu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5648325" cy="2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/>
      </w:pPr>
      <w:r>
        <w:t xml:space="preserve">       可以看到使用aarch64的版本</w:t>
      </w:r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下载JDK</w:t>
      </w:r>
    </w:p>
    <w:p>
      <w:hyperlink r:id="rId18">
        <w:r>
          <w:rPr>
            <w:rStyle w:val="hyperlink"/>
          </w:rPr>
          <w:t xml:space="preserve">请至钉钉文档查看附件《jdk-8u461-linux-aarch64.tar.gz》</w:t>
        </w:r>
      </w:hyperlink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切换到Home路径下  cd /home</w:t>
      </w:r>
    </w:p>
    <w:p>
      <w:pPr/>
      <w:r>
        <w:t xml:space="preserve">            </w:t>
      </w:r>
      <w:r>
        <w:drawing>
          <wp:inline distT="0" distB="0" distL="0" distR="0">
            <wp:extent cx="1554480" cy="220980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15544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创建Java目录 </w:t>
      </w:r>
      <w:r>
        <w:rPr>
          <w:sz w:val="24"/>
        </w:rPr>
        <w:t xml:space="preserve">mkdir java</w:t>
      </w:r>
    </w:p>
    <w:p>
      <w:pPr>
        <w:ind w:left="480"/>
      </w:pPr>
      <w:r>
        <w:rPr>
          <w:sz w:val="24"/>
          <w:b w:val="0"/>
        </w:rPr>
        <w:t xml:space="preserve">     </w:t>
      </w:r>
      <w:r>
        <w:drawing>
          <wp:inline distT="0" distB="0" distL="0" distR="0">
            <wp:extent cx="1988820" cy="342900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19888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上传JDK到Java目录下</w:t>
      </w:r>
    </w:p>
    <w:p>
      <w:pPr>
        <w:ind w:left="480"/>
      </w:pPr>
      <w:r>
        <w:rPr>
          <w:sz w:val="24"/>
          <w:b w:val="0"/>
        </w:rPr>
        <w:t xml:space="preserve">   </w:t>
      </w:r>
      <w:r>
        <w:drawing>
          <wp:inline distT="0" distB="0" distL="0" distR="0">
            <wp:extent cx="1584960" cy="1455420"/>
            <wp:effectExtent b="0" l="0" r="0" t="0"/>
            <wp:docPr id="13" name="MobaXterm_Personal_24.2_JclEEnRy6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158496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 使用命令：tar -xzvf  jdk-8u461-linux-aarch64.tar.gz进行解压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2811780" cy="259080"/>
            <wp:effectExtent b="0" l="0" r="0" t="0"/>
            <wp:docPr id="14" name="MobaXterm_Personal_24.2_28IdOrFgB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/>
                  </pic:blipFill>
                  <pic:spPr>
                    <a:xfrm rot="0">
                      <a:off x="0" y="0"/>
                      <a:ext cx="28117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将jdk1.8.0移动到/usr/local/文件夹下 命令 </w:t>
      </w:r>
      <w:r>
        <w:rPr>
          <w:sz w:val="24"/>
        </w:rPr>
        <w:t xml:space="preserve">sudo mv   jdk1.8.0_461  /usr/local/jdk1.8.0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4716780" cy="1958340"/>
            <wp:effectExtent b="0" l="0" r="0" t="0"/>
            <wp:docPr id="15" name="MobaXterm_Personal_24.2_zuaAUEP3Z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/>
                  </pic:blipFill>
                  <pic:spPr>
                    <a:xfrm rot="0">
                      <a:off x="0" y="0"/>
                      <a:ext cx="47167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配置环境变量</w:t>
      </w:r>
    </w:p>
    <w:p>
      <w:pPr>
        <w:numPr>
          <w:ilvl w:val="1"/>
          <w:numId w:val="8"/>
        </w:numPr>
      </w:pPr>
      <w:r>
        <w:rPr>
          <w:sz w:val="24"/>
          <w:b w:val="0"/>
        </w:rPr>
        <w:t xml:space="preserve">使用sudo nano /etc/environment打开环境变量</w:t>
      </w:r>
    </w:p>
    <w:p>
      <w:pPr>
        <w:numPr>
          <w:ilvl w:val="1"/>
          <w:numId w:val="8"/>
        </w:numPr>
      </w:pPr>
      <w:r>
        <w:rPr>
          <w:sz w:val="24"/>
          <w:b w:val="0"/>
        </w:rPr>
        <w:t xml:space="preserve">在environment中添加</w:t>
      </w:r>
    </w:p>
    <w:p>
      <w:pPr>
        <w:ind w:left="1440"/>
      </w:pPr>
      <w:r>
        <w:rPr>
          <w:sz w:val="24"/>
        </w:rPr>
        <w:t xml:space="preserve">PATH="/usr/local/sbin:/usr/local/bin:/usr/sbin:/usr/bin:/sbin:/bin:/usr/games:/usr/local/games:/snap/bin"</w:t>
      </w:r>
    </w:p>
    <w:p>
      <w:pPr>
        <w:ind w:left="1440"/>
      </w:pPr>
      <w:r>
        <w:rPr>
          <w:sz w:val="24"/>
        </w:rPr>
        <w:t xml:space="preserve">JAVA_HOME="/usr/local/jdk1.8"</w:t>
      </w:r>
    </w:p>
    <w:p>
      <w:pPr>
        <w:ind w:left="1440"/>
      </w:pPr>
      <w:r>
        <w:rPr>
          <w:sz w:val="24"/>
        </w:rPr>
        <w:t xml:space="preserve">PATH="/usr/local/sbin:/usr/local/bin:/usr/sbin:/usr/bin:/sbin:/bin:/usr/games:/usr/local/games:$JAVA_HOME/bin"</w:t>
      </w:r>
    </w:p>
    <w:p>
      <w:pPr>
        <w:ind w:left="1440"/>
      </w:pPr>
      <w:r>
        <w:rPr>
          <w:sz w:val="24"/>
        </w:rPr>
        <w:t xml:space="preserve">CLASSPATH=".:$JAVA_HOME/lib:$JAVA_HOME/jre/lib"</w:t>
      </w:r>
    </w:p>
    <w:p>
      <w:pPr>
        <w:ind w:left="1440"/>
      </w:pPr>
      <w:r>
        <w:rPr>
          <w:sz w:val="24"/>
          <w:color w:val="4D4D4D"/>
        </w:rPr>
      </w:r>
      <w:r>
        <w:drawing>
          <wp:inline distT="0" distB="0" distL="0" distR="0">
            <wp:extent cx="5648325" cy="582618"/>
            <wp:effectExtent b="0" l="0" r="0" t="0"/>
            <wp:docPr id="16" name="MobaXterm_Personal_24.2_9c1Gyh6Sq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/>
                  </pic:blipFill>
                  <pic:spPr>
                    <a:xfrm rot="0">
                      <a:off x="0" y="0"/>
                      <a:ext cx="5648325" cy="5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color w:val="4D4D4D"/>
        </w:rPr>
      </w:r>
    </w:p>
    <w:p>
      <w:pPr>
        <w:numPr>
          <w:ilvl w:val="1"/>
          <w:numId w:val="8"/>
        </w:numPr>
      </w:pPr>
      <w:r>
        <w:rPr>
          <w:sz w:val="24"/>
          <w:b w:val="0"/>
        </w:rPr>
        <w:t xml:space="preserve"> 配置生效</w:t>
      </w:r>
      <w:r>
        <w:t xml:space="preserve"> source /etc/environment</w:t>
      </w:r>
    </w:p>
    <w:p>
      <w:pPr>
        <w:numPr>
          <w:ilvl w:val="1"/>
          <w:numId w:val="8"/>
        </w:numPr>
      </w:pPr>
      <w:r>
        <w:rPr>
          <w:sz w:val="24"/>
          <w:b w:val="0"/>
        </w:rPr>
        <w:t xml:space="preserve">配置默认SDK</w:t>
      </w:r>
    </w:p>
    <w:p>
      <w:pPr>
        <w:ind w:left="1440"/>
      </w:pPr>
      <w:r>
        <w:rPr>
          <w:sz w:val="24"/>
        </w:rPr>
        <w:t xml:space="preserve">sudo update-alternatives --install /usr/bin/java java $JAVA_HOME/bin/java 300</w:t>
      </w:r>
    </w:p>
    <w:p>
      <w:pPr>
        <w:ind w:left="1440"/>
      </w:pPr>
      <w:r>
        <w:rPr>
          <w:sz w:val="24"/>
        </w:rPr>
        <w:t xml:space="preserve">sudo update-alternatives --install /usr/bin/javac javac $JAVA_HOME/bin/javac 300</w:t>
      </w:r>
    </w:p>
    <w:p>
      <w:pPr>
        <w:ind w:left="480"/>
      </w:pPr>
      <w:r>
        <w:rPr>
          <w:sz w:val="24"/>
        </w:rPr>
      </w:r>
    </w:p>
    <w:p>
      <w:pPr>
        <w:numPr>
          <w:ilvl w:val="0"/>
          <w:numId w:val="7"/>
        </w:numPr>
      </w:pPr>
      <w:r>
        <w:rPr>
          <w:sz w:val="24"/>
          <w:b w:val="0"/>
        </w:rPr>
        <w:t xml:space="preserve">  检查java是否安装成功 java -version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3962400" cy="533400"/>
            <wp:effectExtent b="0" l="0" r="0" t="0"/>
            <wp:docPr id="17" name="MobaXterm_Personal_24.2_z87NxLonQz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/>
                  </pic:blipFill>
                  <pic:spPr>
                    <a:xfrm rot="0">
                      <a:off x="0" y="0"/>
                      <a:ext cx="3962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bookmarkStart w:id="mdo6s8jgzy4r1d1z2z" w:name="mdo6s8jgzy4r1d1z2z"/>
      <w:pPr>
        <w:pStyle w:val="dingding-heading3"/>
        <w:numPr>
          <w:ilvl w:val="0"/>
          <w:numId w:val="6"/>
        </w:numPr>
        <w:jc w:val="left"/>
      </w:pPr>
      <w:r>
        <w:t xml:space="preserve">服务安装</w:t>
      </w:r>
      <w:bookmarkEnd w:id="mdo6s8jgzy4r1d1z2z"/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将服务上传到/opt/DBSyncerService/下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1607820" cy="2316480"/>
            <wp:effectExtent b="0" l="0" r="0" t="0"/>
            <wp:docPr id="1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/>
                  </pic:blipFill>
                  <pic:spPr>
                    <a:xfrm rot="0">
                      <a:off x="0" y="0"/>
                      <a:ext cx="16078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 下载setup_jar_service.sh</w:t>
      </w:r>
    </w:p>
    <w:p>
      <w:hyperlink r:id="rId27">
        <w:r>
          <w:rPr>
            <w:rStyle w:val="hyperlink"/>
          </w:rPr>
          <w:t xml:space="preserve">请至钉钉文档查看附件《setup_jar_service.sh》</w:t>
        </w:r>
      </w:hyperlink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将setup_jar_service.sh上传到Home下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1569720" cy="990600"/>
            <wp:effectExtent b="0" l="0" r="0" t="0"/>
            <wp:docPr id="19" name="MobaXterm_Personal_24.2_0f4NVcr8k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/>
                  </pic:blipFill>
                  <pic:spPr>
                    <a:xfrm rot="0">
                      <a:off x="0" y="0"/>
                      <a:ext cx="15697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给setup_jar_service.sh赋值755权限</w:t>
      </w:r>
    </w:p>
    <w:p>
      <w:pPr/>
      <w:r>
        <w:rPr>
          <w:sz w:val="24"/>
          <w:b w:val="0"/>
        </w:rPr>
        <w:t xml:space="preserve">            chmod 755 setup_jar_service.sh</w:t>
      </w:r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运行脚本。</w:t>
      </w:r>
      <w:r>
        <w:rPr>
          <w:sz w:val="24"/>
        </w:rPr>
        <w:t xml:space="preserve">sudo ./setup_jar_service.sh</w:t>
      </w:r>
    </w:p>
    <w:p>
      <w:pPr>
        <w:ind w:left="480"/>
      </w:pPr>
      <w:r>
        <w:rPr>
          <w:sz w:val="24"/>
        </w:rPr>
      </w:r>
      <w:r>
        <w:drawing>
          <wp:inline distT="0" distB="0" distL="0" distR="0">
            <wp:extent cx="5629275" cy="809625"/>
            <wp:effectExtent b="0" l="0" r="0" t="0"/>
            <wp:docPr id="20" name="MobaXterm_Personal_24.2_XDLRK4BcA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/>
                  </pic:blipFill>
                  <pic:spPr>
                    <a:xfrm rot="0">
                      <a:off x="0" y="0"/>
                      <a:ext cx="5629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</w:r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查看服务运行状态sudo systemctl status DBSyncer</w:t>
      </w:r>
    </w:p>
    <w:p>
      <w:pPr>
        <w:ind w:left="480" w:firstLine="480"/>
      </w:pPr>
      <w:r>
        <w:t xml:space="preserve"> </w:t>
      </w:r>
      <w:r>
        <w:drawing>
          <wp:inline distT="0" distB="0" distL="0" distR="0">
            <wp:extent cx="5457825" cy="1038225"/>
            <wp:effectExtent b="0" l="0" r="0" t="0"/>
            <wp:docPr id="21" name="MobaXterm_Personal_24.2_EGggp1m6Rq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/>
                  </pic:blipFill>
                  <pic:spPr>
                    <a:xfrm rot="0">
                      <a:off x="0" y="0"/>
                      <a:ext cx="5457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9"/>
        </w:numPr>
      </w:pPr>
      <w:r>
        <w:rPr>
          <w:sz w:val="24"/>
          <w:b w:val="0"/>
        </w:rPr>
        <w:t xml:space="preserve">检查服务启动状态</w:t>
      </w:r>
      <w:r>
        <w:drawing>
          <wp:inline distT="0" distB="0" distL="0" distR="0">
            <wp:extent cx="5953125" cy="3038964"/>
            <wp:effectExtent b="0" l="0" r="0" t="0"/>
            <wp:docPr id="22" name="msedge_OxS9CSXo4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/>
                  </pic:blipFill>
                  <pic:spPr>
                    <a:xfrm rot="0">
                      <a:off x="0" y="0"/>
                      <a:ext cx="5953125" cy="30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bookmarkStart w:id="mdo9snx6uyjv3ladw7" w:name="mdo9snx6uyjv3ladw7"/>
      <w:pPr>
        <w:pStyle w:val="dingding-heading2"/>
        <w:numPr>
          <w:ilvl w:val="0"/>
          <w:numId w:val="1"/>
        </w:numPr>
        <w:jc w:val="left"/>
      </w:pPr>
      <w:r>
        <w:rPr>
          <w:sz w:val="32"/>
          <w:b w:val="1"/>
        </w:rPr>
        <w:t xml:space="preserve">数据表类型修改(PostSql存在int2类型数据会导致同步失败)</w:t>
      </w:r>
      <w:bookmarkEnd w:id="mdo9snx6uyjv3ladw7"/>
    </w:p>
    <w:p>
      <w:pPr>
        <w:numPr>
          <w:ilvl w:val="0"/>
          <w:numId w:val="10"/>
        </w:numPr>
      </w:pPr>
      <w:r>
        <w:t xml:space="preserve">Postgre中int2改为int4类型</w:t>
      </w:r>
    </w:p>
    <w:p>
      <w:pPr>
        <w:numPr>
          <w:ilvl w:val="0"/>
          <w:numId w:val="10"/>
        </w:numPr>
      </w:pPr>
      <w:r>
        <w:t xml:space="preserve">备份ICMP和Nav的视图</w:t>
      </w:r>
    </w:p>
    <w:p>
      <w:pPr>
        <w:ind w:left="480"/>
      </w:pPr>
      <w:r>
        <w:rPr>
          <w:color w:val="FE0300"/>
          <w:b w:val="1"/>
        </w:rPr>
        <w:t xml:space="preserve">注意：一定要先备份视图，然后执行脚本修改，再还原视图。</w:t>
      </w:r>
    </w:p>
    <w:p>
      <w:pPr>
        <w:ind w:left="480"/>
      </w:pPr>
      <w:r>
        <w:rPr>
          <w:color w:val="FE0300"/>
          <w:b w:val="1"/>
        </w:rPr>
        <w:t xml:space="preserve"> 因为视图中存在数据时候，无法无法修改表字段类型，强行修改会报错。</w:t>
      </w:r>
    </w:p>
    <w:p>
      <w:pPr>
        <w:ind w:left="480"/>
      </w:pPr>
      <w:r/>
      <w:r>
        <w:drawing>
          <wp:inline distT="0" distB="0" distL="0" distR="0">
            <wp:extent cx="5734050" cy="3371850"/>
            <wp:effectExtent b="0" l="0" r="0" t="0"/>
            <wp:docPr id="2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/>
                  </pic:blipFill>
                  <pic:spPr>
                    <a:xfrm rot="0">
                      <a:off x="0" y="0"/>
                      <a:ext cx="5734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="480"/>
      </w:pPr>
      <w:r/>
      <w:r>
        <w:drawing>
          <wp:inline distT="0" distB="0" distL="0" distR="0">
            <wp:extent cx="5543550" cy="4233123"/>
            <wp:effectExtent b="0" l="0" r="0" t="0"/>
            <wp:docPr id="2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/>
                  </pic:blipFill>
                  <pic:spPr>
                    <a:xfrm rot="0">
                      <a:off x="0" y="0"/>
                      <a:ext cx="5543550" cy="42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</w:pPr>
      <w:r/>
      <w:r>
        <w:drawing>
          <wp:inline distT="0" distB="0" distL="0" distR="0">
            <wp:extent cx="5648325" cy="5065561"/>
            <wp:effectExtent b="0" l="0" r="0" t="0"/>
            <wp:docPr id="2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/>
                  </pic:blipFill>
                  <pic:spPr>
                    <a:xfrm rot="0">
                      <a:off x="0" y="0"/>
                      <a:ext cx="5648325" cy="50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10"/>
        </w:numPr>
      </w:pPr>
      <w:r>
        <w:t xml:space="preserve">删除原始和目标测试数据库的所有视图</w:t>
      </w:r>
    </w:p>
    <w:p>
      <w:pPr>
        <w:numPr>
          <w:ilvl w:val="0"/>
          <w:numId w:val="10"/>
        </w:numPr>
      </w:pPr>
      <w:r>
        <w:t xml:space="preserve">下载以下同步脚本。</w:t>
      </w:r>
    </w:p>
    <w:p>
      <w:hyperlink r:id="rId35">
        <w:r>
          <w:rPr>
            <w:rStyle w:val="hyperlink"/>
          </w:rPr>
          <w:t xml:space="preserve">请至钉钉文档查看附件《更新数据表类型smallint为int.txt》</w:t>
        </w:r>
      </w:hyperlink>
    </w:p>
    <w:p>
      <w:pPr>
        <w:numPr>
          <w:ilvl w:val="0"/>
          <w:numId w:val="10"/>
        </w:numPr>
      </w:pPr>
      <w:r>
        <w:rPr>
          <w:sz w:val="24"/>
          <w:b w:val="0"/>
        </w:rPr>
        <w:t xml:space="preserve">点击【备份】</w:t>
      </w:r>
    </w:p>
    <w:p>
      <w:pPr>
        <w:numPr>
          <w:ilvl w:val="0"/>
          <w:numId w:val="10"/>
        </w:numPr>
      </w:pPr>
      <w:r>
        <w:rPr>
          <w:sz w:val="24"/>
          <w:b w:val="0"/>
        </w:rPr>
        <w:t xml:space="preserve">双击备份的视图</w:t>
      </w:r>
    </w:p>
    <w:p>
      <w:pPr>
        <w:numPr>
          <w:ilvl w:val="0"/>
          <w:numId w:val="10"/>
        </w:numPr>
      </w:pPr>
      <w:r>
        <w:rPr>
          <w:sz w:val="24"/>
          <w:b w:val="0"/>
        </w:rPr>
        <w:t xml:space="preserve">点击还原，将之前备份的视图进行还原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5648325" cy="4012195"/>
            <wp:effectExtent b="0" l="0" r="0" t="0"/>
            <wp:docPr id="2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/>
                  </pic:blipFill>
                  <pic:spPr>
                    <a:xfrm rot="0">
                      <a:off x="0" y="0"/>
                      <a:ext cx="5648325" cy="401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left="480"/>
      </w:pPr>
      <w:r>
        <w:rPr>
          <w:sz w:val="24"/>
          <w:b w:val="0"/>
        </w:rPr>
        <w:t xml:space="preserve">还原成功</w:t>
      </w:r>
    </w:p>
    <w:p>
      <w:pPr>
        <w:ind w:firstLine="480"/>
      </w:pPr>
      <w:r/>
      <w:r>
        <w:drawing>
          <wp:inline distT="0" distB="0" distL="0" distR="0">
            <wp:extent cx="5623560" cy="4617720"/>
            <wp:effectExtent b="0" l="0" r="0" t="0"/>
            <wp:docPr id="2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/>
                  </pic:blipFill>
                  <pic:spPr>
                    <a:xfrm rot="0">
                      <a:off x="0" y="0"/>
                      <a:ext cx="562356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bookmarkStart w:id="mdo94n44wh6rz6uiiic" w:name="mdo94n44wh6rz6uiiic"/>
      <w:pPr>
        <w:pStyle w:val="dingding-heading2"/>
        <w:numPr>
          <w:ilvl w:val="0"/>
          <w:numId w:val="1"/>
        </w:numPr>
        <w:jc w:val="left"/>
      </w:pPr>
      <w:r>
        <w:rPr>
          <w:sz w:val="32"/>
          <w:b w:val="1"/>
        </w:rPr>
        <w:t xml:space="preserve">配置增量同步</w:t>
      </w:r>
      <w:bookmarkEnd w:id="mdo94n44wh6rz6uiiic"/>
    </w:p>
    <w:p>
      <w:pPr>
        <w:numPr>
          <w:ilvl w:val="0"/>
          <w:numId w:val="11"/>
        </w:numPr>
      </w:pPr>
      <w:r>
        <w:rPr>
          <w:sz w:val="24"/>
          <w:b w:val="0"/>
        </w:rPr>
        <w:t xml:space="preserve">配置源数据库连接信息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输入账户密码均为admin进入系统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配置源数据库地址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输入数据库类型为PostgreSql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输入名称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输入数据库账户和密码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在URL中输入数据库所在主机ip地址和数据库名称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给定数据库下的Schema名称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点击保存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以同样的方式添加目标数据库地址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5600700" cy="2874734"/>
            <wp:effectExtent b="0" l="0" r="0" t="0"/>
            <wp:docPr id="28" name="msedge_7BHyEmKaG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/>
                  </pic:blipFill>
                  <pic:spPr>
                    <a:xfrm rot="0">
                      <a:off x="0" y="0"/>
                      <a:ext cx="5600700" cy="28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ind w:left="480"/>
      </w:pPr>
      <w:r/>
      <w:r>
        <w:drawing>
          <wp:inline distT="0" distB="0" distL="0" distR="0">
            <wp:extent cx="5400675" cy="1510501"/>
            <wp:effectExtent b="0" l="0" r="0" t="0"/>
            <wp:docPr id="2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/>
                  </pic:blipFill>
                  <pic:spPr>
                    <a:xfrm rot="0">
                      <a:off x="0" y="0"/>
                      <a:ext cx="5400675" cy="15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11"/>
        </w:numPr>
      </w:pPr>
      <w:r>
        <w:rPr>
          <w:sz w:val="24"/>
          <w:b w:val="0"/>
        </w:rPr>
        <w:t xml:space="preserve">配置目标数据库连接信息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操作如上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注意：URL中数据库ip地址，数据库名称，架构名称与实际需要一致。</w:t>
      </w:r>
    </w:p>
    <w:p>
      <w:pPr>
        <w:ind w:left="480"/>
      </w:pPr>
      <w:r/>
      <w:r>
        <w:drawing>
          <wp:inline distT="0" distB="0" distL="0" distR="0">
            <wp:extent cx="5953125" cy="3413745"/>
            <wp:effectExtent b="0" l="0" r="0" t="0"/>
            <wp:docPr id="30" name="msedge_PFirboTNa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/>
                  </pic:blipFill>
                  <pic:spPr>
                    <a:xfrm rot="0">
                      <a:off x="0" y="0"/>
                      <a:ext cx="5953125" cy="3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11"/>
        </w:numPr>
      </w:pPr>
      <w:r>
        <w:rPr>
          <w:sz w:val="24"/>
          <w:b w:val="0"/>
        </w:rPr>
        <w:t xml:space="preserve">添加驱动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选择同步源地址和目标地址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输入名称点击保存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添加映射关系源表和目标表并点击添加</w:t>
      </w:r>
    </w:p>
    <w:p>
      <w:pPr>
        <w:ind w:firstLine="480"/>
      </w:pPr>
      <w:r/>
      <w:r>
        <w:drawing>
          <wp:inline distT="0" distB="0" distL="0" distR="0">
            <wp:extent cx="5638800" cy="2771775"/>
            <wp:effectExtent b="0" l="0" r="0" t="0"/>
            <wp:docPr id="31" name="msedge_CU8cvrUxxI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/>
                  </pic:blipFill>
                  <pic:spPr>
                    <a:xfrm rot="0">
                      <a:off x="0" y="0"/>
                      <a:ext cx="5638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高级配置中选择定时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5648325" cy="3269851"/>
            <wp:effectExtent b="0" l="0" r="0" t="0"/>
            <wp:docPr id="32" name="msedge_o1qtEFxpbu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/>
                  </pic:blipFill>
                  <pic:spPr>
                    <a:xfrm rot="0">
                      <a:off x="0" y="0"/>
                      <a:ext cx="5648325" cy="32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在Cron中配置10秒一次点击保存</w:t>
      </w:r>
    </w:p>
    <w:p>
      <w:pPr>
        <w:numPr>
          <w:ilvl w:val="0"/>
          <w:numId w:val="11"/>
        </w:numPr>
      </w:pPr>
      <w:r>
        <w:rPr>
          <w:sz w:val="24"/>
          <w:b w:val="0"/>
        </w:rPr>
        <w:t xml:space="preserve">启动增量同步驱动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点击设置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点击启动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显示运行中   </w:t>
      </w:r>
    </w:p>
    <w:p>
      <w:pPr>
        <w:numPr>
          <w:ilvl w:val="1"/>
          <w:numId w:val="11"/>
        </w:numPr>
      </w:pPr>
      <w:r>
        <w:rPr>
          <w:sz w:val="24"/>
          <w:b w:val="0"/>
        </w:rPr>
        <w:t xml:space="preserve">在Navicate中观察表的同步情况</w:t>
      </w:r>
    </w:p>
    <w:p>
      <w:pPr>
        <w:ind w:left="480"/>
      </w:pPr>
      <w:r>
        <w:rPr>
          <w:sz w:val="24"/>
          <w:b w:val="0"/>
        </w:rPr>
      </w:r>
      <w:r>
        <w:drawing>
          <wp:inline distT="0" distB="0" distL="0" distR="0">
            <wp:extent cx="4678680" cy="2804160"/>
            <wp:effectExtent b="0" l="0" r="0" t="0"/>
            <wp:docPr id="33" name="ShareX_auFhaRianQ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/>
                  </pic:blipFill>
                  <pic:spPr>
                    <a:xfrm rot="0">
                      <a:off x="0" y="0"/>
                      <a:ext cx="46786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0"/>
        </w:rPr>
      </w:r>
    </w:p>
    <w:sectPr>
      <w:pgSz w:w="13380" w:h="16905"/>
      <w:pgMar w:top="720" w:right="1080" w:bottom="720" w:left="1080" w:header="850.95" w:footer="991.9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3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5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7" w15:restartNumberingAfterBreak="0">
    <w:lvl w:ilvl="1">
      <w:start w:val="1"/>
      <w:numFmt w:val="lowerLetter"/>
      <w:lvlText w:val="%2."/>
      <w:lvlJc w:val="left"/>
      <w:pPr>
        <w:ind w:left="1320" w:hanging="420"/>
      </w:pPr>
      <w:rPr/>
    </w:lvl>
  </w:abstractNum>
  <w:abstractNum w:abstractNumId="4" w15:restartNumberingAfterBreak="0">
    <w:lvl w:ilvl="0">
      <w:start w:val="1"/>
      <w:numFmt w:val="decimal"/>
      <w:lvlText w:val="%1."/>
      <w:lvlJc w:val="left"/>
      <w:pPr>
        <w:ind w:left="900" w:hanging="420"/>
      </w:pPr>
      <w:rPr/>
    </w:lvl>
    <w:lvl w:ilvl="1">
      <w:start w:val="1"/>
      <w:numFmt w:val="lowerLetter"/>
      <w:lvlText w:val="%2."/>
      <w:lvlJc w:val="left"/>
      <w:pPr>
        <w:ind w:left="1320" w:hanging="420"/>
      </w:pPr>
      <w:rPr/>
    </w:lvl>
  </w:abstractNum>
  <w:abstractNum w:abstractNumId="9" w15:restartNumberingAfterBreak="0">
    <w:lvl w:ilvl="0">
      <w:start w:val="1"/>
      <w:numFmt w:val="decimal"/>
      <w:lvlText w:val="%1."/>
      <w:lvlJc w:val="left"/>
      <w:pPr>
        <w:ind w:left="900" w:hanging="420"/>
      </w:pPr>
      <w:rPr/>
    </w:lvl>
  </w:abstractNum>
  <w:abstractNum w:abstractNumId="10" w15:restartNumberingAfterBreak="0">
    <w:lvl w:ilvl="0">
      <w:start w:val="1"/>
      <w:numFmt w:val="decimal"/>
      <w:lvlText w:val="%1."/>
      <w:lvlJc w:val="left"/>
      <w:pPr>
        <w:ind w:left="900" w:hanging="420"/>
      </w:pPr>
      <w:rPr/>
    </w:lvl>
    <w:lvl w:ilvl="1">
      <w:start w:val="1"/>
      <w:numFmt w:val="lowerLetter"/>
      <w:lvlText w:val="%2."/>
      <w:lvlJc w:val="left"/>
      <w:pPr>
        <w:ind w:left="1320" w:hanging="420"/>
      </w:pPr>
      <w:rPr/>
    </w:lvl>
  </w:abstractNum>
  <w:abstractNum w:abstractNumId="2" w15:restartNumberingAfterBreak="0">
    <w:lvl w:ilvl="0">
      <w:start w:val="1"/>
      <w:numFmt w:val="decimal"/>
      <w:lvlText w:val="%1."/>
      <w:lvlJc w:val="left"/>
      <w:pPr>
        <w:ind w:left="90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1">
      <w:start w:val="1"/>
      <w:numFmt w:val="lowerLetter"/>
      <w:lvlText w:val="%2."/>
      <w:lvlJc w:val="left"/>
      <w:pPr>
        <w:ind w:left="1320" w:hanging="420"/>
      </w:pPr>
      <w:rPr/>
    </w:lvl>
  </w:abstractNum>
  <w:abstractNum w:abstractNumId="8" w15:restartNumberingAfterBreak="0">
    <w:lvl w:ilvl="0">
      <w:start w:val="1"/>
      <w:numFmt w:val="decimal"/>
      <w:lvlText w:val="%1."/>
      <w:lvlJc w:val="left"/>
      <w:pPr>
        <w:ind w:left="900" w:hanging="420"/>
      </w:pPr>
      <w:rPr/>
    </w:lvl>
  </w:abstractNum>
  <w:abstractNum w:abstractNumId="0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1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6" w15:restartNumberingAfterBreak="0">
    <w:lvl w:ilvl="0">
      <w:start w:val="1"/>
      <w:numFmt w:val="decimal"/>
      <w:lvlText w:val="%1."/>
      <w:lvlJc w:val="left"/>
      <w:pPr>
        <w:ind w:left="900" w:hanging="420"/>
      </w:pPr>
      <w:rPr/>
    </w:lvl>
  </w:abstractNum>
  <w:num w:numId="5">
    <w:abstractNumId w:val="4"/>
  </w:num>
  <w:num w:numId="11">
    <w:abstractNumId w:val="10"/>
  </w:num>
  <w:num w:numId="4">
    <w:abstractNumId w:val="3"/>
  </w:num>
  <w:num w:numId="9">
    <w:abstractNumId w:val="8"/>
  </w:num>
  <w:num w:numId="3">
    <w:abstractNumId w:val="2"/>
  </w:num>
  <w:num w:numId="6">
    <w:abstractNumId w:val="5"/>
  </w:num>
  <w:num w:numId="10">
    <w:abstractNumId w:val="9"/>
  </w:num>
  <w:num w:numId="1">
    <w:abstractNumId w:val="0"/>
  </w:num>
  <w:num w:numId="8">
    <w:abstractNumId w:val="7"/>
  </w:num>
  <w:num w:numId="2">
    <w:abstractNumId w:val="1"/>
  </w:num>
  <w:num w:numId="7">
    <w:abstractNumId w:val="6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1" w:styleId="docDefaults">
    <w:name w:val="dingdocnormal"/>
    <w:tcPr/>
    <w:pPr>
      <w:spacing/>
    </w:pPr>
    <w:rPr>
      <w:sz w:val="24"/>
    </w:rPr>
  </w:style>
  <w:style w:type="character" w:default="0" w:styleId="hyperlink">
    <w:name w:val="Hyperlink"/>
    <w:basedOn w:val="NormalCharacter"/>
    <w:tcPr/>
    <w:rPr>
      <w:color w:val="0563C1"/>
      <w:u w:val="single"/>
    </w:rPr>
  </w:style>
  <w:style w:type="table" w:default="0" w:styleId="tableDefault">
    <w:name w:val=""/>
    <w:tblPr>
      <w:tblStyle w:val="TableGrid"/>
      <w:tblBorders>
        <w:left w:val="single" w:sz="6" w:space="0" w:color="D6D6D6"/>
        <w:right w:val="single" w:sz="6" w:space="0" w:color="D6D6D6"/>
        <w:top w:val="single" w:sz="6" w:space="0" w:color="D6D6D6"/>
        <w:bottom w:val="single" w:sz="6" w:space="0" w:color="D6D6D6"/>
        <w:insideH w:val="single" w:sz="6" w:space="0" w:color="D6D6D6"/>
        <w:insideV w:val="single" w:sz="6" w:space="0" w:color="D6D6D6"/>
      </w:tblBorders>
      <w:tblW w:w="0" w:type="auto"/>
    </w:tblPr>
    <w:tcPr/>
  </w:style>
  <w:style w:type="table" w:default="0" w:styleId="tableHeader">
    <w:name w:val=""/>
    <w:basedOn w:val="tableDefault"/>
    <w:tcPr/>
    <w:tblStylePr w:type="firstRow">
      <w:tcPr>
        <w:shd w:val="clear" w:color="" w:fill="F5F6F7"/>
      </w:tcPr>
    </w:tblStylePr>
    <w:tblStylePr w:type="firstCol">
      <w:tcPr>
        <w:shd w:val="clear" w:color="" w:fill="F5F6F7"/>
      </w:tcPr>
    </w:tblStyle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alidocs.dingtalk.com/i/nodes/o14dA3GK8g51MrArU91o3vLmV9ekBD76?doc_type=wiki_doc&amp;iframeQuery=anchorId%3DX02mdo38dmcyukbbrgltn" TargetMode="External" />
  <Relationship Id="rId5" Type="http://schemas.openxmlformats.org/officeDocument/2006/relationships/image" Target="media/image1.png" />
  <Relationship Id="rId6" Type="http://schemas.openxmlformats.org/officeDocument/2006/relationships/image" Target="media/image2.png" />
  <Relationship Id="rId7" Type="http://schemas.openxmlformats.org/officeDocument/2006/relationships/image" Target="media/image3.png" />
  <Relationship Id="rId8" Type="http://schemas.openxmlformats.org/officeDocument/2006/relationships/image" Target="media/image4.png" />
  <Relationship Id="rId9" Type="http://schemas.openxmlformats.org/officeDocument/2006/relationships/hyperlink" Target="https://alidocs.dingtalk.com/i/nodes/o14dA3GK8g51MrArU91o3vLmV9ekBD76?doc_type=wiki_doc&amp;iframeQuery=anchorId%3DX02mdo4xvoxy7cknhpzl3" TargetMode="External" />
  <Relationship Id="rId10" Type="http://schemas.openxmlformats.org/officeDocument/2006/relationships/image" Target="media/image5.png" />
  <Relationship Id="rId11" Type="http://schemas.openxmlformats.org/officeDocument/2006/relationships/hyperlink" Target="https://alidocs.dingtalk.com/i/nodes/o14dA3GK8g51MrArU91o3vLmV9ekBD76?doc_type=wiki_doc&amp;iframeQuery=anchorId%3DX02mdo5nfv6hlhmj46ul8j" TargetMode="External" />
  <Relationship Id="rId12" Type="http://schemas.openxmlformats.org/officeDocument/2006/relationships/image" Target="media/image6.png" />
  <Relationship Id="rId13" Type="http://schemas.openxmlformats.org/officeDocument/2006/relationships/hyperlink" Target="http://127.0.0.1:18686/login.html" TargetMode="External" />
  <Relationship Id="rId14" Type="http://schemas.openxmlformats.org/officeDocument/2006/relationships/image" Target="media/image7.png" />
  <Relationship Id="rId15" Type="http://schemas.openxmlformats.org/officeDocument/2006/relationships/image" Target="media/image8.png" />
  <Relationship Id="rId16" Type="http://schemas.openxmlformats.org/officeDocument/2006/relationships/image" Target="media/image9.png" />
  <Relationship Id="rId17" Type="http://schemas.openxmlformats.org/officeDocument/2006/relationships/image" Target="media/image10.png" />
  <Relationship Id="rId18" Type="http://schemas.openxmlformats.org/officeDocument/2006/relationships/hyperlink" Target="https://alidocs.dingtalk.com/i/nodes/o14dA3GK8g51MrArU91o3vLmV9ekBD76?doc_type=wiki_doc&amp;iframeQuery=anchorId%3DX02mdo6zm667ucevw6fhmt" TargetMode="External" />
  <Relationship Id="rId19" Type="http://schemas.openxmlformats.org/officeDocument/2006/relationships/image" Target="media/image11.png" />
  <Relationship Id="rId20" Type="http://schemas.openxmlformats.org/officeDocument/2006/relationships/image" Target="media/image12.png" />
  <Relationship Id="rId21" Type="http://schemas.openxmlformats.org/officeDocument/2006/relationships/image" Target="media/image13.png" />
  <Relationship Id="rId22" Type="http://schemas.openxmlformats.org/officeDocument/2006/relationships/image" Target="media/image14.png" />
  <Relationship Id="rId23" Type="http://schemas.openxmlformats.org/officeDocument/2006/relationships/image" Target="media/image15.png" />
  <Relationship Id="rId24" Type="http://schemas.openxmlformats.org/officeDocument/2006/relationships/image" Target="media/image16.png" />
  <Relationship Id="rId25" Type="http://schemas.openxmlformats.org/officeDocument/2006/relationships/image" Target="media/image17.png" />
  <Relationship Id="rId26" Type="http://schemas.openxmlformats.org/officeDocument/2006/relationships/image" Target="media/image18.png" />
  <Relationship Id="rId27" Type="http://schemas.openxmlformats.org/officeDocument/2006/relationships/hyperlink" Target="https://alidocs.dingtalk.com/i/nodes/o14dA3GK8g51MrArU91o3vLmV9ekBD76?doc_type=wiki_doc&amp;iframeQuery=anchorId%3DX02mdo8nsz5m61dqw15fhh" TargetMode="External" />
  <Relationship Id="rId28" Type="http://schemas.openxmlformats.org/officeDocument/2006/relationships/image" Target="media/image19.png" />
  <Relationship Id="rId29" Type="http://schemas.openxmlformats.org/officeDocument/2006/relationships/image" Target="media/image20.png" />
  <Relationship Id="rId30" Type="http://schemas.openxmlformats.org/officeDocument/2006/relationships/image" Target="media/image21.png" />
  <Relationship Id="rId31" Type="http://schemas.openxmlformats.org/officeDocument/2006/relationships/image" Target="media/image22.png" />
  <Relationship Id="rId32" Type="http://schemas.openxmlformats.org/officeDocument/2006/relationships/image" Target="media/image23.png" />
  <Relationship Id="rId33" Type="http://schemas.openxmlformats.org/officeDocument/2006/relationships/image" Target="media/image24.png" />
  <Relationship Id="rId34" Type="http://schemas.openxmlformats.org/officeDocument/2006/relationships/image" Target="media/image25.png" />
  <Relationship Id="rId35" Type="http://schemas.openxmlformats.org/officeDocument/2006/relationships/hyperlink" Target="https://alidocs.dingtalk.com/i/nodes/o14dA3GK8g51MrArU91o3vLmV9ekBD76?doc_type=wiki_doc&amp;iframeQuery=anchorId%3DX02mdr0js1am0ksgt1x7w" TargetMode="External" />
  <Relationship Id="rId36" Type="http://schemas.openxmlformats.org/officeDocument/2006/relationships/image" Target="media/image26.png" />
  <Relationship Id="rId37" Type="http://schemas.openxmlformats.org/officeDocument/2006/relationships/image" Target="media/image27.png" />
  <Relationship Id="rId38" Type="http://schemas.openxmlformats.org/officeDocument/2006/relationships/image" Target="media/image28.png" />
  <Relationship Id="rId39" Type="http://schemas.openxmlformats.org/officeDocument/2006/relationships/image" Target="media/image29.png" />
  <Relationship Id="rId40" Type="http://schemas.openxmlformats.org/officeDocument/2006/relationships/image" Target="media/image30.png" />
  <Relationship Id="rId41" Type="http://schemas.openxmlformats.org/officeDocument/2006/relationships/image" Target="media/image31.png" />
  <Relationship Id="rId42" Type="http://schemas.openxmlformats.org/officeDocument/2006/relationships/image" Target="media/image32.png" />
  <Relationship Id="rId43" Type="http://schemas.openxmlformats.org/officeDocument/2006/relationships/image" Target="media/image33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