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ackground/>
  <w:body>
    <w:p>
      <w:pPr>
        <w:pStyle w:val="dingding-heading1"/>
      </w:pPr>
      <w:r>
        <w:rPr>
          <w:sz w:val="48"/>
          <w:b w:val="1"/>
        </w:rPr>
        <w:t xml:space="preserve">智慧管控平台设计文档</w:t>
      </w:r>
    </w:p>
    <w:p>
      <w:bookmarkStart w:id="mb08i8pqyt58qwl5yo" w:name="mb08i8pqyt58qwl5yo"/>
      <w:pPr>
        <w:pStyle w:val="dingding-heading1"/>
        <w:numPr>
          <w:ilvl w:val="0"/>
          <w:numId w:val="1"/>
        </w:numPr>
        <w:spacing w:line="204.70588235294116"/>
      </w:pPr>
      <w:r>
        <w:rPr>
          <w:sz w:val="40"/>
          <w:b w:val="1"/>
        </w:rPr>
        <w:t xml:space="preserve">平台框架</w:t>
      </w:r>
      <w:bookmarkEnd w:id="mb08i8pqyt58qwl5yo"/>
    </w:p>
    <w:p>
      <w:bookmarkStart w:id="mb08m7381jxetx5sapp" w:name="mb08m7381jxetx5sapp"/>
      <w:pPr>
        <w:pStyle w:val="dingding-heading2"/>
        <w:numPr>
          <w:ilvl w:val="1"/>
          <w:numId w:val="1"/>
        </w:numPr>
        <w:spacing w:line="204.70588235294116"/>
      </w:pPr>
      <w:r>
        <w:rPr>
          <w:sz w:val="32"/>
          <w:b w:val="1"/>
        </w:rPr>
        <w:t xml:space="preserve">整体规划</w:t>
      </w:r>
      <w:bookmarkEnd w:id="mb08m7381jxetx5sapp"/>
    </w:p>
    <w:p>
      <w:pPr>
        <w:numPr>
          <w:ilvl w:val="1"/>
          <w:numId w:val="2"/>
        </w:numPr>
        <w:spacing/>
      </w:pPr>
      <w:r>
        <w:t xml:space="preserve">架构图如下</w:t>
      </w:r>
    </w:p>
    <w:p>
      <w:pPr>
        <w:ind w:left="480"/>
        <w:spacing/>
      </w:pPr>
      <w:r/>
      <w:r>
        <w:drawing>
          <wp:inline distT="0" distB="0" distL="0" distR="0">
            <wp:extent cx="5648325" cy="4660296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5648325" cy="466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b08i8pr7b2ogsw4dvf" w:name="mb08i8pr7b2ogsw4dvf"/>
      <w:pPr>
        <w:pStyle w:val="dingding-heading2"/>
        <w:numPr>
          <w:ilvl w:val="1"/>
          <w:numId w:val="1"/>
        </w:numPr>
        <w:spacing w:line="204.70588235294116"/>
      </w:pPr>
      <w:r>
        <w:rPr>
          <w:sz w:val="32"/>
          <w:b w:val="1"/>
        </w:rPr>
        <w:t xml:space="preserve">技术架构设计</w:t>
      </w:r>
      <w:bookmarkEnd w:id="mb08i8pr7b2ogsw4dvf"/>
    </w:p>
    <w:p>
      <w:pPr>
        <w:numPr>
          <w:ilvl w:val="0"/>
          <w:numId w:val="3"/>
        </w:numPr>
        <w:spacing/>
      </w:pPr>
      <w:r>
        <w:t xml:space="preserve">ForEnd</w:t>
      </w:r>
    </w:p>
    <w:p>
      <w:pPr>
        <w:numPr>
          <w:ilvl w:val="2"/>
          <w:numId w:val="4"/>
        </w:numPr>
        <w:spacing/>
      </w:pPr>
      <w:r>
        <w:rPr>
          <w:sz w:val="24"/>
          <w:b w:val="0"/>
        </w:rPr>
        <w:t xml:space="preserve">基于BS前端页面展示</w:t>
      </w:r>
    </w:p>
    <w:p>
      <w:pPr>
        <w:numPr>
          <w:ilvl w:val="2"/>
          <w:numId w:val="4"/>
        </w:numPr>
        <w:spacing/>
      </w:pPr>
      <w:r>
        <w:rPr>
          <w:sz w:val="24"/>
          <w:b w:val="0"/>
        </w:rPr>
        <w:t xml:space="preserve">按客户需求定制化页面</w:t>
      </w:r>
    </w:p>
    <w:p>
      <w:pPr>
        <w:numPr>
          <w:ilvl w:val="2"/>
          <w:numId w:val="4"/>
        </w:numPr>
        <w:spacing/>
      </w:pPr>
      <w:r>
        <w:rPr>
          <w:sz w:val="24"/>
          <w:b w:val="0"/>
        </w:rPr>
        <w:t xml:space="preserve">按用户权限展示页面</w:t>
      </w:r>
    </w:p>
    <w:p>
      <w:pPr>
        <w:numPr>
          <w:ilvl w:val="0"/>
          <w:numId w:val="3"/>
        </w:numPr>
        <w:spacing/>
      </w:pPr>
      <w:r>
        <w:rPr>
          <w:sz w:val="24"/>
          <w:b w:val="0"/>
        </w:rPr>
        <w:t xml:space="preserve">Host</w:t>
        <w:br w:type="textWrapping"/>
      </w:r>
    </w:p>
    <w:p>
      <w:pPr>
        <w:numPr>
          <w:ilvl w:val="2"/>
          <w:numId w:val="4"/>
        </w:numPr>
        <w:spacing/>
      </w:pPr>
      <w:r>
        <w:rPr>
          <w:sz w:val="24"/>
          <w:b w:val="0"/>
        </w:rPr>
        <w:t xml:space="preserve">前端展示后台调用接口</w:t>
      </w:r>
    </w:p>
    <w:p>
      <w:pPr>
        <w:numPr>
          <w:ilvl w:val="2"/>
          <w:numId w:val="4"/>
        </w:numPr>
        <w:spacing/>
      </w:pPr>
      <w:r>
        <w:rPr>
          <w:sz w:val="24"/>
          <w:b w:val="0"/>
        </w:rPr>
        <w:t xml:space="preserve">暴露给外部系统的接口</w:t>
        <w:br w:type="textWrapping"/>
      </w:r>
    </w:p>
    <w:p>
      <w:pPr>
        <w:numPr>
          <w:ilvl w:val="0"/>
          <w:numId w:val="3"/>
        </w:numPr>
        <w:spacing/>
      </w:pPr>
      <w:r>
        <w:rPr>
          <w:sz w:val="24"/>
          <w:b w:val="0"/>
        </w:rPr>
        <w:t xml:space="preserve">Iothub</w:t>
        <w:br w:type="textWrapping"/>
      </w:r>
    </w:p>
    <w:p>
      <w:pPr>
        <w:numPr>
          <w:ilvl w:val="2"/>
          <w:numId w:val="5"/>
        </w:numPr>
        <w:spacing/>
      </w:pPr>
      <w:r>
        <w:rPr>
          <w:sz w:val="24"/>
          <w:b w:val="0"/>
        </w:rPr>
        <w:t xml:space="preserve">设备接入及任务控制</w:t>
        <w:br w:type="textWrapping"/>
      </w:r>
    </w:p>
    <w:p>
      <w:pPr>
        <w:numPr>
          <w:ilvl w:val="2"/>
          <w:numId w:val="5"/>
        </w:numPr>
        <w:spacing/>
      </w:pPr>
      <w:r>
        <w:rPr>
          <w:sz w:val="24"/>
          <w:b w:val="0"/>
        </w:rPr>
        <w:t xml:space="preserve">机器人控制接口</w:t>
      </w:r>
    </w:p>
    <w:p>
      <w:pPr>
        <w:numPr>
          <w:ilvl w:val="2"/>
          <w:numId w:val="5"/>
        </w:numPr>
        <w:spacing/>
      </w:pPr>
      <w:r>
        <w:rPr>
          <w:sz w:val="24"/>
          <w:b w:val="0"/>
        </w:rPr>
        <w:t xml:space="preserve">MQTT协议收发</w:t>
      </w:r>
    </w:p>
    <w:p>
      <w:pPr>
        <w:numPr>
          <w:ilvl w:val="2"/>
          <w:numId w:val="5"/>
        </w:numPr>
        <w:spacing/>
      </w:pPr>
      <w:r>
        <w:rPr>
          <w:sz w:val="24"/>
          <w:b w:val="0"/>
        </w:rPr>
        <w:t xml:space="preserve">算法控制协议转发层</w:t>
      </w:r>
    </w:p>
    <w:p>
      <w:pPr>
        <w:numPr>
          <w:ilvl w:val="0"/>
          <w:numId w:val="3"/>
        </w:numPr>
        <w:spacing/>
      </w:pPr>
      <w:r>
        <w:rPr>
          <w:sz w:val="24"/>
          <w:b w:val="0"/>
        </w:rPr>
        <w:t xml:space="preserve">基础设施层</w:t>
      </w:r>
    </w:p>
    <w:p>
      <w:pPr>
        <w:numPr>
          <w:ilvl w:val="2"/>
          <w:numId w:val="6"/>
        </w:numPr>
        <w:spacing/>
      </w:pPr>
      <w:r>
        <w:t xml:space="preserve">跨产品复用工具</w:t>
      </w:r>
    </w:p>
    <w:p>
      <w:pPr>
        <w:numPr>
          <w:ilvl w:val="2"/>
          <w:numId w:val="6"/>
        </w:numPr>
        <w:spacing/>
      </w:pPr>
      <w:r>
        <w:t xml:space="preserve">通用算法等</w:t>
      </w:r>
    </w:p>
    <w:p>
      <w:pPr>
        <w:numPr>
          <w:ilvl w:val="0"/>
          <w:numId w:val="3"/>
        </w:numPr>
        <w:spacing/>
      </w:pPr>
      <w:r>
        <w:rPr>
          <w:sz w:val="24"/>
          <w:b w:val="0"/>
        </w:rPr>
        <w:t xml:space="preserve">业务层</w:t>
      </w:r>
    </w:p>
    <w:p>
      <w:pPr>
        <w:numPr>
          <w:ilvl w:val="2"/>
          <w:numId w:val="5"/>
        </w:numPr>
        <w:spacing/>
      </w:pPr>
      <w:r>
        <w:rPr>
          <w:sz w:val="24"/>
          <w:b w:val="0"/>
        </w:rPr>
        <w:t xml:space="preserve">业务模型</w:t>
      </w:r>
    </w:p>
    <w:p>
      <w:pPr>
        <w:numPr>
          <w:ilvl w:val="2"/>
          <w:numId w:val="5"/>
        </w:numPr>
        <w:spacing/>
      </w:pPr>
      <w:r>
        <w:rPr>
          <w:sz w:val="24"/>
          <w:b w:val="0"/>
        </w:rPr>
        <w:t xml:space="preserve">业务规则</w:t>
      </w:r>
    </w:p>
    <w:p>
      <w:pPr>
        <w:numPr>
          <w:ilvl w:val="0"/>
          <w:numId w:val="3"/>
        </w:numPr>
        <w:spacing/>
      </w:pPr>
      <w:r>
        <w:rPr>
          <w:sz w:val="24"/>
          <w:b w:val="0"/>
        </w:rPr>
        <w:t xml:space="preserve">数据管理</w:t>
      </w:r>
    </w:p>
    <w:p>
      <w:pPr>
        <w:numPr>
          <w:ilvl w:val="2"/>
          <w:numId w:val="5"/>
        </w:numPr>
        <w:spacing/>
      </w:pPr>
      <w:r>
        <w:rPr>
          <w:sz w:val="24"/>
          <w:b w:val="0"/>
        </w:rPr>
        <w:t xml:space="preserve">系统数据管理</w:t>
      </w:r>
    </w:p>
    <w:p>
      <w:pPr>
        <w:numPr>
          <w:ilvl w:val="2"/>
          <w:numId w:val="5"/>
        </w:numPr>
        <w:spacing/>
      </w:pPr>
      <w:r>
        <w:rPr>
          <w:sz w:val="24"/>
          <w:b w:val="0"/>
        </w:rPr>
        <w:t xml:space="preserve">设备数据管理</w:t>
      </w:r>
    </w:p>
    <w:p>
      <w:pPr>
        <w:numPr>
          <w:ilvl w:val="2"/>
          <w:numId w:val="5"/>
        </w:numPr>
        <w:spacing/>
      </w:pPr>
      <w:r>
        <w:rPr>
          <w:sz w:val="24"/>
          <w:b w:val="0"/>
        </w:rPr>
        <w:t xml:space="preserve">外部设备管理</w:t>
      </w:r>
    </w:p>
    <w:p>
      <w:pPr>
        <w:numPr>
          <w:ilvl w:val="0"/>
          <w:numId w:val="3"/>
        </w:numPr>
        <w:spacing/>
      </w:pPr>
      <w:r>
        <w:rPr>
          <w:sz w:val="24"/>
          <w:b w:val="0"/>
        </w:rPr>
        <w:t xml:space="preserve">基础设施层</w:t>
      </w:r>
    </w:p>
    <w:p>
      <w:pPr>
        <w:numPr>
          <w:ilvl w:val="2"/>
          <w:numId w:val="5"/>
        </w:numPr>
        <w:spacing/>
      </w:pPr>
      <w:r>
        <w:rPr>
          <w:sz w:val="24"/>
          <w:b w:val="0"/>
        </w:rPr>
        <w:t xml:space="preserve"> 跨产品可复用工具</w:t>
        <w:br w:type="textWrapping"/>
      </w:r>
    </w:p>
    <w:p>
      <w:pPr>
        <w:numPr>
          <w:ilvl w:val="2"/>
          <w:numId w:val="5"/>
        </w:numPr>
        <w:spacing/>
      </w:pPr>
      <w:r>
        <w:rPr>
          <w:sz w:val="24"/>
          <w:b w:val="0"/>
        </w:rPr>
        <w:t xml:space="preserve">通用算法</w:t>
      </w:r>
    </w:p>
    <w:p>
      <w:pPr>
        <w:numPr>
          <w:ilvl w:val="2"/>
          <w:numId w:val="5"/>
        </w:numPr>
        <w:spacing/>
      </w:pPr>
      <w:r>
        <w:rPr>
          <w:sz w:val="24"/>
          <w:b w:val="0"/>
        </w:rPr>
        <w:t xml:space="preserve">通用模型</w:t>
      </w:r>
    </w:p>
    <w:p>
      <w:pPr>
        <w:numPr>
          <w:ilvl w:val="0"/>
          <w:numId w:val="3"/>
        </w:numPr>
        <w:spacing/>
      </w:pPr>
      <w:r>
        <w:rPr>
          <w:sz w:val="24"/>
          <w:b w:val="0"/>
        </w:rPr>
        <w:t xml:space="preserve">大屏展示层</w:t>
      </w:r>
    </w:p>
    <w:p>
      <w:pPr>
        <w:numPr>
          <w:ilvl w:val="0"/>
          <w:numId w:val="7"/>
        </w:numPr>
        <w:spacing/>
      </w:pPr>
      <w:r>
        <w:t xml:space="preserve">设备告警</w:t>
      </w:r>
    </w:p>
    <w:p>
      <w:pPr>
        <w:numPr>
          <w:ilvl w:val="0"/>
          <w:numId w:val="7"/>
        </w:numPr>
        <w:spacing/>
      </w:pPr>
      <w:r>
        <w:t xml:space="preserve">视频转发</w:t>
      </w:r>
    </w:p>
    <w:p>
      <w:pPr>
        <w:numPr>
          <w:ilvl w:val="0"/>
          <w:numId w:val="7"/>
        </w:numPr>
        <w:spacing/>
      </w:pPr>
      <w:r>
        <w:t xml:space="preserve">设备环境参数</w:t>
      </w:r>
    </w:p>
    <w:p>
      <w:pPr>
        <w:numPr>
          <w:ilvl w:val="0"/>
          <w:numId w:val="7"/>
        </w:numPr>
        <w:spacing/>
      </w:pPr>
      <w:r>
        <w:t xml:space="preserve">报警统计图表展示</w:t>
      </w:r>
    </w:p>
    <w:p>
      <w:bookmarkStart w:id="mb08pliq4zoez4dp0v5" w:name="mb08pliq4zoez4dp0v5"/>
      <w:pPr>
        <w:pStyle w:val="dingding-heading2"/>
        <w:numPr>
          <w:ilvl w:val="1"/>
          <w:numId w:val="1"/>
        </w:numPr>
        <w:spacing w:line="204.70588235294116"/>
      </w:pPr>
      <w:r>
        <w:rPr>
          <w:sz w:val="32"/>
          <w:b w:val="1"/>
        </w:rPr>
        <w:t xml:space="preserve">业务拆分</w:t>
      </w:r>
      <w:bookmarkEnd w:id="mb08pliq4zoez4dp0v5"/>
    </w:p>
    <w:p>
      <w:pPr>
        <w:numPr>
          <w:ilvl w:val="0"/>
          <w:numId w:val="8"/>
        </w:numPr>
        <w:spacing/>
      </w:pPr>
      <w:r>
        <w:rPr>
          <w:sz w:val="24"/>
          <w:b w:val="0"/>
        </w:rPr>
        <w:t xml:space="preserve">公共业务</w:t>
      </w:r>
    </w:p>
    <w:p>
      <w:pPr>
        <w:numPr>
          <w:ilvl w:val="2"/>
          <w:numId w:val="9"/>
        </w:numPr>
        <w:spacing/>
      </w:pPr>
      <w:r>
        <w:t xml:space="preserve">系统管理</w:t>
      </w:r>
    </w:p>
    <w:p>
      <w:pPr>
        <w:numPr>
          <w:ilvl w:val="2"/>
          <w:numId w:val="9"/>
        </w:numPr>
        <w:spacing/>
      </w:pPr>
      <w:r>
        <w:t xml:space="preserve">运维管理</w:t>
      </w:r>
    </w:p>
    <w:p>
      <w:pPr>
        <w:numPr>
          <w:ilvl w:val="2"/>
          <w:numId w:val="9"/>
        </w:numPr>
        <w:spacing/>
      </w:pPr>
      <w:r>
        <w:t xml:space="preserve">任务管理</w:t>
      </w:r>
    </w:p>
    <w:p>
      <w:pPr>
        <w:numPr>
          <w:ilvl w:val="2"/>
          <w:numId w:val="9"/>
        </w:numPr>
        <w:spacing/>
      </w:pPr>
      <w:r>
        <w:t xml:space="preserve">设备管理</w:t>
      </w:r>
    </w:p>
    <w:p>
      <w:pPr>
        <w:numPr>
          <w:ilvl w:val="2"/>
          <w:numId w:val="9"/>
        </w:numPr>
        <w:spacing/>
      </w:pPr>
      <w:r>
        <w:t xml:space="preserve">大屏管理</w:t>
      </w:r>
    </w:p>
    <w:p>
      <w:pPr>
        <w:numPr>
          <w:ilvl w:val="0"/>
          <w:numId w:val="8"/>
        </w:numPr>
        <w:spacing/>
      </w:pPr>
      <w:r>
        <w:rPr>
          <w:sz w:val="24"/>
          <w:b w:val="0"/>
        </w:rPr>
        <w:t xml:space="preserve">客户定制化业务</w:t>
      </w:r>
    </w:p>
    <w:p>
      <w:pPr>
        <w:numPr>
          <w:ilvl w:val="2"/>
          <w:numId w:val="9"/>
        </w:numPr>
        <w:spacing/>
      </w:pPr>
      <w:r>
        <w:t xml:space="preserve">智引</w:t>
      </w:r>
    </w:p>
    <w:p>
      <w:pPr>
        <w:numPr>
          <w:ilvl w:val="2"/>
          <w:numId w:val="9"/>
        </w:numPr>
        <w:spacing/>
      </w:pPr>
      <w:r>
        <w:rPr>
          <w:sz w:val="21"/>
          <w:color w:val="171A1D"/>
        </w:rPr>
        <w:t xml:space="preserve">金川闪速炉</w:t>
      </w:r>
    </w:p>
    <w:p>
      <w:pPr>
        <w:numPr>
          <w:ilvl w:val="2"/>
          <w:numId w:val="9"/>
        </w:numPr>
        <w:spacing/>
      </w:pPr>
      <w:r>
        <w:rPr>
          <w:sz w:val="21"/>
          <w:color w:val="171A1D"/>
        </w:rPr>
        <w:t xml:space="preserve">金川智慧矿山</w:t>
      </w:r>
    </w:p>
    <w:p>
      <w:pPr>
        <w:numPr>
          <w:ilvl w:val="2"/>
          <w:numId w:val="9"/>
        </w:numPr>
        <w:spacing/>
      </w:pPr>
      <w:r>
        <w:rPr>
          <w:sz w:val="21"/>
          <w:color w:val="171A1D"/>
        </w:rPr>
        <w:t xml:space="preserve">金川镍钴集团</w:t>
      </w:r>
    </w:p>
    <w:p>
      <w:pPr>
        <w:numPr>
          <w:ilvl w:val="0"/>
          <w:numId w:val="8"/>
        </w:numPr>
        <w:spacing/>
      </w:pPr>
      <w:r>
        <w:rPr>
          <w:sz w:val="24"/>
          <w:b w:val="0"/>
        </w:rPr>
        <w:t xml:space="preserve">机器人类别</w:t>
      </w:r>
    </w:p>
    <w:p>
      <w:pPr>
        <w:numPr>
          <w:ilvl w:val="2"/>
          <w:numId w:val="9"/>
        </w:numPr>
        <w:spacing/>
      </w:pPr>
      <w:r>
        <w:t xml:space="preserve">挂轨</w:t>
        <w:br w:type="textWrapping"/>
      </w:r>
    </w:p>
    <w:p>
      <w:pPr>
        <w:numPr>
          <w:ilvl w:val="2"/>
          <w:numId w:val="9"/>
        </w:numPr>
        <w:spacing/>
      </w:pPr>
      <w:r>
        <w:t xml:space="preserve">轮式</w:t>
      </w:r>
    </w:p>
    <w:p>
      <w:pPr>
        <w:numPr>
          <w:ilvl w:val="2"/>
          <w:numId w:val="9"/>
        </w:numPr>
        <w:spacing/>
      </w:pPr>
      <w:r>
        <w:t xml:space="preserve">撕裂</w:t>
        <w:br w:type="textWrapping"/>
      </w:r>
    </w:p>
    <w:p>
      <w:pPr>
        <w:numPr>
          <w:ilvl w:val="2"/>
          <w:numId w:val="9"/>
        </w:numPr>
        <w:spacing/>
      </w:pPr>
      <w:r>
        <w:t xml:space="preserve">四足</w:t>
      </w:r>
    </w:p>
    <w:p>
      <w:pPr>
        <w:numPr>
          <w:ilvl w:val="2"/>
          <w:numId w:val="9"/>
        </w:numPr>
        <w:spacing/>
      </w:pPr>
      <w:r>
        <w:t xml:space="preserve">机械臂</w:t>
      </w:r>
    </w:p>
    <w:p>
      <w:bookmarkStart w:id="mba9mnamgftrehzoc8" w:name="mba9mnamgftrehzoc8"/>
      <w:pPr>
        <w:pStyle w:val="dingding-heading1"/>
        <w:numPr>
          <w:ilvl w:val="0"/>
          <w:numId w:val="1"/>
        </w:numPr>
        <w:spacing w:line="204.70588235294116"/>
      </w:pPr>
      <w:r>
        <w:t xml:space="preserve">模块设计</w:t>
      </w:r>
      <w:bookmarkEnd w:id="mba9mnamgftrehzoc8"/>
    </w:p>
    <w:p>
      <w:pPr>
        <w:numPr>
          <w:ilvl w:val="0"/>
          <w:numId w:val="10"/>
        </w:numPr>
        <w:spacing/>
      </w:pPr>
      <w:r>
        <w:rPr>
          <w:sz w:val="24"/>
          <w:b w:val="0"/>
        </w:rPr>
        <w:t xml:space="preserve">前端</w:t>
      </w:r>
    </w:p>
    <w:p>
      <w:pPr>
        <w:numPr>
          <w:ilvl w:val="1"/>
          <w:numId w:val="10"/>
        </w:numPr>
        <w:spacing/>
      </w:pPr>
      <w:r>
        <w:rPr>
          <w:sz w:val="24"/>
          <w:b w:val="0"/>
        </w:rPr>
        <w:t xml:space="preserve">系统管理模块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用户管理模块</w:t>
      </w:r>
    </w:p>
    <w:p>
      <w:pPr>
        <w:ind w:left="1920"/>
        <w:spacing/>
      </w:pPr>
      <w:r>
        <w:rPr>
          <w:sz w:val="24"/>
          <w:b w:val="0"/>
        </w:rPr>
        <w:t xml:space="preserve">对系统登录账号增加、删除、修改，禁用的操作。</w:t>
      </w:r>
    </w:p>
    <w:p>
      <w:pPr>
        <w:ind w:left="1920"/>
        <w:spacing/>
      </w:pPr>
      <w:r>
        <w:rPr>
          <w:sz w:val="24"/>
          <w:b w:val="0"/>
        </w:rPr>
        <w:t xml:space="preserve">为人员分配角色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角色管理模块</w:t>
      </w:r>
    </w:p>
    <w:p>
      <w:pPr>
        <w:ind w:left="1440" w:firstLine="480"/>
        <w:spacing/>
      </w:pPr>
      <w:r>
        <w:rPr>
          <w:sz w:val="24"/>
          <w:b w:val="0"/>
        </w:rPr>
        <w:t xml:space="preserve"> 对角色进行增加，删除，修改，为角色赋予功能权限的操作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组织机构管理模块</w:t>
      </w:r>
    </w:p>
    <w:p>
      <w:pPr>
        <w:ind w:left="1440" w:firstLine="480"/>
        <w:spacing/>
      </w:pPr>
      <w:r>
        <w:rPr>
          <w:sz w:val="24"/>
          <w:b w:val="0"/>
        </w:rPr>
        <w:t xml:space="preserve">自定义公司的组织结构</w:t>
      </w:r>
    </w:p>
    <w:p>
      <w:pPr>
        <w:numPr>
          <w:ilvl w:val="1"/>
          <w:numId w:val="10"/>
        </w:numPr>
        <w:spacing/>
      </w:pPr>
      <w:r>
        <w:rPr>
          <w:sz w:val="24"/>
          <w:b w:val="0"/>
        </w:rPr>
        <w:t xml:space="preserve">设备管理模块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产品分类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产品管理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设备分组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设备管理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告警日志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电池信息</w:t>
      </w:r>
    </w:p>
    <w:p>
      <w:pPr>
        <w:numPr>
          <w:ilvl w:val="1"/>
          <w:numId w:val="10"/>
        </w:numPr>
        <w:spacing/>
      </w:pPr>
      <w:r>
        <w:rPr>
          <w:sz w:val="24"/>
          <w:b w:val="0"/>
        </w:rPr>
        <w:t xml:space="preserve">运维管理模块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路径管理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区域管理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轨道管理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设备模拟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操作日志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审计日志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设备日志</w:t>
      </w:r>
    </w:p>
    <w:p>
      <w:pPr>
        <w:numPr>
          <w:ilvl w:val="1"/>
          <w:numId w:val="10"/>
        </w:numPr>
        <w:spacing/>
      </w:pPr>
      <w:r>
        <w:rPr>
          <w:sz w:val="24"/>
          <w:b w:val="0"/>
        </w:rPr>
        <w:t xml:space="preserve">任务管理模块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任务列表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任务执行记录</w:t>
      </w:r>
    </w:p>
    <w:p>
      <w:pPr>
        <w:numPr>
          <w:ilvl w:val="1"/>
          <w:numId w:val="10"/>
        </w:numPr>
        <w:spacing/>
      </w:pPr>
      <w:r>
        <w:rPr>
          <w:sz w:val="24"/>
          <w:b w:val="0"/>
        </w:rPr>
        <w:t xml:space="preserve">大屏展示模块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挂轨管理平台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webrtc挂轨管理平台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轮式管理平台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撕裂管理平台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下探臂管理平台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撕裂3代管理平台</w:t>
      </w:r>
    </w:p>
    <w:p>
      <w:pPr>
        <w:numPr>
          <w:ilvl w:val="0"/>
          <w:numId w:val="10"/>
        </w:numPr>
        <w:spacing/>
      </w:pPr>
      <w:r>
        <w:rPr>
          <w:sz w:val="24"/>
          <w:b w:val="0"/>
        </w:rPr>
        <w:t xml:space="preserve">后端</w:t>
      </w:r>
    </w:p>
    <w:p>
      <w:pPr>
        <w:numPr>
          <w:ilvl w:val="1"/>
          <w:numId w:val="10"/>
        </w:numPr>
        <w:spacing/>
      </w:pPr>
      <w:r>
        <w:rPr>
          <w:sz w:val="24"/>
          <w:b w:val="0"/>
        </w:rPr>
        <w:t xml:space="preserve">apihost服务</w:t>
      </w:r>
    </w:p>
    <w:p>
      <w:pPr>
        <w:ind w:left="960" w:firstLine="480"/>
        <w:spacing/>
      </w:pPr>
      <w:r>
        <w:rPr>
          <w:sz w:val="24"/>
          <w:b w:val="0"/>
        </w:rPr>
        <w:t xml:space="preserve">负责前端请求与外部接口模块</w:t>
      </w:r>
    </w:p>
    <w:p>
      <w:pPr>
        <w:numPr>
          <w:ilvl w:val="1"/>
          <w:numId w:val="10"/>
        </w:numPr>
        <w:spacing/>
      </w:pPr>
      <w:r>
        <w:rPr>
          <w:sz w:val="24"/>
          <w:b w:val="0"/>
        </w:rPr>
        <w:t xml:space="preserve">iothub服务</w:t>
      </w:r>
    </w:p>
    <w:p>
      <w:pPr>
        <w:ind w:left="960" w:firstLine="480"/>
        <w:spacing/>
      </w:pPr>
      <w:r>
        <w:rPr>
          <w:sz w:val="24"/>
          <w:b w:val="0"/>
        </w:rPr>
        <w:t xml:space="preserve">负责3588与机器人通信的模块</w:t>
      </w:r>
    </w:p>
    <w:p>
      <w:pPr>
        <w:ind w:left="1440"/>
        <w:spacing/>
      </w:pPr>
      <w:r>
        <w:rPr>
          <w:sz w:val="24"/>
          <w:b w:val="0"/>
        </w:rPr>
        <w:t xml:space="preserve">自定义算法调用如：</w:t>
      </w:r>
      <w:r>
        <w:t xml:space="preserve">摄像头变焦变倍，云台-补光灯，控制云台，回程充电，防爆门开启，关闭，获取红外温度、抓拍识别等</w:t>
      </w:r>
    </w:p>
    <w:p>
      <w:pPr>
        <w:numPr>
          <w:ilvl w:val="1"/>
          <w:numId w:val="10"/>
        </w:numPr>
        <w:spacing/>
      </w:pPr>
      <w:r>
        <w:rPr>
          <w:sz w:val="24"/>
          <w:b w:val="0"/>
        </w:rPr>
        <w:t xml:space="preserve">架构描述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EFCore模块  数据库表和实体映射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DbMigrator模块   实体类注册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Application  业务管理模块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application.Contract 业务定义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infrastructure 公共服务类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domain 上下文类</w:t>
      </w:r>
    </w:p>
    <w:p>
      <w:pPr>
        <w:numPr>
          <w:ilvl w:val="1"/>
          <w:numId w:val="10"/>
        </w:numPr>
        <w:spacing/>
      </w:pPr>
      <w:r>
        <w:rPr>
          <w:sz w:val="24"/>
          <w:b w:val="0"/>
        </w:rPr>
        <w:t xml:space="preserve">业务模块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设备管理、运维管理、大屏管理、系统管理、任务管理</w:t>
      </w:r>
    </w:p>
    <w:p>
      <w:pPr>
        <w:numPr>
          <w:ilvl w:val="0"/>
          <w:numId w:val="10"/>
        </w:numPr>
        <w:spacing/>
      </w:pPr>
      <w:r>
        <w:rPr>
          <w:sz w:val="24"/>
          <w:b w:val="0"/>
        </w:rPr>
        <w:t xml:space="preserve">机器人</w:t>
      </w:r>
    </w:p>
    <w:p>
      <w:pPr>
        <w:numPr>
          <w:ilvl w:val="1"/>
          <w:numId w:val="10"/>
        </w:numPr>
        <w:spacing/>
      </w:pPr>
      <w:r>
        <w:rPr>
          <w:sz w:val="24"/>
          <w:b w:val="0"/>
        </w:rPr>
        <w:t xml:space="preserve">主控板。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通过Borker与外部进行交互，Boker接收和下发Mqtt协议，控制机器人的动作。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平台检测机器人实时状态，显示机器人实时位置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加载地图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为机器人下发任务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控制机器人运动状态</w:t>
      </w:r>
    </w:p>
    <w:p>
      <w:pPr>
        <w:numPr>
          <w:ilvl w:val="1"/>
          <w:numId w:val="10"/>
        </w:numPr>
        <w:spacing/>
      </w:pPr>
      <w:r>
        <w:rPr>
          <w:sz w:val="24"/>
          <w:b w:val="0"/>
        </w:rPr>
        <w:t xml:space="preserve">3588通讯板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部署Host服务，Iot服务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部署数据库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部署前端网页服务</w:t>
      </w:r>
    </w:p>
    <w:p>
      <w:pPr>
        <w:numPr>
          <w:ilvl w:val="1"/>
          <w:numId w:val="10"/>
        </w:numPr>
        <w:spacing/>
      </w:pPr>
      <w:r>
        <w:rPr>
          <w:sz w:val="24"/>
          <w:b w:val="0"/>
        </w:rPr>
        <w:t xml:space="preserve">视频流服务器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部署流媒体服务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webrtc服务</w:t>
      </w:r>
    </w:p>
    <w:p>
      <w:pPr>
        <w:numPr>
          <w:ilvl w:val="2"/>
          <w:numId w:val="10"/>
        </w:numPr>
        <w:spacing/>
      </w:pPr>
      <w:r>
        <w:rPr>
          <w:sz w:val="24"/>
          <w:b w:val="0"/>
        </w:rPr>
        <w:t xml:space="preserve">websocket服务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4" w15:restartNumberingAfterBreak="0">
    <w:lvl w:ilvl="2">
      <w:start w:val="1"/>
      <w:numFmt w:val="bullet"/>
      <w:lvlText w:val="■"/>
      <w:lvlJc w:val="left"/>
      <w:pPr>
        <w:ind w:left="1260" w:hanging="420"/>
      </w:pPr>
      <w:rPr/>
    </w:lvl>
  </w:abstractNum>
  <w:abstractNum w:abstractNumId="0" w15:restartNumberingAfterBreak="0">
    <w:lvl w:ilvl="0">
      <w:start w:val="1"/>
      <w:numFmt w:val="decimal"/>
      <w:lvlText w:val="%1"/>
      <w:lvlJc w:val="left"/>
      <w:pPr>
        <w:ind w:left="420" w:hanging="420"/>
      </w:pPr>
      <w:rPr/>
    </w:lvl>
    <w:lvl w:ilvl="1">
      <w:start w:val="1"/>
      <w:numFmt w:val="decimal"/>
      <w:lvlText w:val="%1.%2"/>
      <w:lvlJc w:val="left"/>
      <w:pPr>
        <w:ind w:left="420" w:hanging="420"/>
      </w:pPr>
      <w:rPr/>
    </w:lvl>
  </w:abstractNum>
  <w:abstractNum w:abstractNumId="5" w15:restartNumberingAfterBreak="0">
    <w:lvl w:ilvl="2">
      <w:start w:val="1"/>
      <w:numFmt w:val="bullet"/>
      <w:lvlText w:val="■"/>
      <w:lvlJc w:val="left"/>
      <w:pPr>
        <w:ind w:left="1260" w:hanging="420"/>
      </w:pPr>
      <w:rPr/>
    </w:lvl>
  </w:abstractNum>
  <w:abstractNum w:abstractNumId="7" w15:restartNumberingAfterBreak="0">
    <w:lvl w:ilvl="0">
      <w:start w:val="1"/>
      <w:numFmt w:val="decimal"/>
      <w:lvlText w:val="%1."/>
      <w:lvlJc w:val="left"/>
      <w:pPr>
        <w:ind w:left="900" w:hanging="420"/>
      </w:pPr>
      <w:rPr/>
    </w:lvl>
  </w:abstractNum>
  <w:abstractNum w:abstractNumId="9" w15:restartNumberingAfterBreak="0">
    <w:lvl w:ilvl="0">
      <w:start w:val="1"/>
      <w:numFmt w:val="decimal"/>
      <w:lvlText w:val="%1."/>
      <w:lvlJc w:val="left"/>
      <w:pPr>
        <w:ind w:left="900" w:hanging="420"/>
      </w:pPr>
      <w:rPr/>
    </w:lvl>
    <w:lvl w:ilvl="1">
      <w:start w:val="1"/>
      <w:numFmt w:val="lowerLetter"/>
      <w:lvlText w:val="%2."/>
      <w:lvlJc w:val="left"/>
      <w:pPr>
        <w:ind w:left="1320" w:hanging="420"/>
      </w:pPr>
      <w:rPr/>
    </w:lvl>
    <w:lvl w:ilvl="2">
      <w:start w:val="1"/>
      <w:numFmt w:val="lowerRoman"/>
      <w:lvlText w:val="%3."/>
      <w:lvlJc w:val="left"/>
      <w:pPr>
        <w:ind w:left="174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1380" w:hanging="420"/>
      </w:pPr>
      <w:rPr/>
    </w:lvl>
  </w:abstractNum>
  <w:abstractNum w:abstractNumId="1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8" w15:restartNumberingAfterBreak="0">
    <w:lvl w:ilvl="2">
      <w:start w:val="1"/>
      <w:numFmt w:val="bullet"/>
      <w:lvlText w:val="■"/>
      <w:lvlJc w:val="left"/>
      <w:pPr>
        <w:ind w:left="126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900" w:hanging="420"/>
      </w:pPr>
      <w:rPr/>
    </w:lvl>
  </w:abstractNum>
  <w:abstractNum w:abstractNumId="3" w15:restartNumberingAfterBreak="0">
    <w:lvl w:ilvl="2">
      <w:start w:val="1"/>
      <w:numFmt w:val="bullet"/>
      <w:lvlText w:val="■"/>
      <w:lvlJc w:val="left"/>
      <w:pPr>
        <w:ind w:left="1260" w:hanging="420"/>
      </w:pPr>
      <w:rPr/>
    </w:lvl>
  </w:abstractNum>
  <w:num w:numId="9">
    <w:abstractNumId w:val="8"/>
  </w:num>
  <w:num w:numId="10">
    <w:abstractNumId w:val="9"/>
  </w:num>
  <w:num w:numId="5">
    <w:abstractNumId w:val="4"/>
  </w:num>
  <w:num w:numId="4">
    <w:abstractNumId w:val="3"/>
  </w:num>
  <w:num w:numId="7">
    <w:abstractNumId w:val="6"/>
  </w:num>
  <w:num w:numId="6">
    <w:abstractNumId w:val="5"/>
  </w:num>
  <w:num w:numId="8">
    <w:abstractNumId w:val="7"/>
  </w: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