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服务添加开机自启动</w:t>
      </w:r>
    </w:p>
    <w:p>
      <w:pPr>
        <w:numPr>
          <w:ilvl w:val="0"/>
          <w:numId w:val="1"/>
        </w:numPr>
      </w:pPr>
      <w:r>
        <w:t xml:space="preserve">在restart.imacp.sh最后一行添加sudo systemctl enable qirobot.iothub.service和sudo systemctl enable  qirobot.host.service</w:t>
      </w:r>
    </w:p>
    <w:p>
      <w:pPr>
        <w:numPr>
          <w:ilvl w:val="0"/>
          <w:numId w:val="1"/>
        </w:numPr>
      </w:pPr>
      <w:r>
        <w:t xml:space="preserve">在erc/init.d下添加restart.imacp.sh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