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Arial" w:cs="Arial" w:eastAsia="Arial" w:hAnsi="Arial"/>
          <w:b/>
          <w:bCs/>
          <w:color w:val="1F3864"/>
          <w:sz w:val="72"/>
          <w:szCs w:val="72"/>
        </w:rPr>
        <w:t xml:space="preserve">BANKINGDB</w:t>
      </w:r>
    </w:p>
    <w:p>
      <w:pPr>
        <w:spacing w:after="60" w:before="0"/>
        <w:jc w:val="center"/>
      </w:pPr>
      <w:r>
        <w:rPr>
          <w:rFonts w:ascii="Arial" w:cs="Arial" w:eastAsia="Arial" w:hAnsi="Arial"/>
          <w:color w:val="2E5FA3"/>
          <w:sz w:val="40"/>
          <w:szCs w:val="40"/>
        </w:rPr>
        <w:t xml:space="preserve">Final Project Report</w:t>
      </w:r>
    </w:p>
    <w:p>
      <w:pPr>
        <w:spacing w:after="60" w:before="0"/>
        <w:jc w:val="center"/>
      </w:pPr>
      <w:r>
        <w:rPr>
          <w:rFonts w:ascii="Arial" w:cs="Arial" w:eastAsia="Arial" w:hAnsi="Arial"/>
          <w:i/>
          <w:iCs/>
          <w:color w:val="404040"/>
          <w:sz w:val="24"/>
          <w:szCs w:val="24"/>
        </w:rPr>
        <w:t xml:space="preserve">CS631 — Database Systems</w:t>
      </w:r>
    </w:p>
    <w:p>
      <w:pPr>
        <w:spacing w:after="1400" w:before="0"/>
        <w:jc w:val="center"/>
      </w:pPr>
      <w:r>
        <w:rPr>
          <w:rFonts w:ascii="Arial" w:cs="Arial" w:eastAsia="Arial" w:hAnsi="Arial"/>
          <w:i/>
          <w:iCs/>
          <w:color w:val="888888"/>
          <w:sz w:val="20"/>
          <w:szCs w:val="20"/>
        </w:rPr>
        <w:t xml:space="preserve">A Full-Stack Relational Database Application with PostgreSQL, Docker &amp; Flask</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tcPr>
          <w:p>
            <w:r>
              <w:rPr>
                <w:rFonts w:ascii="Arial" w:cs="Arial" w:eastAsia="Arial" w:hAnsi="Arial"/>
                <w:b/>
                <w:bCs/>
                <w:color w:val="FFFFFF"/>
                <w:sz w:val="19"/>
                <w:szCs w:val="19"/>
              </w:rPr>
              <w:t xml:space="preserve">Course</w:t>
            </w:r>
          </w:p>
        </w:tc>
        <w:tc>
          <w:tcPr>
            <w:tcBorders>
              <w:top w:val="none" w:color="FFFFFF" w:sz="0"/>
              <w:left w:val="none" w:color="FFFFFF" w:sz="0"/>
              <w:bottom w:val="none" w:color="FFFFFF" w:sz="0"/>
              <w:right w:val="none" w:color="FFFFFF" w:sz="0"/>
            </w:tcBorders>
            <w:shd w:fill="EBF3FF" w:val="clear"/>
            <w:tcMar>
              <w:top w:type="dxa" w:w="120"/>
              <w:left w:type="dxa" w:w="180"/>
              <w:bottom w:type="dxa" w:w="120"/>
              <w:right w:type="dxa" w:w="180"/>
            </w:tcMar>
          </w:tcPr>
          <w:p>
            <w:r>
              <w:rPr>
                <w:rFonts w:ascii="Arial" w:cs="Arial" w:eastAsia="Arial" w:hAnsi="Arial"/>
                <w:sz w:val="19"/>
                <w:szCs w:val="19"/>
              </w:rPr>
              <w:t xml:space="preserve">CS631 Database Systems</w:t>
            </w:r>
          </w:p>
        </w:tc>
      </w:tr>
      <w:tr>
        <w:tc>
          <w:tcPr>
            <w:tcBorders>
              <w:top w:val="none" w:color="FFFFFF" w:sz="0"/>
              <w:left w:val="none" w:color="FFFFFF" w:sz="0"/>
              <w:bottom w:val="none" w:color="FFFFFF" w:sz="0"/>
              <w:right w:val="none" w:color="FFFFFF" w:sz="0"/>
            </w:tcBorders>
            <w:shd w:fill="2E5FA3" w:val="clear"/>
            <w:tcMar>
              <w:top w:type="dxa" w:w="100"/>
              <w:left w:type="dxa" w:w="180"/>
              <w:bottom w:type="dxa" w:w="100"/>
              <w:right w:type="dxa" w:w="180"/>
            </w:tcMar>
          </w:tcPr>
          <w:p>
            <w:r>
              <w:rPr>
                <w:rFonts w:ascii="Arial" w:cs="Arial" w:eastAsia="Arial" w:hAnsi="Arial"/>
                <w:b/>
                <w:bCs/>
                <w:color w:val="FFFFFF"/>
                <w:sz w:val="19"/>
                <w:szCs w:val="19"/>
              </w:rPr>
              <w:t xml:space="preserve">Database</w:t>
            </w:r>
          </w:p>
        </w:tc>
        <w:tc>
          <w:tcPr>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sz w:val="19"/>
                <w:szCs w:val="19"/>
              </w:rPr>
              <w:t xml:space="preserve">PostgreSQL 16 via Docker</w:t>
            </w:r>
          </w:p>
        </w:tc>
      </w:tr>
      <w:tr>
        <w:tc>
          <w:tcPr>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19"/>
                <w:szCs w:val="19"/>
              </w:rPr>
              <w:t xml:space="preserve">Backend</w:t>
            </w:r>
          </w:p>
        </w:tc>
        <w:tc>
          <w:tcPr>
            <w:tcBorders>
              <w:top w:val="none" w:color="FFFFFF" w:sz="0"/>
              <w:left w:val="none" w:color="FFFFFF" w:sz="0"/>
              <w:bottom w:val="none" w:color="FFFFFF" w:sz="0"/>
              <w:right w:val="none" w:color="FFFFFF" w:sz="0"/>
            </w:tcBorders>
            <w:shd w:fill="EBF3FF" w:val="clear"/>
            <w:tcMar>
              <w:top w:type="dxa" w:w="100"/>
              <w:left w:type="dxa" w:w="180"/>
              <w:bottom w:type="dxa" w:w="100"/>
              <w:right w:type="dxa" w:w="180"/>
            </w:tcMar>
          </w:tcPr>
          <w:p>
            <w:r>
              <w:rPr>
                <w:rFonts w:ascii="Arial" w:cs="Arial" w:eastAsia="Arial" w:hAnsi="Arial"/>
                <w:sz w:val="19"/>
                <w:szCs w:val="19"/>
              </w:rPr>
              <w:t xml:space="preserve">Python 3 + Flask + psycopg2</w:t>
            </w:r>
          </w:p>
        </w:tc>
      </w:tr>
      <w:tr>
        <w:tc>
          <w:tcPr>
            <w:tcBorders>
              <w:top w:val="none" w:color="FFFFFF" w:sz="0"/>
              <w:left w:val="none" w:color="FFFFFF" w:sz="0"/>
              <w:bottom w:val="none" w:color="FFFFFF" w:sz="0"/>
              <w:right w:val="none" w:color="FFFFFF" w:sz="0"/>
            </w:tcBorders>
            <w:shd w:fill="2E5FA3" w:val="clear"/>
            <w:tcMar>
              <w:top w:type="dxa" w:w="100"/>
              <w:left w:type="dxa" w:w="180"/>
              <w:bottom w:type="dxa" w:w="100"/>
              <w:right w:type="dxa" w:w="180"/>
            </w:tcMar>
          </w:tcPr>
          <w:p>
            <w:r>
              <w:rPr>
                <w:rFonts w:ascii="Arial" w:cs="Arial" w:eastAsia="Arial" w:hAnsi="Arial"/>
                <w:b/>
                <w:bCs/>
                <w:color w:val="FFFFFF"/>
                <w:sz w:val="19"/>
                <w:szCs w:val="19"/>
              </w:rPr>
              <w:t xml:space="preserve">Frontend</w:t>
            </w:r>
          </w:p>
        </w:tc>
        <w:tc>
          <w:tcPr>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sz w:val="19"/>
                <w:szCs w:val="19"/>
              </w:rPr>
              <w:t xml:space="preserve">HTML5 · CSS3 · Vanilla JavaScript</w:t>
            </w:r>
          </w:p>
        </w:tc>
      </w:tr>
      <w:tr>
        <w:tc>
          <w:tcPr>
            <w:tcBorders>
              <w:top w:val="none" w:color="FFFFFF" w:sz="0"/>
              <w:left w:val="none" w:color="FFFFFF" w:sz="0"/>
              <w:bottom w:val="none" w:color="FFFFFF" w:sz="0"/>
              <w:right w:val="none" w:color="FFFFFF" w:sz="0"/>
            </w:tcBorders>
            <w:shd w:fill="1F3864" w:val="clear"/>
            <w:tcMar>
              <w:top w:type="dxa" w:w="100"/>
              <w:left w:type="dxa" w:w="180"/>
              <w:bottom w:type="dxa" w:w="120"/>
              <w:right w:type="dxa" w:w="180"/>
            </w:tcMar>
          </w:tcPr>
          <w:p>
            <w:r>
              <w:rPr>
                <w:rFonts w:ascii="Arial" w:cs="Arial" w:eastAsia="Arial" w:hAnsi="Arial"/>
                <w:b/>
                <w:bCs/>
                <w:color w:val="FFFFFF"/>
                <w:sz w:val="19"/>
                <w:szCs w:val="19"/>
              </w:rPr>
              <w:t xml:space="preserve">Deployment</w:t>
            </w:r>
          </w:p>
        </w:tc>
        <w:tc>
          <w:tcPr>
            <w:tcBorders>
              <w:top w:val="none" w:color="FFFFFF" w:sz="0"/>
              <w:left w:val="none" w:color="FFFFFF" w:sz="0"/>
              <w:bottom w:val="none" w:color="FFFFFF" w:sz="0"/>
              <w:right w:val="none" w:color="FFFFFF" w:sz="0"/>
            </w:tcBorders>
            <w:shd w:fill="EBF3FF" w:val="clear"/>
            <w:tcMar>
              <w:top w:type="dxa" w:w="100"/>
              <w:left w:type="dxa" w:w="180"/>
              <w:bottom w:type="dxa" w:w="120"/>
              <w:right w:type="dxa" w:w="180"/>
            </w:tcMar>
          </w:tcPr>
          <w:p>
            <w:r>
              <w:rPr>
                <w:rFonts w:ascii="Arial" w:cs="Arial" w:eastAsia="Arial" w:hAnsi="Arial"/>
                <w:sz w:val="19"/>
                <w:szCs w:val="19"/>
              </w:rPr>
              <w:t xml:space="preserve">Docker Compose + pgAdmin 4</w:t>
            </w:r>
          </w:p>
        </w:tc>
      </w:tr>
    </w:tbl>
    <w:p>
      <w:r>
        <w:br/>
      </w:r>
    </w:p>
    <w:p>
      <w:pPr>
        <w:pStyle w:val="Heading1"/>
        <w:pBdr>
          <w:bottom w:val="single" w:color="1F3864" w:sz="8" w:space="4"/>
        </w:pBdr>
        <w:spacing w:after="140" w:before="400"/>
      </w:pPr>
      <w:r>
        <w:rPr>
          <w:rFonts w:ascii="Arial" w:cs="Arial" w:eastAsia="Arial" w:hAnsi="Arial"/>
          <w:b/>
          <w:bCs/>
          <w:color w:val="1F3864"/>
          <w:sz w:val="34"/>
          <w:szCs w:val="34"/>
        </w:rPr>
        <w:t xml:space="preserve">1. Introduction</w:t>
      </w:r>
    </w:p>
    <w:p>
      <w:pPr>
        <w:spacing w:after="80" w:before="60"/>
      </w:pPr>
      <w:r>
        <w:rPr>
          <w:rFonts w:ascii="Arial" w:cs="Arial" w:eastAsia="Arial" w:hAnsi="Arial"/>
          <w:color w:val="000000"/>
          <w:sz w:val="20"/>
          <w:szCs w:val="20"/>
        </w:rPr>
        <w:t xml:space="preserve">BankingDB is a full-stack relational database application developed as the final project for CS631 Database Systems. It models the operations of a multi-branch bank, encompassing branch management, employee hierarchies, customer profiles, a range of account types, loan management, and a complete transaction audit trail.</w:t>
      </w:r>
    </w:p>
    <w:p>
      <w:pPr>
        <w:spacing w:after="80" w:before="80"/>
      </w:pPr>
    </w:p>
    <w:p>
      <w:pPr>
        <w:spacing w:after="80" w:before="60"/>
      </w:pPr>
      <w:r>
        <w:rPr>
          <w:rFonts w:ascii="Arial" w:cs="Arial" w:eastAsia="Arial" w:hAnsi="Arial"/>
          <w:color w:val="000000"/>
          <w:sz w:val="20"/>
          <w:szCs w:val="20"/>
        </w:rPr>
        <w:t xml:space="preserve">The project is delivered in two integrated layers:</w:t>
      </w:r>
    </w:p>
    <w:p>
      <w:pPr>
        <w:pStyle w:val="ListParagraph"/>
        <w:numPr>
          <w:ilvl w:val="0"/>
          <w:numId w:val="2"/>
        </w:numPr>
        <w:spacing w:after="40" w:before="40"/>
      </w:pPr>
      <w:r>
        <w:rPr>
          <w:rFonts w:ascii="Arial" w:cs="Arial" w:eastAsia="Arial" w:hAnsi="Arial"/>
          <w:sz w:val="20"/>
          <w:szCs w:val="20"/>
        </w:rPr>
        <w:t xml:space="preserve">A relational database implemented in PostgreSQL 16, containerised with Docker and managed via Docker Compose, adhering to the entity-relationship design produced in Phase I of the project.</w:t>
      </w:r>
    </w:p>
    <w:p>
      <w:pPr>
        <w:pStyle w:val="ListParagraph"/>
        <w:numPr>
          <w:ilvl w:val="0"/>
          <w:numId w:val="2"/>
        </w:numPr>
        <w:spacing w:after="40" w:before="40"/>
      </w:pPr>
      <w:r>
        <w:rPr>
          <w:rFonts w:ascii="Arial" w:cs="Arial" w:eastAsia="Arial" w:hAnsi="Arial"/>
          <w:sz w:val="20"/>
          <w:szCs w:val="20"/>
        </w:rPr>
        <w:t xml:space="preserve">A web application built with Python (Flask) that connects to the live database and provides role-based views for customers and administrators, including real-time account management and financial transaction capabilities.</w:t>
      </w:r>
    </w:p>
    <w:p>
      <w:pPr>
        <w:spacing w:after="80" w:before="80"/>
      </w:pPr>
    </w:p>
    <w:p>
      <w:pPr>
        <w:pStyle w:val="Heading2"/>
        <w:spacing w:after="100" w:before="300"/>
      </w:pPr>
      <w:r>
        <w:rPr>
          <w:rFonts w:ascii="Arial" w:cs="Arial" w:eastAsia="Arial" w:hAnsi="Arial"/>
          <w:b/>
          <w:bCs/>
          <w:color w:val="2E5FA3"/>
          <w:sz w:val="27"/>
          <w:szCs w:val="27"/>
        </w:rPr>
        <w:t xml:space="preserve">1.1 Project Objectives</w:t>
      </w:r>
    </w:p>
    <w:p>
      <w:pPr>
        <w:pStyle w:val="ListParagraph"/>
        <w:numPr>
          <w:ilvl w:val="0"/>
          <w:numId w:val="2"/>
        </w:numPr>
        <w:spacing w:after="40" w:before="40"/>
      </w:pPr>
      <w:r>
        <w:rPr>
          <w:rFonts w:ascii="Arial" w:cs="Arial" w:eastAsia="Arial" w:hAnsi="Arial"/>
          <w:sz w:val="20"/>
          <w:szCs w:val="20"/>
        </w:rPr>
        <w:t xml:space="preserve">Design a normalised relational database schema from a given set of business requirements.</w:t>
      </w:r>
    </w:p>
    <w:p>
      <w:pPr>
        <w:pStyle w:val="ListParagraph"/>
        <w:numPr>
          <w:ilvl w:val="0"/>
          <w:numId w:val="2"/>
        </w:numPr>
        <w:spacing w:after="40" w:before="40"/>
      </w:pPr>
      <w:r>
        <w:rPr>
          <w:rFonts w:ascii="Arial" w:cs="Arial" w:eastAsia="Arial" w:hAnsi="Arial"/>
          <w:sz w:val="20"/>
          <w:szCs w:val="20"/>
        </w:rPr>
        <w:t xml:space="preserve">Implement the schema in PostgreSQL 16 using industry-standard DDL, constraints, indexes, and an automated Python deployment pipeline.</w:t>
      </w:r>
    </w:p>
    <w:p>
      <w:pPr>
        <w:pStyle w:val="ListParagraph"/>
        <w:numPr>
          <w:ilvl w:val="0"/>
          <w:numId w:val="2"/>
        </w:numPr>
        <w:spacing w:after="40" w:before="40"/>
      </w:pPr>
      <w:r>
        <w:rPr>
          <w:rFonts w:ascii="Arial" w:cs="Arial" w:eastAsia="Arial" w:hAnsi="Arial"/>
          <w:sz w:val="20"/>
          <w:szCs w:val="20"/>
        </w:rPr>
        <w:t xml:space="preserve">Populate the database with representative seed data and demonstrate data manipulation via INSERT, UPDATE, DELETE, and analytical SQL queries.</w:t>
      </w:r>
    </w:p>
    <w:p>
      <w:pPr>
        <w:pStyle w:val="ListParagraph"/>
        <w:numPr>
          <w:ilvl w:val="0"/>
          <w:numId w:val="2"/>
        </w:numPr>
        <w:spacing w:after="40" w:before="40"/>
      </w:pPr>
      <w:r>
        <w:rPr>
          <w:rFonts w:ascii="Arial" w:cs="Arial" w:eastAsia="Arial" w:hAnsi="Arial"/>
          <w:sz w:val="20"/>
          <w:szCs w:val="20"/>
        </w:rPr>
        <w:t xml:space="preserve">Build a functional web front-end that connects to the live database and supports customer-facing banking operations and administrative oversight.</w:t>
      </w:r>
    </w:p>
    <w:p>
      <w:pPr>
        <w:spacing w:after="80" w:before="80"/>
      </w:pPr>
    </w:p>
    <w:p>
      <w:pPr>
        <w:pStyle w:val="Heading2"/>
        <w:spacing w:after="100" w:before="300"/>
      </w:pPr>
      <w:r>
        <w:rPr>
          <w:rFonts w:ascii="Arial" w:cs="Arial" w:eastAsia="Arial" w:hAnsi="Arial"/>
          <w:b/>
          <w:bCs/>
          <w:color w:val="2E5FA3"/>
          <w:sz w:val="27"/>
          <w:szCs w:val="27"/>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Database</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PostgreSQL 16</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Relational DBMS — schema, constraints, queries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Containerisation</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Docker + Docker Compose</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Isolated, reproducible runtime environment</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DB Admin UI</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pgAdmin 4</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Visual query and schema management tool</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Deploy Script</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Python 3 + psycopg2</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Automated schema creation and data seeding</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Web Framework</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Flask 3</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Lightweight Python WSGI web application</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DB Adapter</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psycopg2-binary</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PostgreSQL driver for Python</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Frontend</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HTML5 / CSS3 / JS</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Templated UI via Jinja2; no external frameworks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Version Control</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Git</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Source code and configuration management</w:t>
            </w:r>
          </w:p>
        </w:tc>
      </w:tr>
    </w:tbl>
    <w:p>
      <w:r>
        <w:br/>
      </w:r>
    </w:p>
    <w:p>
      <w:pPr>
        <w:pStyle w:val="Heading1"/>
        <w:pBdr>
          <w:bottom w:val="single" w:color="1F3864" w:sz="8" w:space="4"/>
        </w:pBdr>
        <w:spacing w:after="140" w:before="400"/>
      </w:pPr>
      <w:r>
        <w:rPr>
          <w:rFonts w:ascii="Arial" w:cs="Arial" w:eastAsia="Arial" w:hAnsi="Arial"/>
          <w:b/>
          <w:bCs/>
          <w:color w:val="1F3864"/>
          <w:sz w:val="34"/>
          <w:szCs w:val="34"/>
        </w:rPr>
        <w:t xml:space="preserve">2. System Requirements</w:t>
      </w:r>
    </w:p>
    <w:p>
      <w:pPr>
        <w:pStyle w:val="Heading2"/>
        <w:spacing w:after="100" w:before="300"/>
      </w:pPr>
      <w:r>
        <w:rPr>
          <w:rFonts w:ascii="Arial" w:cs="Arial" w:eastAsia="Arial" w:hAnsi="Arial"/>
          <w:b/>
          <w:bCs/>
          <w:color w:val="2E5FA3"/>
          <w:sz w:val="27"/>
          <w:szCs w:val="27"/>
        </w:rPr>
        <w:t xml:space="preserve">2.1 Business Requirements</w:t>
      </w:r>
    </w:p>
    <w:p>
      <w:pPr>
        <w:spacing w:after="80" w:before="60"/>
      </w:pPr>
      <w:r>
        <w:rPr>
          <w:rFonts w:ascii="Arial" w:cs="Arial" w:eastAsia="Arial" w:hAnsi="Arial"/>
          <w:color w:val="000000"/>
          <w:sz w:val="20"/>
          <w:szCs w:val="20"/>
        </w:rPr>
        <w:t xml:space="preserve">The following requirements were derived from the specification provided in Phase I:</w:t>
      </w:r>
    </w:p>
    <w:p>
      <w:pPr>
        <w:pStyle w:val="Heading3"/>
        <w:spacing w:after="60" w:before="220"/>
      </w:pPr>
      <w:r>
        <w:rPr>
          <w:rFonts w:ascii="Arial" w:cs="Arial" w:eastAsia="Arial" w:hAnsi="Arial"/>
          <w:b/>
          <w:bCs/>
          <w:color w:val="404040"/>
          <w:sz w:val="22"/>
          <w:szCs w:val="22"/>
        </w:rPr>
        <w:t xml:space="preserve">Branches</w:t>
      </w:r>
    </w:p>
    <w:p>
      <w:pPr>
        <w:pStyle w:val="ListParagraph"/>
        <w:numPr>
          <w:ilvl w:val="0"/>
          <w:numId w:val="2"/>
        </w:numPr>
        <w:spacing w:after="40" w:before="40"/>
      </w:pPr>
      <w:r>
        <w:rPr>
          <w:rFonts w:ascii="Arial" w:cs="Arial" w:eastAsia="Arial" w:hAnsi="Arial"/>
          <w:sz w:val="20"/>
          <w:szCs w:val="20"/>
        </w:rPr>
        <w:t xml:space="preserve">Each branch has a unique ID, name, city, street address, and tracked asset value.</w:t>
      </w:r>
    </w:p>
    <w:p>
      <w:pPr>
        <w:pStyle w:val="ListParagraph"/>
        <w:numPr>
          <w:ilvl w:val="0"/>
          <w:numId w:val="2"/>
        </w:numPr>
        <w:spacing w:after="40" w:before="40"/>
      </w:pPr>
      <w:r>
        <w:rPr>
          <w:rFonts w:ascii="Arial" w:cs="Arial" w:eastAsia="Arial" w:hAnsi="Arial"/>
          <w:sz w:val="20"/>
          <w:szCs w:val="20"/>
        </w:rPr>
        <w:t xml:space="preserve">Each branch has exactly one manager and one assistant manager, both of whom are bank employees. The circular foreign key dependency between Branch and Employee is resolved using DEFERRABLE INITIALLY DEFERRED constraints.</w:t>
      </w:r>
    </w:p>
    <w:p>
      <w:pPr>
        <w:pStyle w:val="Heading3"/>
        <w:spacing w:after="60" w:before="220"/>
      </w:pPr>
      <w:r>
        <w:rPr>
          <w:rFonts w:ascii="Arial" w:cs="Arial" w:eastAsia="Arial" w:hAnsi="Arial"/>
          <w:b/>
          <w:bCs/>
          <w:color w:val="404040"/>
          <w:sz w:val="22"/>
          <w:szCs w:val="22"/>
        </w:rPr>
        <w:t xml:space="preserve">Employees</w:t>
      </w:r>
    </w:p>
    <w:p>
      <w:pPr>
        <w:pStyle w:val="ListParagraph"/>
        <w:numPr>
          <w:ilvl w:val="0"/>
          <w:numId w:val="2"/>
        </w:numPr>
        <w:spacing w:after="40" w:before="40"/>
      </w:pPr>
      <w:r>
        <w:rPr>
          <w:rFonts w:ascii="Arial" w:cs="Arial" w:eastAsia="Arial" w:hAnsi="Arial"/>
          <w:sz w:val="20"/>
          <w:szCs w:val="20"/>
        </w:rPr>
        <w:t xml:space="preserve">Identified by SSN (validated by regex CHECK constraint); store first and last name, start date, branch, and direct manager (self-referential FK).</w:t>
      </w:r>
    </w:p>
    <w:p>
      <w:pPr>
        <w:pStyle w:val="ListParagraph"/>
        <w:numPr>
          <w:ilvl w:val="0"/>
          <w:numId w:val="2"/>
        </w:numPr>
        <w:spacing w:after="40" w:before="40"/>
      </w:pPr>
      <w:r>
        <w:rPr>
          <w:rFonts w:ascii="Arial" w:cs="Arial" w:eastAsia="Arial" w:hAnsi="Arial"/>
          <w:sz w:val="20"/>
          <w:szCs w:val="20"/>
        </w:rPr>
        <w:t xml:space="preserve">Multi-valued attributes — phone numbers and dependent names — are stored in separate relations (Employee_Phone, Employee_Dependent).</w:t>
      </w:r>
    </w:p>
    <w:p>
      <w:pPr>
        <w:pStyle w:val="Heading3"/>
        <w:spacing w:after="60" w:before="220"/>
      </w:pPr>
      <w:r>
        <w:rPr>
          <w:rFonts w:ascii="Arial" w:cs="Arial" w:eastAsia="Arial" w:hAnsi="Arial"/>
          <w:b/>
          <w:bCs/>
          <w:color w:val="404040"/>
          <w:sz w:val="22"/>
          <w:szCs w:val="22"/>
        </w:rPr>
        <w:t xml:space="preserve">Customers</w:t>
      </w:r>
    </w:p>
    <w:p>
      <w:pPr>
        <w:pStyle w:val="ListParagraph"/>
        <w:numPr>
          <w:ilvl w:val="0"/>
          <w:numId w:val="2"/>
        </w:numPr>
        <w:spacing w:after="40" w:before="40"/>
      </w:pPr>
      <w:r>
        <w:rPr>
          <w:rFonts w:ascii="Arial" w:cs="Arial" w:eastAsia="Arial" w:hAnsi="Arial"/>
          <w:sz w:val="20"/>
          <w:szCs w:val="20"/>
        </w:rPr>
        <w:t xml:space="preserve">Identified by SSN; store full name, composite address, phone number, associated branch, and assigned personal banker.</w:t>
      </w:r>
    </w:p>
    <w:p>
      <w:pPr>
        <w:pStyle w:val="ListParagraph"/>
        <w:numPr>
          <w:ilvl w:val="0"/>
          <w:numId w:val="2"/>
        </w:numPr>
        <w:spacing w:after="40" w:before="40"/>
      </w:pPr>
      <w:r>
        <w:rPr>
          <w:rFonts w:ascii="Arial" w:cs="Arial" w:eastAsia="Arial" w:hAnsi="Arial"/>
          <w:sz w:val="20"/>
          <w:szCs w:val="20"/>
        </w:rPr>
        <w:t xml:space="preserve">Customers can hold multiple accounts and take out loans (managed as account subtypes).</w:t>
      </w:r>
    </w:p>
    <w:p>
      <w:pPr>
        <w:pStyle w:val="Heading3"/>
        <w:spacing w:after="60" w:before="220"/>
      </w:pPr>
      <w:r>
        <w:rPr>
          <w:rFonts w:ascii="Arial" w:cs="Arial" w:eastAsia="Arial" w:hAnsi="Arial"/>
          <w:b/>
          <w:bCs/>
          <w:color w:val="404040"/>
          <w:sz w:val="22"/>
          <w:szCs w:val="22"/>
        </w:rPr>
        <w:t xml:space="preserve">Accounts</w:t>
      </w:r>
    </w:p>
    <w:p>
      <w:pPr>
        <w:pStyle w:val="ListParagraph"/>
        <w:numPr>
          <w:ilvl w:val="0"/>
          <w:numId w:val="2"/>
        </w:numPr>
        <w:spacing w:after="40" w:before="40"/>
      </w:pPr>
      <w:r>
        <w:rPr>
          <w:rFonts w:ascii="Arial" w:cs="Arial" w:eastAsia="Arial" w:hAnsi="Arial"/>
          <w:sz w:val="20"/>
          <w:szCs w:val="20"/>
        </w:rPr>
        <w:t xml:space="preserve">Four types implemented via IS-A class-table inheritance: Savings (fixed rate), Checking (overdraft), Money Market (variable rate + timestamp), and Loan (amount, fixed rate, monthly repayment, originating branch).</w:t>
      </w:r>
    </w:p>
    <w:p>
      <w:pPr>
        <w:pStyle w:val="ListParagraph"/>
        <w:numPr>
          <w:ilvl w:val="0"/>
          <w:numId w:val="2"/>
        </w:numPr>
        <w:spacing w:after="40" w:before="40"/>
      </w:pPr>
      <w:r>
        <w:rPr>
          <w:rFonts w:ascii="Arial" w:cs="Arial" w:eastAsia="Arial" w:hAnsi="Arial"/>
          <w:sz w:val="20"/>
          <w:szCs w:val="20"/>
        </w:rPr>
        <w:t xml:space="preserve">Accounts can be shared across customers — the M:N Customer_Account junction table records last_access_date per (customer, account) pair.</w:t>
      </w:r>
    </w:p>
    <w:p>
      <w:pPr>
        <w:pStyle w:val="Heading3"/>
        <w:spacing w:after="60" w:before="220"/>
      </w:pPr>
      <w:r>
        <w:rPr>
          <w:rFonts w:ascii="Arial" w:cs="Arial" w:eastAsia="Arial" w:hAnsi="Arial"/>
          <w:b/>
          <w:bCs/>
          <w:color w:val="404040"/>
          <w:sz w:val="22"/>
          <w:szCs w:val="22"/>
        </w:rPr>
        <w:t xml:space="preserve">Transactions</w:t>
      </w:r>
    </w:p>
    <w:p>
      <w:pPr>
        <w:pStyle w:val="ListParagraph"/>
        <w:numPr>
          <w:ilvl w:val="0"/>
          <w:numId w:val="2"/>
        </w:numPr>
        <w:spacing w:after="40" w:before="40"/>
      </w:pPr>
      <w:r>
        <w:rPr>
          <w:rFonts w:ascii="Arial" w:cs="Arial" w:eastAsia="Arial" w:hAnsi="Arial"/>
          <w:sz w:val="20"/>
          <w:szCs w:val="20"/>
        </w:rPr>
        <w:t xml:space="preserve">Every financial operation (deposit, withdrawal, transfer, send, loan payment) is logged in Transaction_Log with a code, description, date, time, amount, and account reference.</w:t>
      </w:r>
    </w:p>
    <w:p>
      <w:pPr>
        <w:pStyle w:val="ListParagraph"/>
        <w:numPr>
          <w:ilvl w:val="0"/>
          <w:numId w:val="2"/>
        </w:numPr>
        <w:spacing w:after="40" w:before="40"/>
      </w:pPr>
      <w:r>
        <w:rPr>
          <w:rFonts w:ascii="Arial" w:cs="Arial" w:eastAsia="Arial" w:hAnsi="Arial"/>
          <w:sz w:val="20"/>
          <w:szCs w:val="20"/>
        </w:rPr>
        <w:t xml:space="preserve">Chargeable transactions reference a secondary fee row via parent_transaction_id (self-referential FK).</w:t>
      </w:r>
    </w:p>
    <w:p>
      <w:pPr>
        <w:spacing w:after="80" w:before="80"/>
      </w:pPr>
    </w:p>
    <w:p>
      <w:pPr>
        <w:pStyle w:val="Heading2"/>
        <w:spacing w:after="100" w:before="300"/>
      </w:pPr>
      <w:r>
        <w:rPr>
          <w:rFonts w:ascii="Arial" w:cs="Arial" w:eastAsia="Arial" w:hAnsi="Arial"/>
          <w:b/>
          <w:bCs/>
          <w:color w:val="2E5FA3"/>
          <w:sz w:val="27"/>
          <w:szCs w:val="27"/>
        </w:rPr>
        <w:t xml:space="preserve">2.2 Design Additions</w:t>
      </w:r>
    </w:p>
    <w:p>
      <w:pPr>
        <w:pStyle w:val="ListParagraph"/>
        <w:numPr>
          <w:ilvl w:val="0"/>
          <w:numId w:val="2"/>
        </w:numPr>
        <w:spacing w:after="40" w:before="40"/>
      </w:pPr>
      <w:r>
        <w:rPr>
          <w:rFonts w:ascii="Arial" w:cs="Arial" w:eastAsia="Arial" w:hAnsi="Arial"/>
          <w:sz w:val="20"/>
          <w:szCs w:val="20"/>
        </w:rPr>
        <w:t xml:space="preserve">Loan as Account Subtype: Loans are modelled as a fourth IS-A subtype of Account, consistent with the specification's statement that loans are "managed as accounts." This eliminates a separate CUSTOMER_LOAN table and allows loans to be queried uniformly through Customer_Account.</w:t>
      </w:r>
    </w:p>
    <w:p>
      <w:pPr>
        <w:pStyle w:val="ListParagraph"/>
        <w:numPr>
          <w:ilvl w:val="0"/>
          <w:numId w:val="2"/>
        </w:numPr>
        <w:spacing w:after="40" w:before="40"/>
      </w:pPr>
      <w:r>
        <w:rPr>
          <w:rFonts w:ascii="Arial" w:cs="Arial" w:eastAsia="Arial" w:hAnsi="Arial"/>
          <w:sz w:val="20"/>
          <w:szCs w:val="20"/>
        </w:rPr>
        <w:t xml:space="preserve">phone_number on Customer: Added to enable Zelle-style peer-to-peer transfers between customers by phone lookup, mirroring real-world banking practice.</w:t>
      </w:r>
    </w:p>
    <w:p>
      <w:pPr>
        <w:pStyle w:val="ListParagraph"/>
        <w:numPr>
          <w:ilvl w:val="0"/>
          <w:numId w:val="2"/>
        </w:numPr>
        <w:spacing w:after="40" w:before="40"/>
      </w:pPr>
      <w:r>
        <w:rPr>
          <w:rFonts w:ascii="Arial" w:cs="Arial" w:eastAsia="Arial" w:hAnsi="Arial"/>
          <w:sz w:val="20"/>
          <w:szCs w:val="20"/>
        </w:rPr>
        <w:t xml:space="preserve">app_users table: Created at web-app startup to store web login credentials (username, hashed password, role, customer SSN link) separately from banking data.</w:t>
      </w:r>
    </w:p>
    <w:p>
      <w:pPr>
        <w:pStyle w:val="ListParagraph"/>
        <w:numPr>
          <w:ilvl w:val="0"/>
          <w:numId w:val="2"/>
        </w:numPr>
        <w:spacing w:after="40" w:before="40"/>
      </w:pPr>
      <w:r>
        <w:rPr>
          <w:rFonts w:ascii="Arial" w:cs="Arial" w:eastAsia="Arial" w:hAnsi="Arial"/>
          <w:sz w:val="20"/>
          <w:szCs w:val="20"/>
        </w:rPr>
        <w:t xml:space="preserve">Transaction codes SND/RCV: Added for phone-based send payments, distinguishable from internal transfers (TRO/TRI) and admin transfers in the audit log.</w:t>
      </w:r>
    </w:p>
    <w:p>
      <w:r>
        <w:br/>
      </w:r>
    </w:p>
    <w:p>
      <w:pPr>
        <w:pStyle w:val="Heading1"/>
        <w:pBdr>
          <w:bottom w:val="single" w:color="1F3864" w:sz="8" w:space="4"/>
        </w:pBdr>
        <w:spacing w:after="140" w:before="400"/>
      </w:pPr>
      <w:r>
        <w:rPr>
          <w:rFonts w:ascii="Arial" w:cs="Arial" w:eastAsia="Arial" w:hAnsi="Arial"/>
          <w:b/>
          <w:bCs/>
          <w:color w:val="1F3864"/>
          <w:sz w:val="34"/>
          <w:szCs w:val="34"/>
        </w:rPr>
        <w:t xml:space="preserve">3. Entity-Relationship Design</w:t>
      </w:r>
    </w:p>
    <w:p>
      <w:pPr>
        <w:pStyle w:val="Heading2"/>
        <w:spacing w:after="100" w:before="300"/>
      </w:pPr>
      <w:r>
        <w:rPr>
          <w:rFonts w:ascii="Arial" w:cs="Arial" w:eastAsia="Arial" w:hAnsi="Arial"/>
          <w:b/>
          <w:bCs/>
          <w:color w:val="2E5FA3"/>
          <w:sz w:val="27"/>
          <w:szCs w:val="27"/>
        </w:rPr>
        <w:t xml:space="preserve">3.1 Entities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00"/>
        <w:gridCol w:w="2660"/>
      </w:tblGrid>
      <w:tr>
        <w:trPr>
          <w:tblHeader/>
        </w:trPr>
        <w:tc>
          <w:tcPr>
            <w:tcW w:type="dxa" w:w="1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Entity</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Key</w:t>
            </w:r>
          </w:p>
        </w:tc>
        <w:tc>
          <w:tcPr>
            <w:tcW w:type="dxa" w:w="31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Attributes</w:t>
            </w:r>
          </w:p>
        </w:tc>
        <w:tc>
          <w:tcPr>
            <w:tcW w:type="dxa" w:w="2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branch_id (SERIAL)</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branch_name, city, address, assets, manager_ssn, asst_manager_ssn</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Deferred FK to Employee</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ssn (CHAR 11)</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first_name, last_name, start_date, branch_id, manager_ssn</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Self-referential manager FK</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Employee_Phone</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(ssn, phone_number)</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Multi-valued — separate table</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Employee_Dependent</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(ssn, dependent_name)</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Multi-valued — separate table</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ssn (CHAR 11)</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first_name, last_name, address, phone_number, branch_id, personal_banker_ssn</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phone_number enables peer payments</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account_no (SERIAL)</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account_type (ENUM), balance, open_date</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Supertype — 4 subtypes below</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Savings_Account</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account_no (FK)</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interest_rate</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Fixed rate; CHECK &gt; 0</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Checking_Account</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account_no (FK)</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overdraft_amount</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CHECK &gt;= 0</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MoneyMarket_Account</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account_no (FK)</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current_interest_rate, last_rate_update</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Variable rate; TIMESTAMPTZ</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Loan_Account</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account_no (FK)</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amount, interest_rate, monthly_repayment, branch_id</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Originating branch FK</w:t>
            </w:r>
          </w:p>
        </w:tc>
      </w:tr>
      <w:tr>
        <w:tc>
          <w:tcPr>
            <w:tcW w:type="dxa" w:w="1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Customer_Account</w:t>
            </w:r>
          </w:p>
        </w:tc>
        <w:tc>
          <w:tcPr>
            <w:tcW w:type="dxa" w:w="17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(customer_ssn, account_no)</w:t>
            </w:r>
          </w:p>
        </w:tc>
        <w:tc>
          <w:tcPr>
            <w:tcW w:type="dxa" w:w="31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last_access_date</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M:N junction with date</w:t>
            </w:r>
          </w:p>
        </w:tc>
      </w:tr>
      <w:tr>
        <w:tc>
          <w:tcPr>
            <w:tcW w:type="dxa" w:w="1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Transaction_Log</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transaction_id (SERIAL)</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code, name, date, time, amount, account_no, is_chargeable, charge_amount, parent_transaction_id</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Self-ref FK for fee rows</w:t>
            </w:r>
          </w:p>
        </w:tc>
      </w:tr>
    </w:tbl>
    <w:p>
      <w:pPr>
        <w:spacing w:after="80" w:before="80"/>
      </w:pPr>
    </w:p>
    <w:p>
      <w:pPr>
        <w:pStyle w:val="Heading2"/>
        <w:spacing w:after="100" w:before="300"/>
      </w:pPr>
      <w:r>
        <w:rPr>
          <w:rFonts w:ascii="Arial" w:cs="Arial" w:eastAsia="Arial" w:hAnsi="Arial"/>
          <w:b/>
          <w:bCs/>
          <w:color w:val="2E5FA3"/>
          <w:sz w:val="27"/>
          <w:szCs w:val="27"/>
        </w:rPr>
        <w:t xml:space="preserve">3.2 Entity-Relationship Diagram</w:t>
      </w:r>
    </w:p>
    <w:p>
      <w:pPr>
        <w:spacing w:after="80" w:before="60"/>
      </w:pPr>
      <w:r>
        <w:rPr>
          <w:rFonts w:ascii="Arial" w:cs="Arial" w:eastAsia="Arial" w:hAnsi="Arial"/>
          <w:color w:val="000000"/>
          <w:sz w:val="20"/>
          <w:szCs w:val="20"/>
        </w:rPr>
        <w:t xml:space="preserve">The diagram below presents the complete ER model using Chen notation. Rectangles represent entities, ellipses represent attributes (double ellipse = multi-valued), diamonds represent relationships (double diamond = relationship with its own attribute), and green entities are IS-A subtypes of Account. Cardinality labels appear in red.</w:t>
      </w:r>
    </w:p>
    <w:p>
      <w:pPr>
        <w:spacing w:after="80" w:before="80"/>
      </w:pPr>
    </w:p>
    <w:p>
      <w:pPr>
        <w:spacing w:after="40" w:before="80"/>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434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1 — BankingDB Entity-Relationship Diagram (Chen Notation)</w:t>
      </w:r>
    </w:p>
    <w:p>
      <w:pPr>
        <w:spacing w:after="80" w:before="80"/>
      </w:pPr>
    </w:p>
    <w:p>
      <w:pPr>
        <w:pStyle w:val="Heading2"/>
        <w:spacing w:after="100" w:before="300"/>
      </w:pPr>
      <w:r>
        <w:rPr>
          <w:rFonts w:ascii="Arial" w:cs="Arial" w:eastAsia="Arial" w:hAnsi="Arial"/>
          <w:b/>
          <w:bCs/>
          <w:color w:val="2E5FA3"/>
          <w:sz w:val="27"/>
          <w:szCs w:val="27"/>
        </w:rPr>
        <w:t xml:space="preserve">3.3 Key Design Decisions</w:t>
      </w:r>
    </w:p>
    <w:p>
      <w:pPr>
        <w:pStyle w:val="Heading3"/>
        <w:spacing w:after="60" w:before="220"/>
      </w:pPr>
      <w:r>
        <w:rPr>
          <w:rFonts w:ascii="Arial" w:cs="Arial" w:eastAsia="Arial" w:hAnsi="Arial"/>
          <w:b/>
          <w:bCs/>
          <w:color w:val="404040"/>
          <w:sz w:val="22"/>
          <w:szCs w:val="22"/>
        </w:rPr>
        <w:t xml:space="preserve">Decision 1 — Loan as a Subtype of Account</w:t>
      </w:r>
    </w:p>
    <w:p>
      <w:pPr>
        <w:spacing w:after="80" w:before="60"/>
      </w:pPr>
      <w:r>
        <w:rPr>
          <w:rFonts w:ascii="Arial" w:cs="Arial" w:eastAsia="Arial" w:hAnsi="Arial"/>
          <w:color w:val="000000"/>
          <w:sz w:val="20"/>
          <w:szCs w:val="20"/>
        </w:rPr>
        <w:t xml:space="preserve">The specification states loans are "managed as accounts" and given a number "similar to an account number." Loan is therefore the fourth IS-A subtype of Account rather than a separate entity. This means customers access loans through the same Customer_Account junction table, last_access_date is tracked uniformly, and all account queries span every type without a separate join path.</w:t>
      </w:r>
    </w:p>
    <w:p>
      <w:pPr>
        <w:pStyle w:val="Heading3"/>
        <w:spacing w:after="60" w:before="220"/>
      </w:pPr>
      <w:r>
        <w:rPr>
          <w:rFonts w:ascii="Arial" w:cs="Arial" w:eastAsia="Arial" w:hAnsi="Arial"/>
          <w:b/>
          <w:bCs/>
          <w:color w:val="404040"/>
          <w:sz w:val="22"/>
          <w:szCs w:val="22"/>
        </w:rPr>
        <w:t xml:space="preserve">Decision 2 — IS-A with Class-Table Inheritance</w:t>
      </w:r>
    </w:p>
    <w:p>
      <w:pPr>
        <w:spacing w:after="80" w:before="60"/>
      </w:pPr>
      <w:r>
        <w:rPr>
          <w:rFonts w:ascii="Arial" w:cs="Arial" w:eastAsia="Arial" w:hAnsi="Arial"/>
          <w:color w:val="000000"/>
          <w:sz w:val="20"/>
          <w:szCs w:val="20"/>
        </w:rPr>
        <w:t xml:space="preserve">Each account subtype has a dedicated table sharing Account's primary key. This eliminates NULL columns (a single-table design would require NULL interest_rate, overdraft_amount etc. on every row), allows subtype-specific CHECK constraints, and keeps subtype queries focused and fast.</w:t>
      </w:r>
    </w:p>
    <w:p>
      <w:pPr>
        <w:pStyle w:val="Heading3"/>
        <w:spacing w:after="60" w:before="220"/>
      </w:pPr>
      <w:r>
        <w:rPr>
          <w:rFonts w:ascii="Arial" w:cs="Arial" w:eastAsia="Arial" w:hAnsi="Arial"/>
          <w:b/>
          <w:bCs/>
          <w:color w:val="404040"/>
          <w:sz w:val="22"/>
          <w:szCs w:val="22"/>
        </w:rPr>
        <w:t xml:space="preserve">Decision 3 — last_access_date on the HOLDS Relationship</w:t>
      </w:r>
    </w:p>
    <w:p>
      <w:pPr>
        <w:spacing w:after="80" w:before="60"/>
      </w:pPr>
      <w:r>
        <w:rPr>
          <w:rFonts w:ascii="Arial" w:cs="Arial" w:eastAsia="Arial" w:hAnsi="Arial"/>
          <w:color w:val="000000"/>
          <w:sz w:val="20"/>
          <w:szCs w:val="20"/>
        </w:rPr>
        <w:t xml:space="preserve">The specification requires "the most recent date on which the account was accessed by each customer holding the account." This is a property of the (customer, account) pair — not of either entity alone — so it belongs in Customer_Account and is updated on every transaction affecting that pairing.</w:t>
      </w:r>
    </w:p>
    <w:p>
      <w:pPr>
        <w:pStyle w:val="Heading3"/>
        <w:spacing w:after="60" w:before="220"/>
      </w:pPr>
      <w:r>
        <w:rPr>
          <w:rFonts w:ascii="Arial" w:cs="Arial" w:eastAsia="Arial" w:hAnsi="Arial"/>
          <w:b/>
          <w:bCs/>
          <w:color w:val="404040"/>
          <w:sz w:val="22"/>
          <w:szCs w:val="22"/>
        </w:rPr>
        <w:t xml:space="preserve">Decision 4 — Deferred Circular FK</w:t>
      </w:r>
    </w:p>
    <w:p>
      <w:pPr>
        <w:spacing w:after="80" w:before="60"/>
      </w:pPr>
      <w:r>
        <w:rPr>
          <w:rFonts w:ascii="Arial" w:cs="Arial" w:eastAsia="Arial" w:hAnsi="Arial"/>
          <w:color w:val="000000"/>
          <w:sz w:val="20"/>
          <w:szCs w:val="20"/>
        </w:rPr>
        <w:t xml:space="preserve">Branch.manager_ssn → Employee.ssn and Employee.branch_id → Branch.branch_id form a cycle. Both FK constraints on Branch are declared DEFERRABLE INITIALLY DEFERRED. The deployment script inserts Branch rows first (manager_ssn = NULL), inserts Employee rows, then updates Branch with manager SSNs — the constraint is only verified at COMMIT.</w:t>
      </w:r>
    </w:p>
    <w:p>
      <w:r>
        <w:br/>
      </w:r>
    </w:p>
    <w:p>
      <w:pPr>
        <w:pStyle w:val="Heading1"/>
        <w:pBdr>
          <w:bottom w:val="single" w:color="1F3864" w:sz="8" w:space="4"/>
        </w:pBdr>
        <w:spacing w:after="140" w:before="400"/>
      </w:pPr>
      <w:r>
        <w:rPr>
          <w:rFonts w:ascii="Arial" w:cs="Arial" w:eastAsia="Arial" w:hAnsi="Arial"/>
          <w:b/>
          <w:bCs/>
          <w:color w:val="1F3864"/>
          <w:sz w:val="34"/>
          <w:szCs w:val="34"/>
        </w:rPr>
        <w:t xml:space="preserve">4. Relational Logical Database Design</w:t>
      </w:r>
    </w:p>
    <w:p>
      <w:pPr>
        <w:spacing w:after="80" w:before="60"/>
      </w:pPr>
      <w:r>
        <w:rPr>
          <w:rFonts w:ascii="Arial" w:cs="Arial" w:eastAsia="Arial" w:hAnsi="Arial"/>
          <w:color w:val="000000"/>
          <w:sz w:val="20"/>
          <w:szCs w:val="20"/>
        </w:rPr>
        <w:t xml:space="preserve">The schema is implemented in PostgreSQL 16 using native features: SERIAL for auto-increment PKs, a custom ENUM type for account categories, BOOLEAN for is_chargeable, TIMESTAMPTZ for time-zone-aware timestamps, and regex-based CHECK constraints for SSN format validation.</w:t>
      </w:r>
    </w:p>
    <w:p>
      <w:pPr>
        <w:spacing w:after="80" w:before="80"/>
      </w:pPr>
    </w:p>
    <w:p>
      <w:pPr>
        <w:pStyle w:val="Heading2"/>
        <w:spacing w:after="100" w:before="300"/>
      </w:pPr>
      <w:r>
        <w:rPr>
          <w:rFonts w:ascii="Arial" w:cs="Arial" w:eastAsia="Arial" w:hAnsi="Arial"/>
          <w:b/>
          <w:bCs/>
          <w:color w:val="2E5FA3"/>
          <w:sz w:val="27"/>
          <w:szCs w:val="27"/>
        </w:rPr>
        <w:t xml:space="preserve">4.1 Schema Overview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5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Rows (seed)</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PK Type</w:t>
            </w:r>
          </w:p>
        </w:tc>
        <w:tc>
          <w:tcPr>
            <w:tcW w:type="dxa" w:w="5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Constraints</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5</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SERIAL</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UNIQUE(branch_name); CHECK(assets&gt;=0); deferred FK to Employee</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CHAR(11) SSN</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regex CHECK; self-ref FK(manager_ssn); ON UPDATE CASCADE</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Employee_Phone</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composite</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ON DELETE CASCADE from Employee</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Employee_Dependent</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composite</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ON DELETE CASCADE from Employee</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8</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CHAR(11) SSN</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regex CHECK; phone_number VARCHAR(20)</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SERIAL</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ENUM(SAVINGS,CHECKING,MONEY_MARKET,LOAN); CHECK(balance&gt;=0)</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Customer_Account</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17</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composite</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ON DELETE CASCADE both sides</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Savings_Account</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FK→Account</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CHECK(interest_rate&gt;0)</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Checking_Account</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3</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FK→Account</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CHECK(overdraft_amount&gt;=0)</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MoneyMarket_Account</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FK→Account</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TIMESTAMPTZ last_rate_update; CHECK(rate&gt;0)</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Loan_Account</w:t>
            </w:r>
          </w:p>
        </w:tc>
        <w:tc>
          <w:tcPr>
            <w:tcW w:type="dxa" w:w="1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FK→Account</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FK to Branch; CHECK amount/rate/repayment &gt; 0</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Transaction_Log</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16+</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SERIAL</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self-ref FK(parent_transaction_id)</w:t>
            </w:r>
          </w:p>
        </w:tc>
      </w:tr>
    </w:tbl>
    <w:p>
      <w:pPr>
        <w:spacing w:after="80" w:before="80"/>
      </w:pPr>
    </w:p>
    <w:p>
      <w:pPr>
        <w:pStyle w:val="Heading2"/>
        <w:spacing w:after="100" w:before="300"/>
      </w:pPr>
      <w:r>
        <w:rPr>
          <w:rFonts w:ascii="Arial" w:cs="Arial" w:eastAsia="Arial" w:hAnsi="Arial"/>
          <w:b/>
          <w:bCs/>
          <w:color w:val="2E5FA3"/>
          <w:sz w:val="27"/>
          <w:szCs w:val="27"/>
        </w:rPr>
        <w:t xml:space="preserve">4.2 Key DDL</w:t>
      </w:r>
    </w:p>
    <w:p>
      <w:pPr>
        <w:spacing w:after="40" w:before="160"/>
      </w:pPr>
      <w:r>
        <w:rPr>
          <w:rFonts w:ascii="Arial" w:cs="Arial" w:eastAsia="Arial" w:hAnsi="Arial"/>
          <w:b/>
          <w:bCs/>
          <w:color w:val="2E5FA3"/>
          <w:sz w:val="20"/>
          <w:szCs w:val="20"/>
        </w:rPr>
        <w:t xml:space="preserve">Account ENUM and supertype: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CREATE TYPE account_type_enum AS ENUM (</w:t>
            </w:r>
          </w:p>
          <w:p>
            <w:pPr>
              <w:spacing w:after="0" w:before="0"/>
            </w:pPr>
            <w:r>
              <w:rPr>
                <w:rFonts w:ascii="Courier New" w:cs="Courier New" w:eastAsia="Courier New" w:hAnsi="Courier New"/>
                <w:b w:val="false"/>
                <w:bCs w:val="false"/>
                <w:color w:val="CDD6F4"/>
                <w:sz w:val="17"/>
                <w:szCs w:val="17"/>
              </w:rPr>
              <w:t xml:space="preserve">    'SAVINGS', 'CHECKING', 'MONEY_MARKET', 'LOAN'</w:t>
            </w:r>
          </w:p>
          <w:p>
            <w:pPr>
              <w:spacing w:after="0" w:before="0"/>
            </w:pPr>
            <w:r>
              <w:rPr>
                <w:rFonts w:ascii="Courier New" w:cs="Courier New" w:eastAsia="Courier New" w:hAnsi="Courier New"/>
                <w:b w:val="false"/>
                <w:bCs w:val="false"/>
                <w:color w:val="CDD6F4"/>
                <w:sz w:val="17"/>
                <w:szCs w:val="17"/>
              </w:rPr>
              <w:t xml:space="preserve">);</w:t>
            </w:r>
          </w:p>
          <w:p>
            <w:pPr>
              <w:spacing w:after="0" w:before="0"/>
            </w:pPr>
            <w:r>
              <w:rPr>
                <w:rFonts w:ascii="Courier New" w:cs="Courier New" w:eastAsia="Courier New" w:hAnsi="Courier New"/>
                <w:b w:val="false"/>
                <w:bCs w:val="false"/>
                <w:color w:val="CDD6F4"/>
                <w:sz w:val="17"/>
                <w:szCs w:val="17"/>
              </w:rPr>
              <w:t xml:space="preserve"/>
            </w:r>
          </w:p>
          <w:p>
            <w:pPr>
              <w:spacing w:after="0" w:before="0"/>
            </w:pPr>
            <w:r>
              <w:rPr>
                <w:rFonts w:ascii="Courier New" w:cs="Courier New" w:eastAsia="Courier New" w:hAnsi="Courier New"/>
                <w:b/>
                <w:bCs/>
                <w:color w:val="89B4FA"/>
                <w:sz w:val="17"/>
                <w:szCs w:val="17"/>
              </w:rPr>
              <w:t xml:space="preserve">CREATE TABLE Account (</w:t>
            </w:r>
          </w:p>
          <w:p>
            <w:pPr>
              <w:spacing w:after="0" w:before="0"/>
            </w:pPr>
            <w:r>
              <w:rPr>
                <w:rFonts w:ascii="Courier New" w:cs="Courier New" w:eastAsia="Courier New" w:hAnsi="Courier New"/>
                <w:b w:val="false"/>
                <w:bCs w:val="false"/>
                <w:color w:val="CDD6F4"/>
                <w:sz w:val="17"/>
                <w:szCs w:val="17"/>
              </w:rPr>
              <w:t xml:space="preserve">    account_no   SERIAL            PRIMARY KEY,</w:t>
            </w:r>
          </w:p>
          <w:p>
            <w:pPr>
              <w:spacing w:after="0" w:before="0"/>
            </w:pPr>
            <w:r>
              <w:rPr>
                <w:rFonts w:ascii="Courier New" w:cs="Courier New" w:eastAsia="Courier New" w:hAnsi="Courier New"/>
                <w:b w:val="false"/>
                <w:bCs w:val="false"/>
                <w:color w:val="CDD6F4"/>
                <w:sz w:val="17"/>
                <w:szCs w:val="17"/>
              </w:rPr>
              <w:t xml:space="preserve">    account_type account_type_enum NOT NULL,</w:t>
            </w:r>
          </w:p>
          <w:p>
            <w:pPr>
              <w:spacing w:after="0" w:before="0"/>
            </w:pPr>
            <w:r>
              <w:rPr>
                <w:rFonts w:ascii="Courier New" w:cs="Courier New" w:eastAsia="Courier New" w:hAnsi="Courier New"/>
                <w:b w:val="false"/>
                <w:bCs w:val="false"/>
                <w:color w:val="CDD6F4"/>
                <w:sz w:val="17"/>
                <w:szCs w:val="17"/>
              </w:rPr>
              <w:t xml:space="preserve">    balance      NUMERIC(18,2)     NOT NULL DEFAULT 0.00,</w:t>
            </w:r>
          </w:p>
          <w:p>
            <w:pPr>
              <w:spacing w:after="0" w:before="0"/>
            </w:pPr>
            <w:r>
              <w:rPr>
                <w:rFonts w:ascii="Courier New" w:cs="Courier New" w:eastAsia="Courier New" w:hAnsi="Courier New"/>
                <w:b w:val="false"/>
                <w:bCs w:val="false"/>
                <w:color w:val="CDD6F4"/>
                <w:sz w:val="17"/>
                <w:szCs w:val="17"/>
              </w:rPr>
              <w:t xml:space="preserve">    open_date    DATE              NOT NULL DEFAULT CURRENT_DATE,</w:t>
            </w:r>
          </w:p>
          <w:p>
            <w:pPr>
              <w:spacing w:after="0" w:before="0"/>
            </w:pPr>
            <w:r>
              <w:rPr>
                <w:rFonts w:ascii="Courier New" w:cs="Courier New" w:eastAsia="Courier New" w:hAnsi="Courier New"/>
                <w:b/>
                <w:bCs/>
                <w:color w:val="89B4FA"/>
                <w:sz w:val="17"/>
                <w:szCs w:val="17"/>
              </w:rPr>
              <w:t xml:space="preserve">    CONSTRAINT chk_balance CHECK (balance &gt;= 0)</w:t>
            </w:r>
          </w:p>
          <w:p>
            <w:pPr>
              <w:spacing w:after="0" w:before="0"/>
            </w:pPr>
            <w:r>
              <w:rPr>
                <w:rFonts w:ascii="Courier New" w:cs="Courier New" w:eastAsia="Courier New" w:hAnsi="Courier New"/>
                <w:b w:val="false"/>
                <w:bCs w:val="false"/>
                <w:color w:val="CDD6F4"/>
                <w:sz w:val="17"/>
                <w:szCs w:val="17"/>
              </w:rPr>
              <w:t xml:space="preserve">);</w:t>
            </w:r>
          </w:p>
        </w:tc>
      </w:tr>
    </w:tbl>
    <w:p>
      <w:pPr>
        <w:spacing w:after="80" w:before="80"/>
      </w:pPr>
    </w:p>
    <w:p>
      <w:pPr>
        <w:spacing w:after="40" w:before="160"/>
      </w:pPr>
      <w:r>
        <w:rPr>
          <w:rFonts w:ascii="Arial" w:cs="Arial" w:eastAsia="Arial" w:hAnsi="Arial"/>
          <w:b/>
          <w:bCs/>
          <w:color w:val="2E5FA3"/>
          <w:sz w:val="20"/>
          <w:szCs w:val="20"/>
        </w:rPr>
        <w:t xml:space="preserve">Customer with phone_number: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CREATE TABLE Customer (</w:t>
            </w:r>
          </w:p>
          <w:p>
            <w:pPr>
              <w:spacing w:after="0" w:before="0"/>
            </w:pPr>
            <w:r>
              <w:rPr>
                <w:rFonts w:ascii="Courier New" w:cs="Courier New" w:eastAsia="Courier New" w:hAnsi="Courier New"/>
                <w:b w:val="false"/>
                <w:bCs w:val="false"/>
                <w:color w:val="CDD6F4"/>
                <w:sz w:val="17"/>
                <w:szCs w:val="17"/>
              </w:rPr>
              <w:t xml:space="preserve">    ssn                 CHAR(11)     PRIMARY KEY,</w:t>
            </w:r>
          </w:p>
          <w:p>
            <w:pPr>
              <w:spacing w:after="0" w:before="0"/>
            </w:pPr>
            <w:r>
              <w:rPr>
                <w:rFonts w:ascii="Courier New" w:cs="Courier New" w:eastAsia="Courier New" w:hAnsi="Courier New"/>
                <w:b w:val="false"/>
                <w:bCs w:val="false"/>
                <w:color w:val="CDD6F4"/>
                <w:sz w:val="17"/>
                <w:szCs w:val="17"/>
              </w:rPr>
              <w:t xml:space="preserve">    first_name          VARCHAR(60)  NOT NULL,</w:t>
            </w:r>
          </w:p>
          <w:p>
            <w:pPr>
              <w:spacing w:after="0" w:before="0"/>
            </w:pPr>
            <w:r>
              <w:rPr>
                <w:rFonts w:ascii="Courier New" w:cs="Courier New" w:eastAsia="Courier New" w:hAnsi="Courier New"/>
                <w:b w:val="false"/>
                <w:bCs w:val="false"/>
                <w:color w:val="CDD6F4"/>
                <w:sz w:val="17"/>
                <w:szCs w:val="17"/>
              </w:rPr>
              <w:t xml:space="preserve">    last_name           VARCHAR(60)  NOT NULL,</w:t>
            </w:r>
          </w:p>
          <w:p>
            <w:pPr>
              <w:spacing w:after="0" w:before="0"/>
            </w:pPr>
            <w:r>
              <w:rPr>
                <w:rFonts w:ascii="Courier New" w:cs="Courier New" w:eastAsia="Courier New" w:hAnsi="Courier New"/>
                <w:b w:val="false"/>
                <w:bCs w:val="false"/>
                <w:color w:val="CDD6F4"/>
                <w:sz w:val="17"/>
                <w:szCs w:val="17"/>
              </w:rPr>
              <w:t xml:space="preserve">    apt_no              VARCHAR(10),</w:t>
            </w:r>
          </w:p>
          <w:p>
            <w:pPr>
              <w:spacing w:after="0" w:before="0"/>
            </w:pPr>
            <w:r>
              <w:rPr>
                <w:rFonts w:ascii="Courier New" w:cs="Courier New" w:eastAsia="Courier New" w:hAnsi="Courier New"/>
                <w:b w:val="false"/>
                <w:bCs w:val="false"/>
                <w:color w:val="CDD6F4"/>
                <w:sz w:val="17"/>
                <w:szCs w:val="17"/>
              </w:rPr>
              <w:t xml:space="preserve">    street_no           VARCHAR(10)  NOT NULL,</w:t>
            </w:r>
          </w:p>
          <w:p>
            <w:pPr>
              <w:spacing w:after="0" w:before="0"/>
            </w:pPr>
            <w:r>
              <w:rPr>
                <w:rFonts w:ascii="Courier New" w:cs="Courier New" w:eastAsia="Courier New" w:hAnsi="Courier New"/>
                <w:b w:val="false"/>
                <w:bCs w:val="false"/>
                <w:color w:val="CDD6F4"/>
                <w:sz w:val="17"/>
                <w:szCs w:val="17"/>
              </w:rPr>
              <w:t xml:space="preserve">    street_name         VARCHAR(100) NOT NULL,</w:t>
            </w:r>
          </w:p>
          <w:p>
            <w:pPr>
              <w:spacing w:after="0" w:before="0"/>
            </w:pPr>
            <w:r>
              <w:rPr>
                <w:rFonts w:ascii="Courier New" w:cs="Courier New" w:eastAsia="Courier New" w:hAnsi="Courier New"/>
                <w:b w:val="false"/>
                <w:bCs w:val="false"/>
                <w:color w:val="CDD6F4"/>
                <w:sz w:val="17"/>
                <w:szCs w:val="17"/>
              </w:rPr>
              <w:t xml:space="preserve">    city                VARCHAR(60)  NOT NULL,</w:t>
            </w:r>
          </w:p>
          <w:p>
            <w:pPr>
              <w:spacing w:after="0" w:before="0"/>
            </w:pPr>
            <w:r>
              <w:rPr>
                <w:rFonts w:ascii="Courier New" w:cs="Courier New" w:eastAsia="Courier New" w:hAnsi="Courier New"/>
                <w:b w:val="false"/>
                <w:bCs w:val="false"/>
                <w:color w:val="CDD6F4"/>
                <w:sz w:val="17"/>
                <w:szCs w:val="17"/>
              </w:rPr>
              <w:t xml:space="preserve">    state               CHAR(2)      NOT NULL,</w:t>
            </w:r>
          </w:p>
          <w:p>
            <w:pPr>
              <w:spacing w:after="0" w:before="0"/>
            </w:pPr>
            <w:r>
              <w:rPr>
                <w:rFonts w:ascii="Courier New" w:cs="Courier New" w:eastAsia="Courier New" w:hAnsi="Courier New"/>
                <w:b w:val="false"/>
                <w:bCs w:val="false"/>
                <w:color w:val="CDD6F4"/>
                <w:sz w:val="17"/>
                <w:szCs w:val="17"/>
              </w:rPr>
              <w:t xml:space="preserve">    zip_code            CHAR(10)     NOT NULL,</w:t>
            </w:r>
          </w:p>
          <w:p>
            <w:pPr>
              <w:spacing w:after="0" w:before="0"/>
            </w:pPr>
            <w:r>
              <w:rPr>
                <w:rFonts w:ascii="Courier New" w:cs="Courier New" w:eastAsia="Courier New" w:hAnsi="Courier New"/>
                <w:b w:val="false"/>
                <w:bCs w:val="false"/>
                <w:color w:val="CDD6F4"/>
                <w:sz w:val="17"/>
                <w:szCs w:val="17"/>
              </w:rPr>
              <w:t xml:space="preserve">    phone_number        VARCHAR(20),</w:t>
            </w:r>
          </w:p>
          <w:p>
            <w:pPr>
              <w:spacing w:after="0" w:before="0"/>
            </w:pPr>
            <w:r>
              <w:rPr>
                <w:rFonts w:ascii="Courier New" w:cs="Courier New" w:eastAsia="Courier New" w:hAnsi="Courier New"/>
                <w:b w:val="false"/>
                <w:bCs w:val="false"/>
                <w:color w:val="CDD6F4"/>
                <w:sz w:val="17"/>
                <w:szCs w:val="17"/>
              </w:rPr>
              <w:t xml:space="preserve">    branch_id           INTEGER      REFERENCES Branch(branch_id) ON UPDATE CASCADE,</w:t>
            </w:r>
          </w:p>
          <w:p>
            <w:pPr>
              <w:spacing w:after="0" w:before="0"/>
            </w:pPr>
            <w:r>
              <w:rPr>
                <w:rFonts w:ascii="Courier New" w:cs="Courier New" w:eastAsia="Courier New" w:hAnsi="Courier New"/>
                <w:b w:val="false"/>
                <w:bCs w:val="false"/>
                <w:color w:val="CDD6F4"/>
                <w:sz w:val="17"/>
                <w:szCs w:val="17"/>
              </w:rPr>
              <w:t xml:space="preserve">    personal_banker_ssn CHAR(11)     REFERENCES Employee(ssn) ON DELETE SET NULL,</w:t>
            </w:r>
          </w:p>
          <w:p>
            <w:pPr>
              <w:spacing w:after="0" w:before="0"/>
            </w:pPr>
            <w:r>
              <w:rPr>
                <w:rFonts w:ascii="Courier New" w:cs="Courier New" w:eastAsia="Courier New" w:hAnsi="Courier New"/>
                <w:b/>
                <w:bCs/>
                <w:color w:val="89B4FA"/>
                <w:sz w:val="17"/>
                <w:szCs w:val="17"/>
              </w:rPr>
              <w:t xml:space="preserve">    CONSTRAINT chk_cust_ssn CHECK (ssn ~ '^\d{3}-\d{2}-\d{4}$')</w:t>
            </w:r>
          </w:p>
          <w:p>
            <w:pPr>
              <w:spacing w:after="0" w:before="0"/>
            </w:pPr>
            <w:r>
              <w:rPr>
                <w:rFonts w:ascii="Courier New" w:cs="Courier New" w:eastAsia="Courier New" w:hAnsi="Courier New"/>
                <w:b w:val="false"/>
                <w:bCs w:val="false"/>
                <w:color w:val="CDD6F4"/>
                <w:sz w:val="17"/>
                <w:szCs w:val="17"/>
              </w:rPr>
              <w:t xml:space="preserve">);</w:t>
            </w:r>
          </w:p>
        </w:tc>
      </w:tr>
    </w:tbl>
    <w:p>
      <w:pPr>
        <w:spacing w:after="80" w:before="80"/>
      </w:pPr>
    </w:p>
    <w:p>
      <w:pPr>
        <w:spacing w:after="40" w:before="160"/>
      </w:pPr>
      <w:r>
        <w:rPr>
          <w:rFonts w:ascii="Arial" w:cs="Arial" w:eastAsia="Arial" w:hAnsi="Arial"/>
          <w:b/>
          <w:bCs/>
          <w:color w:val="2E5FA3"/>
          <w:sz w:val="20"/>
          <w:szCs w:val="20"/>
        </w:rPr>
        <w:t xml:space="preserve">Transaction_Log with self-referential FK: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CREATE TABLE Transaction_Log (</w:t>
            </w:r>
          </w:p>
          <w:p>
            <w:pPr>
              <w:spacing w:after="0" w:before="0"/>
            </w:pPr>
            <w:r>
              <w:rPr>
                <w:rFonts w:ascii="Courier New" w:cs="Courier New" w:eastAsia="Courier New" w:hAnsi="Courier New"/>
                <w:b w:val="false"/>
                <w:bCs w:val="false"/>
                <w:color w:val="CDD6F4"/>
                <w:sz w:val="17"/>
                <w:szCs w:val="17"/>
              </w:rPr>
              <w:t xml:space="preserve">    transaction_id        SERIAL        PRIMARY KEY,</w:t>
            </w:r>
          </w:p>
          <w:p>
            <w:pPr>
              <w:spacing w:after="0" w:before="0"/>
            </w:pPr>
            <w:r>
              <w:rPr>
                <w:rFonts w:ascii="Courier New" w:cs="Courier New" w:eastAsia="Courier New" w:hAnsi="Courier New"/>
                <w:b w:val="false"/>
                <w:bCs w:val="false"/>
                <w:color w:val="CDD6F4"/>
                <w:sz w:val="17"/>
                <w:szCs w:val="17"/>
              </w:rPr>
              <w:t xml:space="preserve">    transaction_code      CHAR(3)       NOT NULL,</w:t>
            </w:r>
          </w:p>
          <w:p>
            <w:pPr>
              <w:spacing w:after="0" w:before="0"/>
            </w:pPr>
            <w:r>
              <w:rPr>
                <w:rFonts w:ascii="Courier New" w:cs="Courier New" w:eastAsia="Courier New" w:hAnsi="Courier New"/>
                <w:b w:val="false"/>
                <w:bCs w:val="false"/>
                <w:color w:val="CDD6F4"/>
                <w:sz w:val="17"/>
                <w:szCs w:val="17"/>
              </w:rPr>
              <w:t xml:space="preserve">    transaction_name      VARCHAR(80)   NOT NULL,</w:t>
            </w:r>
          </w:p>
          <w:p>
            <w:pPr>
              <w:spacing w:after="0" w:before="0"/>
            </w:pPr>
            <w:r>
              <w:rPr>
                <w:rFonts w:ascii="Courier New" w:cs="Courier New" w:eastAsia="Courier New" w:hAnsi="Courier New"/>
                <w:b w:val="false"/>
                <w:bCs w:val="false"/>
                <w:color w:val="CDD6F4"/>
                <w:sz w:val="17"/>
                <w:szCs w:val="17"/>
              </w:rPr>
              <w:t xml:space="preserve">    tran_date             DATE          NOT NULL,</w:t>
            </w:r>
          </w:p>
          <w:p>
            <w:pPr>
              <w:spacing w:after="0" w:before="0"/>
            </w:pPr>
            <w:r>
              <w:rPr>
                <w:rFonts w:ascii="Courier New" w:cs="Courier New" w:eastAsia="Courier New" w:hAnsi="Courier New"/>
                <w:b w:val="false"/>
                <w:bCs w:val="false"/>
                <w:color w:val="CDD6F4"/>
                <w:sz w:val="17"/>
                <w:szCs w:val="17"/>
              </w:rPr>
              <w:t xml:space="preserve">    tran_time             TIME          NOT NULL,</w:t>
            </w:r>
          </w:p>
          <w:p>
            <w:pPr>
              <w:spacing w:after="0" w:before="0"/>
            </w:pPr>
            <w:r>
              <w:rPr>
                <w:rFonts w:ascii="Courier New" w:cs="Courier New" w:eastAsia="Courier New" w:hAnsi="Courier New"/>
                <w:b w:val="false"/>
                <w:bCs w:val="false"/>
                <w:color w:val="CDD6F4"/>
                <w:sz w:val="17"/>
                <w:szCs w:val="17"/>
              </w:rPr>
              <w:t xml:space="preserve">    amount                NUMERIC(18,2) NOT NULL,</w:t>
            </w:r>
          </w:p>
          <w:p>
            <w:pPr>
              <w:spacing w:after="0" w:before="0"/>
            </w:pPr>
            <w:r>
              <w:rPr>
                <w:rFonts w:ascii="Courier New" w:cs="Courier New" w:eastAsia="Courier New" w:hAnsi="Courier New"/>
                <w:b w:val="false"/>
                <w:bCs w:val="false"/>
                <w:color w:val="CDD6F4"/>
                <w:sz w:val="17"/>
                <w:szCs w:val="17"/>
              </w:rPr>
              <w:t xml:space="preserve">    account_no            INTEGER       NOT NULL REFERENCES Account(account_no),</w:t>
            </w:r>
          </w:p>
          <w:p>
            <w:pPr>
              <w:spacing w:after="0" w:before="0"/>
            </w:pPr>
            <w:r>
              <w:rPr>
                <w:rFonts w:ascii="Courier New" w:cs="Courier New" w:eastAsia="Courier New" w:hAnsi="Courier New"/>
                <w:b w:val="false"/>
                <w:bCs w:val="false"/>
                <w:color w:val="CDD6F4"/>
                <w:sz w:val="17"/>
                <w:szCs w:val="17"/>
              </w:rPr>
              <w:t xml:space="preserve">    is_chargeable         BOOLEAN       NOT NULL DEFAULT FALSE,</w:t>
            </w:r>
          </w:p>
          <w:p>
            <w:pPr>
              <w:spacing w:after="0" w:before="0"/>
            </w:pPr>
            <w:r>
              <w:rPr>
                <w:rFonts w:ascii="Courier New" w:cs="Courier New" w:eastAsia="Courier New" w:hAnsi="Courier New"/>
                <w:b w:val="false"/>
                <w:bCs w:val="false"/>
                <w:color w:val="CDD6F4"/>
                <w:sz w:val="17"/>
                <w:szCs w:val="17"/>
              </w:rPr>
              <w:t xml:space="preserve">    charge_amount         NUMERIC(10,2),</w:t>
            </w:r>
          </w:p>
          <w:p>
            <w:pPr>
              <w:spacing w:after="0" w:before="0"/>
            </w:pPr>
            <w:r>
              <w:rPr>
                <w:rFonts w:ascii="Courier New" w:cs="Courier New" w:eastAsia="Courier New" w:hAnsi="Courier New"/>
                <w:b w:val="false"/>
                <w:bCs w:val="false"/>
                <w:color w:val="CDD6F4"/>
                <w:sz w:val="17"/>
                <w:szCs w:val="17"/>
              </w:rPr>
              <w:t xml:space="preserve">    parent_transaction_id INTEGER       REFERENCES Transaction_Log(transaction_id),</w:t>
            </w:r>
          </w:p>
          <w:p>
            <w:pPr>
              <w:spacing w:after="0" w:before="0"/>
            </w:pPr>
            <w:r>
              <w:rPr>
                <w:rFonts w:ascii="Courier New" w:cs="Courier New" w:eastAsia="Courier New" w:hAnsi="Courier New"/>
                <w:b/>
                <w:bCs/>
                <w:color w:val="89B4FA"/>
                <w:sz w:val="17"/>
                <w:szCs w:val="17"/>
              </w:rPr>
              <w:t xml:space="preserve">    CONSTRAINT chk_txn_amount CHECK (amount &gt; 0)</w:t>
            </w:r>
          </w:p>
          <w:p>
            <w:pPr>
              <w:spacing w:after="0" w:before="0"/>
            </w:pPr>
            <w:r>
              <w:rPr>
                <w:rFonts w:ascii="Courier New" w:cs="Courier New" w:eastAsia="Courier New" w:hAnsi="Courier New"/>
                <w:b w:val="false"/>
                <w:bCs w:val="false"/>
                <w:color w:val="CDD6F4"/>
                <w:sz w:val="17"/>
                <w:szCs w:val="17"/>
              </w:rPr>
              <w:t xml:space="preserve">);</w:t>
            </w:r>
          </w:p>
        </w:tc>
      </w:tr>
    </w:tbl>
    <w:p>
      <w:pPr>
        <w:spacing w:after="80" w:before="80"/>
      </w:pPr>
    </w:p>
    <w:p>
      <w:pPr>
        <w:pStyle w:val="Heading2"/>
        <w:spacing w:after="100" w:before="300"/>
      </w:pPr>
      <w:r>
        <w:rPr>
          <w:rFonts w:ascii="Arial" w:cs="Arial" w:eastAsia="Arial" w:hAnsi="Arial"/>
          <w:b/>
          <w:bCs/>
          <w:color w:val="2E5FA3"/>
          <w:sz w:val="27"/>
          <w:szCs w:val="27"/>
        </w:rPr>
        <w:t xml:space="preserve">4.3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idx_employee_branch</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Employee(branch_id)</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List all employees per branch</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idx_customer_branch</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Customer(branch_id)</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Filter customers by branch</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idx_customer_banker</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Customer(personal_banker_ssn)</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Banker workload queries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idx_account_type</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Account(account_type)</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Filter/group by account type</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idx_txn_account_date</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Transaction_Log(account_no, tran_date)</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Per-account date-range statements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idx_txn_code</w:t>
            </w:r>
          </w:p>
        </w:tc>
        <w:tc>
          <w:tcPr>
            <w:tcW w:type="dxa" w:w="2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Transaction_Log(transaction_code)</w:t>
            </w:r>
          </w:p>
        </w:tc>
        <w:tc>
          <w:tcPr>
            <w:tcW w:type="dxa" w:w="45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Filter by transaction type (FEE, SND, etc.)</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idx_loan_branch</w:t>
            </w:r>
          </w:p>
        </w:tc>
        <w:tc>
          <w:tcPr>
            <w:tcW w:type="dxa" w:w="2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Loan_Account(branch_id)</w:t>
            </w:r>
          </w:p>
        </w:tc>
        <w:tc>
          <w:tcPr>
            <w:tcW w:type="dxa" w:w="45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Branch-level loan reporting</w:t>
            </w:r>
          </w:p>
        </w:tc>
      </w:tr>
    </w:tbl>
    <w:p>
      <w:r>
        <w:br/>
      </w:r>
    </w:p>
    <w:p>
      <w:pPr>
        <w:pStyle w:val="Heading1"/>
        <w:pBdr>
          <w:bottom w:val="single" w:color="1F3864" w:sz="8" w:space="4"/>
        </w:pBdr>
        <w:spacing w:after="140" w:before="400"/>
      </w:pPr>
      <w:r>
        <w:rPr>
          <w:rFonts w:ascii="Arial" w:cs="Arial" w:eastAsia="Arial" w:hAnsi="Arial"/>
          <w:b/>
          <w:bCs/>
          <w:color w:val="1F3864"/>
          <w:sz w:val="34"/>
          <w:szCs w:val="34"/>
        </w:rPr>
        <w:t xml:space="preserve">5. SQL Implementation</w:t>
      </w:r>
    </w:p>
    <w:p>
      <w:pPr>
        <w:pStyle w:val="Heading2"/>
        <w:spacing w:after="100" w:before="300"/>
      </w:pPr>
      <w:r>
        <w:rPr>
          <w:rFonts w:ascii="Arial" w:cs="Arial" w:eastAsia="Arial" w:hAnsi="Arial"/>
          <w:b/>
          <w:bCs/>
          <w:color w:val="2E5FA3"/>
          <w:sz w:val="27"/>
          <w:szCs w:val="27"/>
        </w:rPr>
        <w:t xml:space="preserve">5.1 Data Insertion</w:t>
      </w:r>
    </w:p>
    <w:p>
      <w:pPr>
        <w:spacing w:after="80" w:before="60"/>
      </w:pPr>
      <w:r>
        <w:rPr>
          <w:rFonts w:ascii="Arial" w:cs="Arial" w:eastAsia="Arial" w:hAnsi="Arial"/>
          <w:color w:val="000000"/>
          <w:sz w:val="20"/>
          <w:szCs w:val="20"/>
        </w:rPr>
        <w:t xml:space="preserve">101 rows of seed data were inserted across all 12 tables in FK-safe order. The circular Branch↔Employee dependency is resolved by inserting Branch first (manager_ssn = NULL), inserting all employees, then updating Branch with the correct SSNs within the same deferred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Branch</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5</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Inserted without managers; managers assigned via UPDATE</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Branch managers first, then subordinates</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Employee_Phone</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Two numbers for branch manager (Alice Morgan)</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Employee_Dependent</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Two dependents for Alice Morgan</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8</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Across 4 cities; phone numbers included</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 SAVINGS, 3 CHECKING, 2 MONEY_MARKET, 4 LOAN</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Customer_Account</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17</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Multiple holders on accounts 2, 6, 7, 9, 12</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Savings_Account</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Fixed rates 1.50%–2.00%</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Checking_Account</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3</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Overdrafts $0–$50</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MoneyMarket_Account</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Variable rates 4.10%–4.25%</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Loan_Account</w:t>
            </w:r>
          </w:p>
        </w:tc>
        <w:tc>
          <w:tcPr>
            <w:tcW w:type="dxa" w:w="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63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Loans $8k–$150k across 4 branches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Transaction_Log</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16</w:t>
            </w:r>
          </w:p>
        </w:tc>
        <w:tc>
          <w:tcPr>
            <w:tcW w:type="dxa" w:w="63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 chargeable pairs; LP/CD/TR entries</w:t>
            </w:r>
          </w:p>
        </w:tc>
      </w:tr>
    </w:tbl>
    <w:p>
      <w:pPr>
        <w:spacing w:after="80" w:before="80"/>
      </w:pPr>
    </w:p>
    <w:p>
      <w:pPr>
        <w:pStyle w:val="Heading2"/>
        <w:spacing w:after="100" w:before="300"/>
      </w:pPr>
      <w:r>
        <w:rPr>
          <w:rFonts w:ascii="Arial" w:cs="Arial" w:eastAsia="Arial" w:hAnsi="Arial"/>
          <w:b/>
          <w:bCs/>
          <w:color w:val="2E5FA3"/>
          <w:sz w:val="27"/>
          <w:szCs w:val="27"/>
        </w:rPr>
        <w:t xml:space="preserve">5.2 Analytical Queries</w:t>
      </w:r>
    </w:p>
    <w:p>
      <w:pPr>
        <w:spacing w:after="80" w:before="60"/>
      </w:pPr>
      <w:r>
        <w:rPr>
          <w:rFonts w:ascii="Arial" w:cs="Arial" w:eastAsia="Arial" w:hAnsi="Arial"/>
          <w:color w:val="000000"/>
          <w:sz w:val="20"/>
          <w:szCs w:val="20"/>
        </w:rPr>
        <w:t xml:space="preserve">Ten analytical queries of medium-to-high complexity were written and executed against the live PostgreSQL database. A representative selection is shown below.</w:t>
      </w:r>
    </w:p>
    <w:p>
      <w:pPr>
        <w:pStyle w:val="Heading3"/>
        <w:spacing w:after="60" w:before="220"/>
      </w:pPr>
      <w:r>
        <w:rPr>
          <w:rFonts w:ascii="Arial" w:cs="Arial" w:eastAsia="Arial" w:hAnsi="Arial"/>
          <w:b/>
          <w:bCs/>
          <w:color w:val="404040"/>
          <w:sz w:val="22"/>
          <w:szCs w:val="22"/>
        </w:rPr>
        <w:t xml:space="preserve">Q1 — Customer Portfolio (4-table join with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SELECT c.first_name || ' ' || c.last_name AS customer_name,</w:t>
            </w:r>
          </w:p>
          <w:p>
            <w:pPr>
              <w:spacing w:after="0" w:before="0"/>
            </w:pPr>
            <w:r>
              <w:rPr>
                <w:rFonts w:ascii="Courier New" w:cs="Courier New" w:eastAsia="Courier New" w:hAnsi="Courier New"/>
                <w:b w:val="false"/>
                <w:bCs w:val="false"/>
                <w:color w:val="CDD6F4"/>
                <w:sz w:val="17"/>
                <w:szCs w:val="17"/>
              </w:rPr>
              <w:t xml:space="preserve">       a.account_no, a.account_type::TEXT, a.balance, ca.last_access_date</w:t>
            </w:r>
          </w:p>
          <w:p>
            <w:pPr>
              <w:spacing w:after="0" w:before="0"/>
            </w:pPr>
            <w:r>
              <w:rPr>
                <w:rFonts w:ascii="Courier New" w:cs="Courier New" w:eastAsia="Courier New" w:hAnsi="Courier New"/>
                <w:b/>
                <w:bCs/>
                <w:color w:val="89B4FA"/>
                <w:sz w:val="17"/>
                <w:szCs w:val="17"/>
              </w:rPr>
              <w:t xml:space="preserve">FROM   Customer c</w:t>
            </w:r>
          </w:p>
          <w:p>
            <w:pPr>
              <w:spacing w:after="0" w:before="0"/>
            </w:pPr>
            <w:r>
              <w:rPr>
                <w:rFonts w:ascii="Courier New" w:cs="Courier New" w:eastAsia="Courier New" w:hAnsi="Courier New"/>
                <w:b/>
                <w:bCs/>
                <w:color w:val="89B4FA"/>
                <w:sz w:val="17"/>
                <w:szCs w:val="17"/>
              </w:rPr>
              <w:t xml:space="preserve">JOIN   Customer_Account ca ON c.ssn        = ca.customer_ssn</w:t>
            </w:r>
          </w:p>
          <w:p>
            <w:pPr>
              <w:spacing w:after="0" w:before="0"/>
            </w:pPr>
            <w:r>
              <w:rPr>
                <w:rFonts w:ascii="Courier New" w:cs="Courier New" w:eastAsia="Courier New" w:hAnsi="Courier New"/>
                <w:b/>
                <w:bCs/>
                <w:color w:val="89B4FA"/>
                <w:sz w:val="17"/>
                <w:szCs w:val="17"/>
              </w:rPr>
              <w:t xml:space="preserve">JOIN   Account          a  ON ca.account_no = a.account_no</w:t>
            </w:r>
          </w:p>
          <w:p>
            <w:pPr>
              <w:spacing w:after="0" w:before="0"/>
            </w:pPr>
            <w:r>
              <w:rPr>
                <w:rFonts w:ascii="Courier New" w:cs="Courier New" w:eastAsia="Courier New" w:hAnsi="Courier New"/>
                <w:b/>
                <w:bCs/>
                <w:color w:val="89B4FA"/>
                <w:sz w:val="17"/>
                <w:szCs w:val="17"/>
              </w:rPr>
              <w:t xml:space="preserve">ORDER BY customer_name, a.account_type;</w:t>
            </w:r>
          </w:p>
        </w:tc>
      </w:tr>
    </w:tbl>
    <w:p>
      <w:pPr>
        <w:spacing w:after="80" w:before="80"/>
      </w:pPr>
    </w:p>
    <w:p>
      <w:pPr>
        <w:pStyle w:val="Heading3"/>
        <w:spacing w:after="60" w:before="220"/>
      </w:pPr>
      <w:r>
        <w:rPr>
          <w:rFonts w:ascii="Arial" w:cs="Arial" w:eastAsia="Arial" w:hAnsi="Arial"/>
          <w:b/>
          <w:bCs/>
          <w:color w:val="404040"/>
          <w:sz w:val="22"/>
          <w:szCs w:val="22"/>
        </w:rPr>
        <w:t xml:space="preserve">Q3 — Monthly Statement with Running Balance (Window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SELECT tl.transaction_id, tl.tran_date, tl.transaction_code,</w:t>
            </w:r>
          </w:p>
          <w:p>
            <w:pPr>
              <w:spacing w:after="0" w:before="0"/>
            </w:pPr>
            <w:r>
              <w:rPr>
                <w:rFonts w:ascii="Courier New" w:cs="Courier New" w:eastAsia="Courier New" w:hAnsi="Courier New"/>
                <w:b w:val="false"/>
                <w:bCs w:val="false"/>
                <w:color w:val="CDD6F4"/>
                <w:sz w:val="17"/>
                <w:szCs w:val="17"/>
              </w:rPr>
              <w:t xml:space="preserve">       tl.amount, tl.is_chargeable,</w:t>
            </w:r>
          </w:p>
          <w:p>
            <w:pPr>
              <w:spacing w:after="0" w:before="0"/>
            </w:pPr>
            <w:r>
              <w:rPr>
                <w:rFonts w:ascii="Courier New" w:cs="Courier New" w:eastAsia="Courier New" w:hAnsi="Courier New"/>
                <w:b w:val="false"/>
                <w:bCs w:val="false"/>
                <w:color w:val="CDD6F4"/>
                <w:sz w:val="17"/>
                <w:szCs w:val="17"/>
              </w:rPr>
              <w:t xml:space="preserve">       SUM(CASE tl.transaction_code</w:t>
            </w:r>
          </w:p>
          <w:p>
            <w:pPr>
              <w:spacing w:after="0" w:before="0"/>
            </w:pPr>
            <w:r>
              <w:rPr>
                <w:rFonts w:ascii="Courier New" w:cs="Courier New" w:eastAsia="Courier New" w:hAnsi="Courier New"/>
                <w:b/>
                <w:bCs/>
                <w:color w:val="89B4FA"/>
                <w:sz w:val="17"/>
                <w:szCs w:val="17"/>
              </w:rPr>
              <w:t xml:space="preserve">               WHEN 'CD'  THEN  tl.amount</w:t>
            </w:r>
          </w:p>
          <w:p>
            <w:pPr>
              <w:spacing w:after="0" w:before="0"/>
            </w:pPr>
            <w:r>
              <w:rPr>
                <w:rFonts w:ascii="Courier New" w:cs="Courier New" w:eastAsia="Courier New" w:hAnsi="Courier New"/>
                <w:b/>
                <w:bCs/>
                <w:color w:val="89B4FA"/>
                <w:sz w:val="17"/>
                <w:szCs w:val="17"/>
              </w:rPr>
              <w:t xml:space="preserve">               WHEN 'WD'  THEN -tl.amount</w:t>
            </w:r>
          </w:p>
          <w:p>
            <w:pPr>
              <w:spacing w:after="0" w:before="0"/>
            </w:pPr>
            <w:r>
              <w:rPr>
                <w:rFonts w:ascii="Courier New" w:cs="Courier New" w:eastAsia="Courier New" w:hAnsi="Courier New"/>
                <w:b/>
                <w:bCs/>
                <w:color w:val="89B4FA"/>
                <w:sz w:val="17"/>
                <w:szCs w:val="17"/>
              </w:rPr>
              <w:t xml:space="preserve">               WHEN 'FEE' THEN -tl.amount</w:t>
            </w:r>
          </w:p>
          <w:p>
            <w:pPr>
              <w:spacing w:after="0" w:before="0"/>
            </w:pPr>
            <w:r>
              <w:rPr>
                <w:rFonts w:ascii="Courier New" w:cs="Courier New" w:eastAsia="Courier New" w:hAnsi="Courier New"/>
                <w:b/>
                <w:bCs/>
                <w:color w:val="89B4FA"/>
                <w:sz w:val="17"/>
                <w:szCs w:val="17"/>
              </w:rPr>
              <w:t xml:space="preserve">               ELSE 0 END)</w:t>
            </w:r>
          </w:p>
          <w:p>
            <w:pPr>
              <w:spacing w:after="0" w:before="0"/>
            </w:pPr>
            <w:r>
              <w:rPr>
                <w:rFonts w:ascii="Courier New" w:cs="Courier New" w:eastAsia="Courier New" w:hAnsi="Courier New"/>
                <w:b/>
                <w:bCs/>
                <w:color w:val="89B4FA"/>
                <w:sz w:val="17"/>
                <w:szCs w:val="17"/>
              </w:rPr>
              <w:t xml:space="preserve">       OVER (PARTITION BY tl.account_no ORDER BY tl.tran_date, tl.tran_time)</w:t>
            </w:r>
          </w:p>
          <w:p>
            <w:pPr>
              <w:spacing w:after="0" w:before="0"/>
            </w:pPr>
            <w:r>
              <w:rPr>
                <w:rFonts w:ascii="Courier New" w:cs="Courier New" w:eastAsia="Courier New" w:hAnsi="Courier New"/>
                <w:b/>
                <w:bCs/>
                <w:color w:val="89B4FA"/>
                <w:sz w:val="17"/>
                <w:szCs w:val="17"/>
              </w:rPr>
              <w:t xml:space="preserve">       AS running_balance</w:t>
            </w:r>
          </w:p>
          <w:p>
            <w:pPr>
              <w:spacing w:after="0" w:before="0"/>
            </w:pPr>
            <w:r>
              <w:rPr>
                <w:rFonts w:ascii="Courier New" w:cs="Courier New" w:eastAsia="Courier New" w:hAnsi="Courier New"/>
                <w:b/>
                <w:bCs/>
                <w:color w:val="89B4FA"/>
                <w:sz w:val="17"/>
                <w:szCs w:val="17"/>
              </w:rPr>
              <w:t xml:space="preserve">FROM   Transaction_Log tl</w:t>
            </w:r>
          </w:p>
          <w:p>
            <w:pPr>
              <w:spacing w:after="0" w:before="0"/>
            </w:pPr>
            <w:r>
              <w:rPr>
                <w:rFonts w:ascii="Courier New" w:cs="Courier New" w:eastAsia="Courier New" w:hAnsi="Courier New"/>
                <w:b/>
                <w:bCs/>
                <w:color w:val="89B4FA"/>
                <w:sz w:val="17"/>
                <w:szCs w:val="17"/>
              </w:rPr>
              <w:t xml:space="preserve">WHERE  tl.account_no = 2</w:t>
            </w:r>
          </w:p>
          <w:p>
            <w:pPr>
              <w:spacing w:after="0" w:before="0"/>
            </w:pPr>
            <w:r>
              <w:rPr>
                <w:rFonts w:ascii="Courier New" w:cs="Courier New" w:eastAsia="Courier New" w:hAnsi="Courier New"/>
                <w:b/>
                <w:bCs/>
                <w:color w:val="89B4FA"/>
                <w:sz w:val="17"/>
                <w:szCs w:val="17"/>
              </w:rPr>
              <w:t xml:space="preserve">  AND  tl.tran_date BETWEEN '2026-03-01' AND '2026-03-31'</w:t>
            </w:r>
          </w:p>
          <w:p>
            <w:pPr>
              <w:spacing w:after="0" w:before="0"/>
            </w:pPr>
            <w:r>
              <w:rPr>
                <w:rFonts w:ascii="Courier New" w:cs="Courier New" w:eastAsia="Courier New" w:hAnsi="Courier New"/>
                <w:b/>
                <w:bCs/>
                <w:color w:val="89B4FA"/>
                <w:sz w:val="17"/>
                <w:szCs w:val="17"/>
              </w:rPr>
              <w:t xml:space="preserve">ORDER BY tl.tran_date, tl.tran_time;</w:t>
            </w:r>
          </w:p>
        </w:tc>
      </w:tr>
    </w:tbl>
    <w:p>
      <w:pPr>
        <w:spacing w:after="80" w:before="80"/>
      </w:pPr>
    </w:p>
    <w:p>
      <w:pPr>
        <w:pStyle w:val="Heading3"/>
        <w:spacing w:after="60" w:before="220"/>
      </w:pPr>
      <w:r>
        <w:rPr>
          <w:rFonts w:ascii="Arial" w:cs="Arial" w:eastAsia="Arial" w:hAnsi="Arial"/>
          <w:b/>
          <w:bCs/>
          <w:color w:val="404040"/>
          <w:sz w:val="22"/>
          <w:szCs w:val="22"/>
        </w:rPr>
        <w:t xml:space="preserve">Q8 — Annual Interest Projection for Savings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bCs/>
                <w:color w:val="89B4FA"/>
                <w:sz w:val="17"/>
                <w:szCs w:val="17"/>
              </w:rPr>
              <w:t xml:space="preserve">SELECT a.account_no,</w:t>
            </w:r>
          </w:p>
          <w:p>
            <w:pPr>
              <w:spacing w:after="0" w:before="0"/>
            </w:pPr>
            <w:r>
              <w:rPr>
                <w:rFonts w:ascii="Courier New" w:cs="Courier New" w:eastAsia="Courier New" w:hAnsi="Courier New"/>
                <w:b w:val="false"/>
                <w:bCs w:val="false"/>
                <w:color w:val="CDD6F4"/>
                <w:sz w:val="17"/>
                <w:szCs w:val="17"/>
              </w:rPr>
              <w:t xml:space="preserve">       c.first_name || ' ' || c.last_name        AS account_holder,</w:t>
            </w:r>
          </w:p>
          <w:p>
            <w:pPr>
              <w:spacing w:after="0" w:before="0"/>
            </w:pPr>
            <w:r>
              <w:rPr>
                <w:rFonts w:ascii="Courier New" w:cs="Courier New" w:eastAsia="Courier New" w:hAnsi="Courier New"/>
                <w:b w:val="false"/>
                <w:bCs w:val="false"/>
                <w:color w:val="CDD6F4"/>
                <w:sz w:val="17"/>
                <w:szCs w:val="17"/>
              </w:rPr>
              <w:t xml:space="preserve">       a.balance,</w:t>
            </w:r>
          </w:p>
          <w:p>
            <w:pPr>
              <w:spacing w:after="0" w:before="0"/>
            </w:pPr>
            <w:r>
              <w:rPr>
                <w:rFonts w:ascii="Courier New" w:cs="Courier New" w:eastAsia="Courier New" w:hAnsi="Courier New"/>
                <w:b w:val="false"/>
                <w:bCs w:val="false"/>
                <w:color w:val="CDD6F4"/>
                <w:sz w:val="17"/>
                <w:szCs w:val="17"/>
              </w:rPr>
              <w:t xml:space="preserve">       (sa.interest_rate * 100) || '%'           AS annual_rate,</w:t>
            </w:r>
          </w:p>
          <w:p>
            <w:pPr>
              <w:spacing w:after="0" w:before="0"/>
            </w:pPr>
            <w:r>
              <w:rPr>
                <w:rFonts w:ascii="Courier New" w:cs="Courier New" w:eastAsia="Courier New" w:hAnsi="Courier New"/>
                <w:b w:val="false"/>
                <w:bCs w:val="false"/>
                <w:color w:val="CDD6F4"/>
                <w:sz w:val="17"/>
                <w:szCs w:val="17"/>
              </w:rPr>
              <w:t xml:space="preserve">       ROUND(a.balance * sa.interest_rate, 2)    AS projected_annual_interest</w:t>
            </w:r>
          </w:p>
          <w:p>
            <w:pPr>
              <w:spacing w:after="0" w:before="0"/>
            </w:pPr>
            <w:r>
              <w:rPr>
                <w:rFonts w:ascii="Courier New" w:cs="Courier New" w:eastAsia="Courier New" w:hAnsi="Courier New"/>
                <w:b/>
                <w:bCs/>
                <w:color w:val="89B4FA"/>
                <w:sz w:val="17"/>
                <w:szCs w:val="17"/>
              </w:rPr>
              <w:t xml:space="preserve">FROM   Account          a</w:t>
            </w:r>
          </w:p>
          <w:p>
            <w:pPr>
              <w:spacing w:after="0" w:before="0"/>
            </w:pPr>
            <w:r>
              <w:rPr>
                <w:rFonts w:ascii="Courier New" w:cs="Courier New" w:eastAsia="Courier New" w:hAnsi="Courier New"/>
                <w:b/>
                <w:bCs/>
                <w:color w:val="89B4FA"/>
                <w:sz w:val="17"/>
                <w:szCs w:val="17"/>
              </w:rPr>
              <w:t xml:space="preserve">JOIN   Savings_Account  sa ON a.account_no    = sa.account_no</w:t>
            </w:r>
          </w:p>
          <w:p>
            <w:pPr>
              <w:spacing w:after="0" w:before="0"/>
            </w:pPr>
            <w:r>
              <w:rPr>
                <w:rFonts w:ascii="Courier New" w:cs="Courier New" w:eastAsia="Courier New" w:hAnsi="Courier New"/>
                <w:b/>
                <w:bCs/>
                <w:color w:val="89B4FA"/>
                <w:sz w:val="17"/>
                <w:szCs w:val="17"/>
              </w:rPr>
              <w:t xml:space="preserve">JOIN   Customer_Account ca ON ca.account_no   = a.account_no</w:t>
            </w:r>
          </w:p>
          <w:p>
            <w:pPr>
              <w:spacing w:after="0" w:before="0"/>
            </w:pPr>
            <w:r>
              <w:rPr>
                <w:rFonts w:ascii="Courier New" w:cs="Courier New" w:eastAsia="Courier New" w:hAnsi="Courier New"/>
                <w:b/>
                <w:bCs/>
                <w:color w:val="89B4FA"/>
                <w:sz w:val="17"/>
                <w:szCs w:val="17"/>
              </w:rPr>
              <w:t xml:space="preserve">JOIN   Customer         c  ON ca.customer_ssn = c.ssn</w:t>
            </w:r>
          </w:p>
          <w:p>
            <w:pPr>
              <w:spacing w:after="0" w:before="0"/>
            </w:pPr>
            <w:r>
              <w:rPr>
                <w:rFonts w:ascii="Courier New" w:cs="Courier New" w:eastAsia="Courier New" w:hAnsi="Courier New"/>
                <w:b/>
                <w:bCs/>
                <w:color w:val="89B4FA"/>
                <w:sz w:val="17"/>
                <w:szCs w:val="17"/>
              </w:rPr>
              <w:t xml:space="preserve">ORDER BY projected_annual_interest DESC;</w:t>
            </w:r>
          </w:p>
        </w:tc>
      </w:tr>
    </w:tbl>
    <w:p>
      <w:pPr>
        <w:spacing w:after="80" w:before="80"/>
      </w:pPr>
    </w:p>
    <w:p>
      <w:pPr>
        <w:pStyle w:val="Heading2"/>
        <w:spacing w:after="100" w:before="300"/>
      </w:pPr>
      <w:r>
        <w:rPr>
          <w:rFonts w:ascii="Arial" w:cs="Arial" w:eastAsia="Arial" w:hAnsi="Arial"/>
          <w:b/>
          <w:bCs/>
          <w:color w:val="2E5FA3"/>
          <w:sz w:val="27"/>
          <w:szCs w:val="27"/>
        </w:rPr>
        <w:t xml:space="preserve">5.3 Live Database Verification — pgAdmin Screenshots</w:t>
      </w:r>
    </w:p>
    <w:p>
      <w:pPr>
        <w:spacing w:after="80" w:before="60"/>
      </w:pPr>
      <w:r>
        <w:rPr>
          <w:rFonts w:ascii="Arial" w:cs="Arial" w:eastAsia="Arial" w:hAnsi="Arial"/>
          <w:color w:val="000000"/>
          <w:sz w:val="20"/>
          <w:szCs w:val="20"/>
        </w:rPr>
        <w:t xml:space="preserve">The following screenshots confirm the schema, seed data, and queries were executed successfully against the live PostgreSQL 16 database via pgAdmin 4.</w:t>
      </w:r>
    </w:p>
    <w:p>
      <w:pPr>
        <w:spacing w:after="80" w:before="80"/>
      </w:pPr>
    </w:p>
    <w:p>
      <w:pPr>
        <w:spacing w:after="40" w:before="8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575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2 — pgAdmin 4: SELECT * FROM loan_account — 4 rows; all 12 tables visible in Object Explorer</w:t>
      </w:r>
    </w:p>
    <w:p>
      <w:pPr>
        <w:spacing w:after="80" w:before="80"/>
      </w:pPr>
    </w:p>
    <w:p>
      <w:pPr>
        <w:spacing w:after="40" w:before="8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575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3 — pgAdmin 4: Branch table filtered query confirming assets value after UPDATE</w:t>
      </w:r>
    </w:p>
    <w:p>
      <w:pPr>
        <w:spacing w:after="80" w:before="80"/>
      </w:pPr>
    </w:p>
    <w:p>
      <w:pPr>
        <w:spacing w:after="40" w:before="8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575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4 — pgAdmin 4: Savings account annual interest projection (Q8) — 3 rows returned</w:t>
      </w:r>
    </w:p>
    <w:p>
      <w:r>
        <w:br/>
      </w:r>
    </w:p>
    <w:p>
      <w:pPr>
        <w:pStyle w:val="Heading2"/>
        <w:spacing w:after="100" w:before="300"/>
      </w:pPr>
      <w:r>
        <w:rPr>
          <w:rFonts w:ascii="Arial" w:cs="Arial" w:eastAsia="Arial" w:hAnsi="Arial"/>
          <w:b/>
          <w:bCs/>
          <w:color w:val="2E5FA3"/>
          <w:sz w:val="27"/>
          <w:szCs w:val="27"/>
        </w:rPr>
        <w:t xml:space="preserve">5.4 Integrity Constraints — Balance Protection Triggers</w:t>
      </w:r>
    </w:p>
    <w:p>
      <w:pPr>
        <w:spacing w:after="80" w:before="60"/>
      </w:pPr>
      <w:r>
        <w:rPr>
          <w:rFonts w:ascii="Arial" w:cs="Arial" w:eastAsia="Arial" w:hAnsi="Arial"/>
          <w:color w:val="000000"/>
          <w:sz w:val="20"/>
          <w:szCs w:val="20"/>
        </w:rPr>
        <w:t xml:space="preserve">Beyond standard SQL constraints (CHECK, NOT NULL, FOREIGN KEY), the schema implements six PostgreSQL BEFORE DELETE triggers that enforce a critical business rule: no account with an outstanding balance may be deleted, and no customer may be removed while any of their accounts carry a balance. These triggers fire at the database level, making the protection independent of the application layer.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Protection</w:t>
            </w:r>
          </w:p>
        </w:tc>
      </w:tr>
      <w:tr>
        <w:tc>
          <w:tcPr>
            <w:tcW w:type="dxa" w:w="3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trg_prevent_savings_deletion</w:t>
            </w:r>
          </w:p>
        </w:tc>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Savings_Account</w:t>
            </w:r>
          </w:p>
        </w:tc>
        <w:tc>
          <w:tcPr>
            <w:tcW w:type="dxa" w:w="4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Blocks deletion if Account.balance &gt; 0</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trg_prevent_checking_deletion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Checking_Account</w:t>
            </w:r>
          </w:p>
        </w:tc>
        <w:tc>
          <w:tcPr>
            <w:tcW w:type="dxa" w:w="4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Blocks deletion if Account.balance &gt; 0</w:t>
            </w:r>
          </w:p>
        </w:tc>
      </w:tr>
      <w:tr>
        <w:tc>
          <w:tcPr>
            <w:tcW w:type="dxa" w:w="3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trg_prevent_mm_deletion</w:t>
            </w:r>
          </w:p>
        </w:tc>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MoneyMarket_Account</w:t>
            </w:r>
          </w:p>
        </w:tc>
        <w:tc>
          <w:tcPr>
            <w:tcW w:type="dxa" w:w="4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Blocks deletion if Account.balance &gt; 0</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trg_prevent_loan_deletion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Loan_Account</w:t>
            </w:r>
          </w:p>
        </w:tc>
        <w:tc>
          <w:tcPr>
            <w:tcW w:type="dxa" w:w="4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Blocks deletion if Account.balance &gt; 0</w:t>
            </w:r>
          </w:p>
        </w:tc>
      </w:tr>
      <w:tr>
        <w:tc>
          <w:tcPr>
            <w:tcW w:type="dxa" w:w="3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trg_prevent_account_deletion</w:t>
            </w:r>
          </w:p>
        </w:tc>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Account</w:t>
            </w:r>
          </w:p>
        </w:tc>
        <w:tc>
          <w:tcPr>
            <w:tcW w:type="dxa" w:w="4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Blocks deletion of any account type with balance &gt; 0 (catches supertype-level deletes)</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trg_prevent_customer_deletion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Customer</w:t>
            </w:r>
          </w:p>
        </w:tc>
        <w:tc>
          <w:tcPr>
            <w:tcW w:type="dxa" w:w="4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Loops through all linked accounts; blocks deletion if any has balance &gt; 0</w:t>
            </w:r>
          </w:p>
        </w:tc>
      </w:tr>
    </w:tbl>
    <w:p>
      <w:pPr>
        <w:spacing w:after="80" w:before="80"/>
      </w:pPr>
    </w:p>
    <w:p>
      <w:pPr>
        <w:spacing w:after="80" w:before="60"/>
      </w:pPr>
      <w:r>
        <w:rPr>
          <w:rFonts w:ascii="Arial" w:cs="Arial" w:eastAsia="Arial" w:hAnsi="Arial"/>
          <w:color w:val="000000"/>
          <w:sz w:val="20"/>
          <w:szCs w:val="20"/>
        </w:rPr>
        <w:t xml:space="preserve">Two trigger functions are used. prevent_subtype_deletion_with_balance() is shared across all four subtype tables — it joins up to the Account supertype to retrieve the balance and account type, then raises a descriptive exception. prevent_account_deletion_with_balance() fires on the Account table itself to catch cascade-triggered deletes. A third function, prevent_customer_deletion_with_balance(), iterates over all accounts linked to the customer via Customer_Account and blocks the delete if any account carries a non-zero balance.</w:t>
      </w:r>
    </w:p>
    <w:p>
      <w:pPr>
        <w:spacing w:after="80" w:before="80"/>
      </w:pPr>
    </w:p>
    <w:p>
      <w:pPr>
        <w:pStyle w:val="Heading3"/>
        <w:spacing w:after="60" w:before="220"/>
      </w:pPr>
      <w:r>
        <w:rPr>
          <w:rFonts w:ascii="Arial" w:cs="Arial" w:eastAsia="Arial" w:hAnsi="Arial"/>
          <w:b/>
          <w:bCs/>
          <w:color w:val="404040"/>
          <w:sz w:val="22"/>
          <w:szCs w:val="22"/>
        </w:rPr>
        <w:t xml:space="preserve">Integrity Verification — Live pgAdmin Screenshots</w:t>
      </w:r>
    </w:p>
    <w:p>
      <w:pPr>
        <w:spacing w:after="80" w:before="60"/>
      </w:pPr>
      <w:r>
        <w:rPr>
          <w:rFonts w:ascii="Arial" w:cs="Arial" w:eastAsia="Arial" w:hAnsi="Arial"/>
          <w:color w:val="000000"/>
          <w:sz w:val="20"/>
          <w:szCs w:val="20"/>
        </w:rPr>
        <w:t xml:space="preserve">The following screenshots confirm the triggers are active and firing correctly against the live database. Each shows a DELETE statement attempted in pgAdmin and the resulting error raised by the trigger function.</w:t>
      </w:r>
    </w:p>
    <w:p>
      <w:pPr>
        <w:spacing w:after="80" w:before="80"/>
      </w:pPr>
    </w:p>
    <w:p>
      <w:pPr>
        <w:pStyle w:val="Heading4"/>
        <w:spacing w:after="40" w:before="160"/>
      </w:pPr>
      <w:r>
        <w:rPr>
          <w:rFonts w:ascii="Arial" w:cs="Arial" w:eastAsia="Arial" w:hAnsi="Arial"/>
          <w:b/>
          <w:bCs/>
          <w:color w:val="1F3864"/>
          <w:sz w:val="20"/>
          <w:szCs w:val="20"/>
        </w:rPr>
        <w:t xml:space="preserve">Figure 5 — Attempt to delete Checking Account #5 ($3,100.00 balance)</w:t>
      </w:r>
    </w:p>
    <w:p>
      <w:pPr>
        <w:spacing w:after="80" w:before="60"/>
      </w:pPr>
      <w:r>
        <w:rPr>
          <w:rFonts w:ascii="Arial" w:cs="Arial" w:eastAsia="Arial" w:hAnsi="Arial"/>
          <w:color w:val="000000"/>
          <w:sz w:val="20"/>
          <w:szCs w:val="20"/>
        </w:rPr>
        <w:t xml:space="preserve">DELETE FROM account WHERE account_no = 5 is blocked by the trg_prevent_account_deletion trigger on the Account supertype table. The error message identifies the account number, type, and outstanding balance.</w:t>
      </w:r>
    </w:p>
    <w:p>
      <w:pPr>
        <w:spacing w:after="80" w:before="80"/>
      </w:pPr>
    </w:p>
    <w:p>
      <w:pPr>
        <w:spacing w:after="40" w:before="80"/>
        <w:jc w:val="center"/>
      </w:pPr>
      <w:r>
        <w:drawing>
          <wp:inline distT="0" distB="0" distL="0" distR="0">
            <wp:extent cx="5619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7908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5 — pgAdmin 4: DELETE FROM account WHERE account_no=5 blocked — CHECKING balance $3,100.00 (SQL state: 23000)</w:t>
      </w:r>
    </w:p>
    <w:p>
      <w:pPr>
        <w:spacing w:after="80" w:before="80"/>
      </w:pPr>
    </w:p>
    <w:p>
      <w:pPr>
        <w:pStyle w:val="Heading4"/>
        <w:spacing w:after="40" w:before="160"/>
      </w:pPr>
      <w:r>
        <w:rPr>
          <w:rFonts w:ascii="Arial" w:cs="Arial" w:eastAsia="Arial" w:hAnsi="Arial"/>
          <w:b/>
          <w:bCs/>
          <w:color w:val="1F3864"/>
          <w:sz w:val="20"/>
          <w:szCs w:val="20"/>
        </w:rPr>
        <w:t xml:space="preserve">Figure 6 — Attempt to delete Loan Account #7 ($25,000.00 balance)</w:t>
      </w:r>
    </w:p>
    <w:p>
      <w:pPr>
        <w:spacing w:after="80" w:before="60"/>
      </w:pPr>
      <w:r>
        <w:rPr>
          <w:rFonts w:ascii="Arial" w:cs="Arial" w:eastAsia="Arial" w:hAnsi="Arial"/>
          <w:color w:val="000000"/>
          <w:sz w:val="20"/>
          <w:szCs w:val="20"/>
        </w:rPr>
        <w:t xml:space="preserve">DELETE FROM loan_account WHERE account_no = 7 is blocked by trg_prevent_loan_deletion on the Loan_Account subtype table. The trigger function prevent_subtype_deletion_with_balance() looks up the balance from the Account supertype and raises the exception before the row is removed.</w:t>
      </w:r>
    </w:p>
    <w:p>
      <w:pPr>
        <w:spacing w:after="80" w:before="80"/>
      </w:pPr>
    </w:p>
    <w:p>
      <w:pPr>
        <w:spacing w:after="40" w:before="80"/>
        <w:jc w:val="center"/>
      </w:pPr>
      <w:r>
        <w:drawing>
          <wp:inline distT="0" distB="0" distL="0" distR="0">
            <wp:extent cx="5619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7908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6 — pgAdmin 4: DELETE FROM loan_account WHERE account_no=7 blocked — LOAN balance $25,000.00 (SQL state: 23000)</w:t>
      </w:r>
    </w:p>
    <w:p>
      <w:pPr>
        <w:spacing w:after="80" w:before="80"/>
      </w:pPr>
    </w:p>
    <w:p>
      <w:pPr>
        <w:pStyle w:val="Heading4"/>
        <w:spacing w:after="40" w:before="160"/>
      </w:pPr>
      <w:r>
        <w:rPr>
          <w:rFonts w:ascii="Arial" w:cs="Arial" w:eastAsia="Arial" w:hAnsi="Arial"/>
          <w:b/>
          <w:bCs/>
          <w:color w:val="1F3864"/>
          <w:sz w:val="20"/>
          <w:szCs w:val="20"/>
        </w:rPr>
        <w:t xml:space="preserve">Figure 7 — Attempt to delete Customer Rachel Silver (Money Market Account #6, $41,000.00)</w:t>
      </w:r>
    </w:p>
    <w:p>
      <w:pPr>
        <w:spacing w:after="80" w:before="60"/>
      </w:pPr>
      <w:r>
        <w:rPr>
          <w:rFonts w:ascii="Arial" w:cs="Arial" w:eastAsia="Arial" w:hAnsi="Arial"/>
          <w:color w:val="000000"/>
          <w:sz w:val="20"/>
          <w:szCs w:val="20"/>
        </w:rPr>
        <w:t xml:space="preserve">DELETE FROM customer WHERE ssn = '505-05-0005' is blocked by trg_prevent_customer_deletion. The trigger loops through all accounts linked to this customer and raises an exception naming the specific account (MONEY_MARKET #6) and its balance ($41,000.00), preventing the customer record from being removed while funds remain.</w:t>
      </w:r>
    </w:p>
    <w:p>
      <w:pPr>
        <w:spacing w:after="80" w:before="80"/>
      </w:pPr>
    </w:p>
    <w:p>
      <w:pPr>
        <w:spacing w:after="40" w:before="80"/>
        <w:jc w:val="center"/>
      </w:pPr>
      <w:r>
        <w:drawing>
          <wp:inline distT="0" distB="0" distL="0" distR="0">
            <wp:extent cx="5619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7908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Figure 7 — pgAdmin 4: DELETE FROM customer WHERE ssn='505-05-0005' blocked — MONEY_MARKET Account #6 balance $41,000.00 (SQL state: 23000)</w:t>
      </w:r>
    </w:p>
    <w:p>
      <w:r>
        <w:br/>
      </w:r>
    </w:p>
    <w:p>
      <w:pPr>
        <w:pStyle w:val="Heading1"/>
        <w:pBdr>
          <w:bottom w:val="single" w:color="1F3864" w:sz="8" w:space="4"/>
        </w:pBdr>
        <w:spacing w:after="140" w:before="400"/>
      </w:pPr>
      <w:r>
        <w:rPr>
          <w:rFonts w:ascii="Arial" w:cs="Arial" w:eastAsia="Arial" w:hAnsi="Arial"/>
          <w:b/>
          <w:bCs/>
          <w:color w:val="1F3864"/>
          <w:sz w:val="34"/>
          <w:szCs w:val="34"/>
        </w:rPr>
        <w:t xml:space="preserve">6. Deployment Architecture</w:t>
      </w:r>
    </w:p>
    <w:p>
      <w:pPr>
        <w:spacing w:after="80" w:before="60"/>
      </w:pPr>
      <w:r>
        <w:rPr>
          <w:rFonts w:ascii="Arial" w:cs="Arial" w:eastAsia="Arial" w:hAnsi="Arial"/>
          <w:color w:val="000000"/>
          <w:sz w:val="20"/>
          <w:szCs w:val="20"/>
        </w:rPr>
        <w:t xml:space="preserve">The database and admin UI are containerised using Docker Compose, providing a reproducible, portable runtime environment. A Python script orchestrates the full deployment lifecycle.</w:t>
      </w:r>
    </w:p>
    <w:p>
      <w:pPr>
        <w:spacing w:after="80" w:before="80"/>
      </w:pPr>
    </w:p>
    <w:p>
      <w:pPr>
        <w:pStyle w:val="Heading2"/>
        <w:spacing w:after="100" w:before="300"/>
      </w:pPr>
      <w:r>
        <w:rPr>
          <w:rFonts w:ascii="Arial" w:cs="Arial" w:eastAsia="Arial" w:hAnsi="Arial"/>
          <w:b/>
          <w:bCs/>
          <w:color w:val="2E5FA3"/>
          <w:sz w:val="27"/>
          <w:szCs w:val="27"/>
        </w:rPr>
        <w:t xml:space="preserve">6.1 Docker Compose Services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41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Image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bankingdb</w:t>
            </w:r>
          </w:p>
        </w:tc>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postgres:16</w:t>
            </w:r>
          </w:p>
        </w:tc>
        <w:tc>
          <w:tcPr>
            <w:tcW w:type="dxa" w:w="1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5433 → 5432</w:t>
            </w:r>
          </w:p>
        </w:tc>
        <w:tc>
          <w:tcPr>
            <w:tcW w:type="dxa" w:w="4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PostgreSQL 16 database with health check</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pgadmin</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dpage/pgadmin4</w:t>
            </w:r>
          </w:p>
        </w:tc>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5050 → 80</w:t>
            </w:r>
          </w:p>
        </w:tc>
        <w:tc>
          <w:tcPr>
            <w:tcW w:type="dxa" w:w="4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Web-based SQL query and schema browser</w:t>
            </w:r>
          </w:p>
        </w:tc>
      </w:tr>
    </w:tbl>
    <w:p>
      <w:pPr>
        <w:spacing w:after="80" w:before="80"/>
      </w:pPr>
    </w:p>
    <w:p>
      <w:pPr>
        <w:spacing w:after="80" w:before="60"/>
      </w:pPr>
      <w:r>
        <w:rPr>
          <w:rFonts w:ascii="Arial" w:cs="Arial" w:eastAsia="Arial" w:hAnsi="Arial"/>
          <w:color w:val="000000"/>
          <w:sz w:val="20"/>
          <w:szCs w:val="20"/>
        </w:rPr>
        <w:t xml:space="preserve">Both services share a bridge network (banking_net). Data is persisted in a named volume (bankingdb_data) so it survives container restarts. pgAdmin is pre-configured with a server entry via pgadmin_servers.json and authenticates automatically using a pgpass file mounted into the container.</w:t>
      </w:r>
    </w:p>
    <w:p>
      <w:pPr>
        <w:spacing w:after="80" w:before="80"/>
      </w:pPr>
    </w:p>
    <w:p>
      <w:pPr>
        <w:pStyle w:val="Heading2"/>
        <w:spacing w:after="100" w:before="300"/>
      </w:pPr>
      <w:r>
        <w:rPr>
          <w:rFonts w:ascii="Arial" w:cs="Arial" w:eastAsia="Arial" w:hAnsi="Arial"/>
          <w:b/>
          <w:bCs/>
          <w:color w:val="2E5FA3"/>
          <w:sz w:val="27"/>
          <w:szCs w:val="27"/>
        </w:rPr>
        <w:t xml:space="preserve">6.2 deploy_bankingdb.py — Automated Deploy Script</w:t>
      </w:r>
    </w:p>
    <w:p>
      <w:pPr>
        <w:spacing w:after="80" w:before="60"/>
      </w:pPr>
      <w:r>
        <w:rPr>
          <w:rFonts w:ascii="Arial" w:cs="Arial" w:eastAsia="Arial" w:hAnsi="Arial"/>
          <w:color w:val="000000"/>
          <w:sz w:val="20"/>
          <w:szCs w:val="20"/>
        </w:rPr>
        <w:t xml:space="preserve">The Python deploy script (deploy_bankingdb.py) performs five automated steps:</w:t>
      </w:r>
    </w:p>
    <w:p>
      <w:pPr>
        <w:pStyle w:val="ListParagraph"/>
        <w:numPr>
          <w:ilvl w:val="0"/>
          <w:numId w:val="3"/>
        </w:numPr>
        <w:spacing w:after="40" w:before="40"/>
      </w:pPr>
      <w:r>
        <w:rPr>
          <w:rFonts w:ascii="Arial" w:cs="Arial" w:eastAsia="Arial" w:hAnsi="Arial"/>
          <w:sz w:val="20"/>
          <w:szCs w:val="20"/>
        </w:rPr>
        <w:t xml:space="preserve">Validate docker-compose.yml is present; auto-create pgpass if missing.</w:t>
      </w:r>
    </w:p>
    <w:p>
      <w:pPr>
        <w:pStyle w:val="ListParagraph"/>
        <w:numPr>
          <w:ilvl w:val="0"/>
          <w:numId w:val="3"/>
        </w:numPr>
        <w:spacing w:after="40" w:before="40"/>
      </w:pPr>
      <w:r>
        <w:rPr>
          <w:rFonts w:ascii="Arial" w:cs="Arial" w:eastAsia="Arial" w:hAnsi="Arial"/>
          <w:sz w:val="20"/>
          <w:szCs w:val="20"/>
        </w:rPr>
        <w:t xml:space="preserve">Run docker compose up -d — detect already-running containers and handle HTTP 304 gracefully.</w:t>
      </w:r>
    </w:p>
    <w:p>
      <w:pPr>
        <w:pStyle w:val="ListParagraph"/>
        <w:numPr>
          <w:ilvl w:val="0"/>
          <w:numId w:val="3"/>
        </w:numPr>
        <w:spacing w:after="40" w:before="40"/>
      </w:pPr>
      <w:r>
        <w:rPr>
          <w:rFonts w:ascii="Arial" w:cs="Arial" w:eastAsia="Arial" w:hAnsi="Arial"/>
          <w:sz w:val="20"/>
          <w:szCs w:val="20"/>
        </w:rPr>
        <w:t xml:space="preserve">Poll localhost:5433 until PostgreSQL accepts connections; detect stale-volume authentication failures immediately and offer auto-reset.</w:t>
      </w:r>
    </w:p>
    <w:p>
      <w:pPr>
        <w:pStyle w:val="ListParagraph"/>
        <w:numPr>
          <w:ilvl w:val="0"/>
          <w:numId w:val="3"/>
        </w:numPr>
        <w:spacing w:after="40" w:before="40"/>
      </w:pPr>
      <w:r>
        <w:rPr>
          <w:rFonts w:ascii="Arial" w:cs="Arial" w:eastAsia="Arial" w:hAnsi="Arial"/>
          <w:sz w:val="20"/>
          <w:szCs w:val="20"/>
        </w:rPr>
        <w:t xml:space="preserve">Execute all 21 DDL statements in FK-safe order: DROP existing objects → CREATE ENUM → CREATE 12 tables → ADD deferred FK constraints → CREATE 7 indexes.</w:t>
      </w:r>
    </w:p>
    <w:p>
      <w:pPr>
        <w:pStyle w:val="ListParagraph"/>
        <w:numPr>
          <w:ilvl w:val="0"/>
          <w:numId w:val="3"/>
        </w:numPr>
        <w:spacing w:after="40" w:before="40"/>
      </w:pPr>
      <w:r>
        <w:rPr>
          <w:rFonts w:ascii="Arial" w:cs="Arial" w:eastAsia="Arial" w:hAnsi="Arial"/>
          <w:sz w:val="20"/>
          <w:szCs w:val="20"/>
        </w:rPr>
        <w:t xml:space="preserve">Insert 101 rows of seed data in dependency order; print a row-count verification table.</w:t>
      </w:r>
    </w:p>
    <w:p>
      <w:pPr>
        <w:spacing w:after="80" w:before="80"/>
      </w:pPr>
    </w:p>
    <w:p>
      <w:pPr>
        <w:spacing w:after="40" w:before="160"/>
      </w:pPr>
      <w:r>
        <w:rPr>
          <w:rFonts w:ascii="Arial" w:cs="Arial" w:eastAsia="Arial" w:hAnsi="Arial"/>
          <w:b/>
          <w:bCs/>
          <w:color w:val="2E5FA3"/>
          <w:sz w:val="20"/>
          <w:szCs w:val="20"/>
        </w:rPr>
        <w:t xml:space="preserve">Deploy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1E1E2E" w:val="clear"/>
            <w:tcMar>
              <w:top w:type="dxa" w:w="100"/>
              <w:left w:type="dxa" w:w="200"/>
              <w:bottom w:type="dxa" w:w="100"/>
              <w:right w:type="dxa" w:w="200"/>
            </w:tcMar>
          </w:tcPr>
          <w:p>
            <w:pPr>
              <w:spacing w:after="0" w:before="0"/>
            </w:pPr>
            <w:r>
              <w:rPr>
                <w:rFonts w:ascii="Courier New" w:cs="Courier New" w:eastAsia="Courier New" w:hAnsi="Courier New"/>
                <w:b w:val="false"/>
                <w:bCs w:val="false"/>
                <w:color w:val="CDD6F4"/>
                <w:sz w:val="17"/>
                <w:szCs w:val="17"/>
              </w:rPr>
              <w:t xml:space="preserve">pip install psycopg2-binary        # only dependency</w:t>
            </w:r>
          </w:p>
          <w:p>
            <w:pPr>
              <w:spacing w:after="0" w:before="0"/>
            </w:pPr>
            <w:r>
              <w:rPr>
                <w:rFonts w:ascii="Courier New" w:cs="Courier New" w:eastAsia="Courier New" w:hAnsi="Courier New"/>
                <w:b w:val="false"/>
                <w:bCs w:val="false"/>
                <w:color w:val="CDD6F4"/>
                <w:sz w:val="17"/>
                <w:szCs w:val="17"/>
              </w:rPr>
              <w:t xml:space="preserve">python deploy_bankingdb.py         # full deploy</w:t>
            </w:r>
          </w:p>
          <w:p>
            <w:pPr>
              <w:spacing w:after="0" w:before="0"/>
            </w:pPr>
            <w:r>
              <w:rPr>
                <w:rFonts w:ascii="Courier New" w:cs="Courier New" w:eastAsia="Courier New" w:hAnsi="Courier New"/>
                <w:b w:val="false"/>
                <w:bCs w:val="false"/>
                <w:color w:val="CDD6F4"/>
                <w:sz w:val="17"/>
                <w:szCs w:val="17"/>
              </w:rPr>
              <w:t xml:space="preserve">python deploy_bankingdb.py --reset # wipe volume + redeploy</w:t>
            </w:r>
          </w:p>
          <w:p>
            <w:pPr>
              <w:spacing w:after="0" w:before="0"/>
            </w:pPr>
            <w:r>
              <w:rPr>
                <w:rFonts w:ascii="Courier New" w:cs="Courier New" w:eastAsia="Courier New" w:hAnsi="Courier New"/>
                <w:b w:val="false"/>
                <w:bCs w:val="false"/>
                <w:color w:val="CDD6F4"/>
                <w:sz w:val="17"/>
                <w:szCs w:val="17"/>
              </w:rPr>
              <w:t xml:space="preserve">python deploy_bankingdb.py --stop  # stop containers</w:t>
            </w:r>
          </w:p>
        </w:tc>
      </w:tr>
    </w:tbl>
    <w:p>
      <w:r>
        <w:br/>
      </w:r>
    </w:p>
    <w:p>
      <w:pPr>
        <w:pStyle w:val="Heading1"/>
        <w:pBdr>
          <w:bottom w:val="single" w:color="1F3864" w:sz="8" w:space="4"/>
        </w:pBdr>
        <w:spacing w:after="140" w:before="400"/>
      </w:pPr>
      <w:r>
        <w:rPr>
          <w:rFonts w:ascii="Arial" w:cs="Arial" w:eastAsia="Arial" w:hAnsi="Arial"/>
          <w:b/>
          <w:bCs/>
          <w:color w:val="1F3864"/>
          <w:sz w:val="34"/>
          <w:szCs w:val="34"/>
        </w:rPr>
        <w:t xml:space="preserve">7. Web Application (Front-End)</w:t>
      </w:r>
    </w:p>
    <w:p>
      <w:pPr>
        <w:spacing w:after="80" w:before="60"/>
      </w:pPr>
      <w:r>
        <w:rPr>
          <w:rFonts w:ascii="Arial" w:cs="Arial" w:eastAsia="Arial" w:hAnsi="Arial"/>
          <w:color w:val="000000"/>
          <w:sz w:val="20"/>
          <w:szCs w:val="20"/>
        </w:rPr>
        <w:t xml:space="preserve">A Flask web application provides a browser-based interface to the live BankingDB database. It uses psycopg2 to connect directly to the PostgreSQL container and renders all views using Jinja2 HTML templates. No external JavaScript frameworks are used — all interactivity is vanilla JS.</w:t>
      </w:r>
    </w:p>
    <w:p>
      <w:pPr>
        <w:spacing w:after="80" w:before="80"/>
      </w:pPr>
    </w:p>
    <w:p>
      <w:pPr>
        <w:pStyle w:val="Heading2"/>
        <w:spacing w:after="100" w:before="300"/>
      </w:pPr>
      <w:r>
        <w:rPr>
          <w:rFonts w:ascii="Arial" w:cs="Arial" w:eastAsia="Arial" w:hAnsi="Arial"/>
          <w:b/>
          <w:bCs/>
          <w:color w:val="2E5FA3"/>
          <w:sz w:val="27"/>
          <w:szCs w:val="27"/>
        </w:rPr>
        <w:t xml:space="preserve">7.1 Architecture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Web server</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Flask 3 (Python)</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WSGI app; debug mode; host 0.0.0.0 port 5055</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DB connection</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psycopg2 + RealDictCursor</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Per-request connection stored on flask.g; auto-closed</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Auth</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Session-based (Flask sessions)</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SHA-256 hashed passwords; role stored in session</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Jinja2 (HTML5 + CSS3)</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8 templates; shared base.html layout</w:t>
            </w:r>
          </w:p>
        </w:tc>
      </w:tr>
      <w:tr>
        <w:tc>
          <w:tcPr>
            <w:tcW w:type="dxa" w:w="20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Frontend interactivity</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Vanilla JavaScript</w:t>
            </w:r>
          </w:p>
        </w:tc>
        <w:tc>
          <w:tcPr>
            <w:tcW w:type="dxa" w:w="5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Async fetch for phone lookup; live balance preview</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Credentials</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app_users table in bankingdb</w:t>
            </w:r>
          </w:p>
        </w:tc>
        <w:tc>
          <w:tcPr>
            <w:tcW w:type="dxa" w:w="5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Created on first run; links username → customer SSN</w:t>
            </w:r>
          </w:p>
        </w:tc>
      </w:tr>
    </w:tbl>
    <w:p>
      <w:pPr>
        <w:spacing w:after="80" w:before="80"/>
      </w:pPr>
    </w:p>
    <w:p>
      <w:pPr>
        <w:pStyle w:val="Heading2"/>
        <w:spacing w:after="100" w:before="300"/>
      </w:pPr>
      <w:r>
        <w:rPr>
          <w:rFonts w:ascii="Arial" w:cs="Arial" w:eastAsia="Arial" w:hAnsi="Arial"/>
          <w:b/>
          <w:bCs/>
          <w:color w:val="2E5FA3"/>
          <w:sz w:val="27"/>
          <w:szCs w:val="27"/>
        </w:rPr>
        <w:t xml:space="preserve">7.2 Routes and Views</w:t>
      </w:r>
    </w:p>
    <w:p>
      <w:pPr>
        <w:pStyle w:val="Heading3"/>
        <w:spacing w:after="60" w:before="220"/>
      </w:pPr>
      <w:r>
        <w:rPr>
          <w:rFonts w:ascii="Arial" w:cs="Arial" w:eastAsia="Arial" w:hAnsi="Arial"/>
          <w:b/>
          <w:bCs/>
          <w:color w:val="404040"/>
          <w:sz w:val="22"/>
          <w:szCs w:val="22"/>
        </w:rPr>
        <w:t xml:space="preserve">Customer Routes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View / Purpose</w:t>
            </w:r>
          </w:p>
        </w:tc>
      </w:tr>
      <w:tr>
        <w:tc>
          <w:tcPr>
            <w:tcW w:type="dxa" w:w="1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/login</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 · POST</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Login form with SHA-256 password check</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/customer</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GET</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Dashboard: profile banner, account cards, summary stats, recent transactions</w:t>
            </w:r>
          </w:p>
        </w:tc>
      </w:tr>
      <w:tr>
        <w:tc>
          <w:tcPr>
            <w:tcW w:type="dxa" w:w="1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/account/&lt;no&gt;</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Account detail: balance hero, holders list, full transaction history</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/deposit</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GET · POST</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Deposit funds into a non-loan account; quick-amount buttons; balance preview</w:t>
            </w:r>
          </w:p>
        </w:tc>
      </w:tr>
      <w:tr>
        <w:tc>
          <w:tcPr>
            <w:tcW w:type="dxa" w:w="1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/send</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 · POST</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Phone-based send (Zelle-style): async phone lookup, recipient confirmation, amount entry</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/send/lookup</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POST (JSON)</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AJAX endpoint: looks up customer by phone_number; returns name + SSN</w:t>
            </w:r>
          </w:p>
        </w:tc>
      </w:tr>
      <w:tr>
        <w:tc>
          <w:tcPr>
            <w:tcW w:type="dxa" w:w="18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/transfer</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 · POST</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Transfer between own non-loan accounts with live balance validation</w:t>
            </w:r>
          </w:p>
        </w:tc>
      </w:tr>
    </w:tbl>
    <w:p>
      <w:pPr>
        <w:spacing w:after="80" w:before="80"/>
      </w:pPr>
    </w:p>
    <w:p>
      <w:pPr>
        <w:pStyle w:val="Heading3"/>
        <w:spacing w:after="60" w:before="220"/>
      </w:pPr>
      <w:r>
        <w:rPr>
          <w:rFonts w:ascii="Arial" w:cs="Arial" w:eastAsia="Arial" w:hAnsi="Arial"/>
          <w:b/>
          <w:bCs/>
          <w:color w:val="404040"/>
          <w:sz w:val="22"/>
          <w:szCs w:val="22"/>
        </w:rPr>
        <w:t xml:space="preserve">Admin Routes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View / Purpose</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/admin</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w:t>
            </w:r>
          </w:p>
        </w:tc>
        <w:tc>
          <w:tcPr>
            <w:tcW w:type="dxa" w:w="57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Dashboard: bank-wide stats, account type breakdown, branch summary, all customers, recent transactions</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/admin/accounts</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GET</w:t>
            </w:r>
          </w:p>
        </w:tc>
        <w:tc>
          <w:tcPr>
            <w:tcW w:type="dxa" w:w="57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All accounts with search (by customer name) and filter (by type)</w:t>
            </w:r>
          </w:p>
        </w:tc>
      </w:tr>
      <w:tr>
        <w:tc>
          <w:tcPr>
            <w:tcW w:type="dxa" w:w="2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/admin/customer/&lt;ssn&gt;</w:t>
            </w:r>
          </w:p>
        </w:tc>
        <w:tc>
          <w:tcPr>
            <w:tcW w:type="dxa" w:w="16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GET</w:t>
            </w:r>
          </w:p>
        </w:tc>
        <w:tc>
          <w:tcPr>
            <w:tcW w:type="dxa" w:w="57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 profile: details, accounts, Transfer Funds button</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/admin/transfer</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GET · POST</w:t>
            </w:r>
          </w:p>
        </w:tc>
        <w:tc>
          <w:tcPr>
            <w:tcW w:type="dxa" w:w="57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Two-step transfer on behalf of any customer: select customer → select accounts + amount</w:t>
            </w:r>
          </w:p>
        </w:tc>
      </w:tr>
    </w:tbl>
    <w:p>
      <w:pPr>
        <w:spacing w:after="80" w:before="80"/>
      </w:pPr>
    </w:p>
    <w:p>
      <w:pPr>
        <w:pStyle w:val="Heading2"/>
        <w:spacing w:after="100" w:before="300"/>
      </w:pPr>
      <w:r>
        <w:rPr>
          <w:rFonts w:ascii="Arial" w:cs="Arial" w:eastAsia="Arial" w:hAnsi="Arial"/>
          <w:b/>
          <w:bCs/>
          <w:color w:val="2E5FA3"/>
          <w:sz w:val="27"/>
          <w:szCs w:val="27"/>
        </w:rPr>
        <w:t xml:space="preserve">7.3 Transaction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266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Fee?</w:t>
            </w:r>
          </w:p>
        </w:tc>
      </w:tr>
      <w:tr>
        <w:tc>
          <w:tcPr>
            <w:tcW w:type="dxa" w:w="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CD</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 Deposit / description</w:t>
            </w:r>
          </w:p>
        </w:tc>
        <w:tc>
          <w:tcPr>
            <w:tcW w:type="dxa" w:w="3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Deposit form</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WD</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Withdrawal</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Direct withdrawal</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Yes (FEE row)</w:t>
            </w:r>
          </w:p>
        </w:tc>
      </w:tr>
      <w:tr>
        <w:tc>
          <w:tcPr>
            <w:tcW w:type="dxa" w:w="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FEE</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Service Charge / ATM Fee</w:t>
            </w:r>
          </w:p>
        </w:tc>
        <w:tc>
          <w:tcPr>
            <w:tcW w:type="dxa" w:w="3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Chargeable transaction</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No (fee row itself)</w:t>
            </w:r>
          </w:p>
        </w:tc>
      </w:tr>
      <w:tr>
        <w:tc>
          <w:tcPr>
            <w:tcW w:type="dxa" w:w="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LP</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Loan Payment</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Loan payment</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TRO</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Transfer Out (/ Admin)</w:t>
            </w:r>
          </w:p>
        </w:tc>
        <w:tc>
          <w:tcPr>
            <w:tcW w:type="dxa" w:w="3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Own-account transfer</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TRI</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Transfer In (/ Admin)</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Own-account transfer</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SND</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Sent to [Name] — [note]</w:t>
            </w:r>
          </w:p>
        </w:tc>
        <w:tc>
          <w:tcPr>
            <w:tcW w:type="dxa" w:w="3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Phone-based send</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RCV</w:t>
            </w:r>
          </w:p>
        </w:tc>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Received from [Name] — [note]</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Phone-based send</w:t>
            </w:r>
          </w:p>
        </w:tc>
        <w:tc>
          <w:tcPr>
            <w:tcW w:type="dxa" w:w="26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r>
        <w:tc>
          <w:tcPr>
            <w:tcW w:type="dxa" w:w="9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w:t>
            </w:r>
          </w:p>
        </w:tc>
        <w:tc>
          <w:tcPr>
            <w:tcW w:type="dxa" w:w="2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Transfer Out (legacy)</w:t>
            </w:r>
          </w:p>
        </w:tc>
        <w:tc>
          <w:tcPr>
            <w:tcW w:type="dxa" w:w="34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Existing seed data</w:t>
            </w:r>
          </w:p>
        </w:tc>
        <w:tc>
          <w:tcPr>
            <w:tcW w:type="dxa" w:w="26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No</w:t>
            </w:r>
          </w:p>
        </w:tc>
      </w:tr>
    </w:tbl>
    <w:p>
      <w:pPr>
        <w:spacing w:after="80" w:before="80"/>
      </w:pPr>
    </w:p>
    <w:p>
      <w:pPr>
        <w:pStyle w:val="Heading2"/>
        <w:spacing w:after="100" w:before="300"/>
      </w:pPr>
      <w:r>
        <w:rPr>
          <w:rFonts w:ascii="Arial" w:cs="Arial" w:eastAsia="Arial" w:hAnsi="Arial"/>
          <w:b/>
          <w:bCs/>
          <w:color w:val="2E5FA3"/>
          <w:sz w:val="27"/>
          <w:szCs w:val="27"/>
        </w:rPr>
        <w:t xml:space="preserve">7.4 Role-Based Access Control</w:t>
      </w:r>
    </w:p>
    <w:p>
      <w:pPr>
        <w:spacing w:after="80" w:before="60"/>
      </w:pPr>
      <w:r>
        <w:rPr>
          <w:rFonts w:ascii="Arial" w:cs="Arial" w:eastAsia="Arial" w:hAnsi="Arial"/>
          <w:color w:val="000000"/>
          <w:sz w:val="20"/>
          <w:szCs w:val="20"/>
        </w:rPr>
        <w:t xml:space="preserve">On login, the user's role (customer or admin) is stored in the Flask session. All routes are protected by decorator-based guards:</w:t>
      </w:r>
    </w:p>
    <w:p>
      <w:pPr>
        <w:pStyle w:val="ListParagraph"/>
        <w:numPr>
          <w:ilvl w:val="0"/>
          <w:numId w:val="2"/>
        </w:numPr>
        <w:spacing w:after="40" w:before="40"/>
      </w:pPr>
      <w:r>
        <w:rPr>
          <w:rFonts w:ascii="Arial" w:cs="Arial" w:eastAsia="Arial" w:hAnsi="Arial"/>
          <w:sz w:val="20"/>
          <w:szCs w:val="20"/>
        </w:rPr>
        <w:t xml:space="preserve">@login_required — redirects unauthenticated users to the login page.</w:t>
      </w:r>
    </w:p>
    <w:p>
      <w:pPr>
        <w:pStyle w:val="ListParagraph"/>
        <w:numPr>
          <w:ilvl w:val="0"/>
          <w:numId w:val="2"/>
        </w:numPr>
        <w:spacing w:after="40" w:before="40"/>
      </w:pPr>
      <w:r>
        <w:rPr>
          <w:rFonts w:ascii="Arial" w:cs="Arial" w:eastAsia="Arial" w:hAnsi="Arial"/>
          <w:sz w:val="20"/>
          <w:szCs w:val="20"/>
        </w:rPr>
        <w:t xml:space="preserve">@admin_required — redirects non-admin users to their dashboard.</w:t>
      </w:r>
    </w:p>
    <w:p>
      <w:pPr>
        <w:pStyle w:val="ListParagraph"/>
        <w:numPr>
          <w:ilvl w:val="0"/>
          <w:numId w:val="2"/>
        </w:numPr>
        <w:spacing w:after="40" w:before="40"/>
      </w:pPr>
      <w:r>
        <w:rPr>
          <w:rFonts w:ascii="Arial" w:cs="Arial" w:eastAsia="Arial" w:hAnsi="Arial"/>
          <w:sz w:val="20"/>
          <w:szCs w:val="20"/>
        </w:rPr>
        <w:t xml:space="preserve">Customer account ownership — all customer routes validate that the requested account_no appears in Customer_Account for the logged-in SSN before displaying data.</w:t>
      </w:r>
    </w:p>
    <w:p>
      <w:pPr>
        <w:pStyle w:val="ListParagraph"/>
        <w:numPr>
          <w:ilvl w:val="0"/>
          <w:numId w:val="2"/>
        </w:numPr>
        <w:spacing w:after="40" w:before="40"/>
      </w:pPr>
      <w:r>
        <w:rPr>
          <w:rFonts w:ascii="Arial" w:cs="Arial" w:eastAsia="Arial" w:hAnsi="Arial"/>
          <w:sz w:val="20"/>
          <w:szCs w:val="20"/>
        </w:rPr>
        <w:t xml:space="preserve">Send lookup — the /send/lookup endpoint explicitly excludes the logged-in customer's own SSN so customers cannot send money to themselves.</w:t>
      </w:r>
    </w:p>
    <w:p>
      <w:pPr>
        <w:spacing w:after="80" w:before="80"/>
      </w:pPr>
    </w:p>
    <w:p>
      <w:pPr>
        <w:pStyle w:val="Heading2"/>
        <w:spacing w:after="100" w:before="300"/>
      </w:pPr>
      <w:r>
        <w:rPr>
          <w:rFonts w:ascii="Arial" w:cs="Arial" w:eastAsia="Arial" w:hAnsi="Arial"/>
          <w:b/>
          <w:bCs/>
          <w:color w:val="2E5FA3"/>
          <w:sz w:val="27"/>
          <w:szCs w:val="27"/>
        </w:rPr>
        <w:t xml:space="preserve">7.5 Key Front-End Features</w:t>
      </w:r>
    </w:p>
    <w:p>
      <w:pPr>
        <w:pStyle w:val="Heading3"/>
        <w:spacing w:after="60" w:before="220"/>
      </w:pPr>
      <w:r>
        <w:rPr>
          <w:rFonts w:ascii="Arial" w:cs="Arial" w:eastAsia="Arial" w:hAnsi="Arial"/>
          <w:b/>
          <w:bCs/>
          <w:color w:val="404040"/>
          <w:sz w:val="22"/>
          <w:szCs w:val="22"/>
        </w:rPr>
        <w:t xml:space="preserve">Phone-Based Send (Zelle-Style)</w:t>
      </w:r>
    </w:p>
    <w:p>
      <w:pPr>
        <w:spacing w:after="80" w:before="60"/>
      </w:pPr>
      <w:r>
        <w:rPr>
          <w:rFonts w:ascii="Arial" w:cs="Arial" w:eastAsia="Arial" w:hAnsi="Arial"/>
          <w:color w:val="000000"/>
          <w:sz w:val="20"/>
          <w:szCs w:val="20"/>
        </w:rPr>
        <w:t xml:space="preserve">The Send Money flow uses an asynchronous JavaScript fetch() call to /send/lookup to find a recipient by phone number without a page reload. On success, a confirmation card appears showing the recipient's name and initials. The send button dynamically updates to display "Send $X.XX to [Name] →" and is only enabled when a valid recipient and positive amount within the sender's balance are both set. Funds are credited to the recipient's primary non-loan account automatically.</w:t>
      </w:r>
    </w:p>
    <w:p>
      <w:pPr>
        <w:pStyle w:val="Heading3"/>
        <w:spacing w:after="60" w:before="220"/>
      </w:pPr>
      <w:r>
        <w:rPr>
          <w:rFonts w:ascii="Arial" w:cs="Arial" w:eastAsia="Arial" w:hAnsi="Arial"/>
          <w:b/>
          <w:bCs/>
          <w:color w:val="404040"/>
          <w:sz w:val="22"/>
          <w:szCs w:val="22"/>
        </w:rPr>
        <w:t xml:space="preserve">Live Balance Preview</w:t>
      </w:r>
    </w:p>
    <w:p>
      <w:pPr>
        <w:spacing w:after="80" w:before="60"/>
      </w:pPr>
      <w:r>
        <w:rPr>
          <w:rFonts w:ascii="Arial" w:cs="Arial" w:eastAsia="Arial" w:hAnsi="Arial"/>
          <w:color w:val="000000"/>
          <w:sz w:val="20"/>
          <w:szCs w:val="20"/>
        </w:rPr>
        <w:t xml:space="preserve">The Deposit and Send forms both show a live balance preview card that updates as the user types an amount, showing the current balance and the projected balance after the transaction. The Transfer form additionally hides the selected source account from the destination dropdown and vice versa.</w:t>
      </w:r>
    </w:p>
    <w:p>
      <w:pPr>
        <w:pStyle w:val="Heading3"/>
        <w:spacing w:after="60" w:before="220"/>
      </w:pPr>
      <w:r>
        <w:rPr>
          <w:rFonts w:ascii="Arial" w:cs="Arial" w:eastAsia="Arial" w:hAnsi="Arial"/>
          <w:b/>
          <w:bCs/>
          <w:color w:val="404040"/>
          <w:sz w:val="22"/>
          <w:szCs w:val="22"/>
        </w:rPr>
        <w:t xml:space="preserve">Admin Transfer — Two-Step Workflow</w:t>
      </w:r>
    </w:p>
    <w:p>
      <w:pPr>
        <w:spacing w:after="80" w:before="60"/>
      </w:pPr>
      <w:r>
        <w:rPr>
          <w:rFonts w:ascii="Arial" w:cs="Arial" w:eastAsia="Arial" w:hAnsi="Arial"/>
          <w:color w:val="000000"/>
          <w:sz w:val="20"/>
          <w:szCs w:val="20"/>
        </w:rPr>
        <w:t xml:space="preserve">The admin transfer page uses a two-step GET/POST pattern: Step 1 presents a dropdown of eligible customers (those with 2+ non-loan accounts). Selecting a customer and clicking "Load Accounts" reloads the page via GET with the customer's SSN, revealing Step 2 — the transfer form pre-populated with that customer's accounts. The admin customer detail page also includes a direct "Transfer Funds" button that deep-links to Step 2 with the SSN pre-selected.</w:t>
      </w:r>
    </w:p>
    <w:p>
      <w:r>
        <w:br/>
      </w:r>
    </w:p>
    <w:p>
      <w:pPr>
        <w:pStyle w:val="Heading1"/>
        <w:pBdr>
          <w:bottom w:val="single" w:color="1F3864" w:sz="8" w:space="4"/>
        </w:pBdr>
        <w:spacing w:after="140" w:before="400"/>
      </w:pPr>
      <w:r>
        <w:rPr>
          <w:rFonts w:ascii="Arial" w:cs="Arial" w:eastAsia="Arial" w:hAnsi="Arial"/>
          <w:b/>
          <w:bCs/>
          <w:color w:val="1F3864"/>
          <w:sz w:val="34"/>
          <w:szCs w:val="34"/>
        </w:rPr>
        <w:t xml:space="preserve">8. Conclusion</w:t>
      </w:r>
    </w:p>
    <w:p>
      <w:pPr>
        <w:spacing w:after="80" w:before="60"/>
      </w:pPr>
      <w:r>
        <w:rPr>
          <w:rFonts w:ascii="Arial" w:cs="Arial" w:eastAsia="Arial" w:hAnsi="Arial"/>
          <w:color w:val="000000"/>
          <w:sz w:val="20"/>
          <w:szCs w:val="20"/>
        </w:rPr>
        <w:t xml:space="preserve">BankingDB successfully demonstrates the full lifecycle of a relational database application, from initial entity-relationship design through normalised schema implementation, automated deployment, and a production-grade web front-end.</w:t>
      </w:r>
    </w:p>
    <w:p>
      <w:pPr>
        <w:spacing w:after="80" w:before="80"/>
      </w:pPr>
    </w:p>
    <w:p>
      <w:pPr>
        <w:spacing w:after="80" w:before="60"/>
      </w:pPr>
      <w:r>
        <w:rPr>
          <w:rFonts w:ascii="Arial" w:cs="Arial" w:eastAsia="Arial" w:hAnsi="Arial"/>
          <w:color w:val="000000"/>
          <w:sz w:val="20"/>
          <w:szCs w:val="20"/>
        </w:rPr>
        <w:t xml:space="preserve">The project achieved all stated objectives:</w:t>
      </w:r>
    </w:p>
    <w:p>
      <w:pPr>
        <w:pStyle w:val="ListParagraph"/>
        <w:numPr>
          <w:ilvl w:val="0"/>
          <w:numId w:val="2"/>
        </w:numPr>
        <w:spacing w:after="40" w:before="40"/>
      </w:pPr>
      <w:r>
        <w:rPr>
          <w:rFonts w:ascii="Arial" w:cs="Arial" w:eastAsia="Arial" w:hAnsi="Arial"/>
          <w:sz w:val="20"/>
          <w:szCs w:val="20"/>
        </w:rPr>
        <w:t xml:space="preserve">A 3NF-compliant schema with 12 tables, 1 custom ENUM type, 7 indexes, and carefully designed constraints including DEFERRABLE foreign keys, regex CHECK constraints, and cascading deletes.</w:t>
      </w:r>
    </w:p>
    <w:p>
      <w:pPr>
        <w:pStyle w:val="ListParagraph"/>
        <w:numPr>
          <w:ilvl w:val="0"/>
          <w:numId w:val="2"/>
        </w:numPr>
        <w:spacing w:after="40" w:before="40"/>
      </w:pPr>
      <w:r>
        <w:rPr>
          <w:rFonts w:ascii="Arial" w:cs="Arial" w:eastAsia="Arial" w:hAnsi="Arial"/>
          <w:sz w:val="20"/>
          <w:szCs w:val="20"/>
        </w:rPr>
        <w:t xml:space="preserve">A fully automated Python deploy script that provisions the database, creates the schema, and seeds 101 rows of representative data in a single command.</w:t>
      </w:r>
    </w:p>
    <w:p>
      <w:pPr>
        <w:pStyle w:val="ListParagraph"/>
        <w:numPr>
          <w:ilvl w:val="0"/>
          <w:numId w:val="2"/>
        </w:numPr>
        <w:spacing w:after="40" w:before="40"/>
      </w:pPr>
      <w:r>
        <w:rPr>
          <w:rFonts w:ascii="Arial" w:cs="Arial" w:eastAsia="Arial" w:hAnsi="Arial"/>
          <w:sz w:val="20"/>
          <w:szCs w:val="20"/>
        </w:rPr>
        <w:t xml:space="preserve">Ten analytical SQL queries of medium-to-high complexity, including window functions, multi-table joins, aggregation with HAVING, date arithmetic with AGE() and INTERVAL, and self-joins on the employee reporting hierarchy.</w:t>
      </w:r>
    </w:p>
    <w:p>
      <w:pPr>
        <w:pStyle w:val="ListParagraph"/>
        <w:numPr>
          <w:ilvl w:val="0"/>
          <w:numId w:val="2"/>
        </w:numPr>
        <w:spacing w:after="40" w:before="40"/>
      </w:pPr>
      <w:r>
        <w:rPr>
          <w:rFonts w:ascii="Arial" w:cs="Arial" w:eastAsia="Arial" w:hAnsi="Arial"/>
          <w:sz w:val="20"/>
          <w:szCs w:val="20"/>
        </w:rPr>
        <w:t xml:space="preserve">A web application supporting customer self-service (account viewing, deposit, phone-based peer payments, own-account transfers) and administrative oversight (full bank dashboard, all-account search, customer profiles, admin-initiated transfers).</w:t>
      </w:r>
    </w:p>
    <w:p>
      <w:pPr>
        <w:pStyle w:val="ListParagraph"/>
        <w:numPr>
          <w:ilvl w:val="0"/>
          <w:numId w:val="2"/>
        </w:numPr>
        <w:spacing w:after="40" w:before="40"/>
      </w:pPr>
      <w:r>
        <w:rPr>
          <w:rFonts w:ascii="Arial" w:cs="Arial" w:eastAsia="Arial" w:hAnsi="Arial"/>
          <w:sz w:val="20"/>
          <w:szCs w:val="20"/>
        </w:rPr>
        <w:t xml:space="preserve">A Zelle-style peer payment feature implemented via an async JavaScript phone-lookup endpoint backed by a PostgreSQL REGEXP_REPLACE query, demonstrating integration between the front-end and a live relational database.</w:t>
      </w:r>
    </w:p>
    <w:p>
      <w:pPr>
        <w:spacing w:after="80" w:before="80"/>
      </w:pPr>
    </w:p>
    <w:p>
      <w:pPr>
        <w:spacing w:after="80" w:before="60"/>
      </w:pPr>
      <w:r>
        <w:rPr>
          <w:rFonts w:ascii="Arial" w:cs="Arial" w:eastAsia="Arial" w:hAnsi="Arial"/>
          <w:color w:val="000000"/>
          <w:sz w:val="20"/>
          <w:szCs w:val="20"/>
        </w:rPr>
        <w:t xml:space="preserve">The modular architecture — with the Flask app, Docker services, and deploy script as independent but coordinated components — means the system can be reproduced on any machine with Docker Desktop and Python installed using a single command, making it straightforward to demonstrate, extend, or hand off.</w:t>
      </w:r>
    </w:p>
    <w:p>
      <w:r>
        <w:br/>
      </w:r>
    </w:p>
    <w:p>
      <w:pPr>
        <w:pStyle w:val="Heading1"/>
        <w:pBdr>
          <w:bottom w:val="single" w:color="1F3864" w:sz="8" w:space="4"/>
        </w:pBdr>
        <w:spacing w:after="140" w:before="400"/>
      </w:pPr>
      <w:r>
        <w:rPr>
          <w:rFonts w:ascii="Arial" w:cs="Arial" w:eastAsia="Arial" w:hAnsi="Arial"/>
          <w:b/>
          <w:bCs/>
          <w:color w:val="1F3864"/>
          <w:sz w:val="34"/>
          <w:szCs w:val="34"/>
        </w:rPr>
        <w:t xml:space="preserve">Appendix — Project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 Folder</w:t>
            </w:r>
          </w:p>
        </w:tc>
        <w:tc>
          <w:tcPr>
            <w:tcW w:type="dxa" w:w="6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docker-compose.yml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Defines bankingdb (PostgreSQL 16) and pgadmin services with volumes, health checks, and networking</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deploy_bankingdb.py</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Python script — full deploy lifecycle: compose up, schema creation, seed data, verification</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add_phone_number.sql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Migration SQL — adds phone_number column to existing Customer table and populates all 8 values</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pgpass</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PostgreSQL password file mounted into pgAdmin for auto-authentication</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pgadmin_servers.json</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Pre-configured pgAdmin server entry pointing at the BankingDB container</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requirements.txt (root)</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psycopg2-binary — only dependency for deploy script</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banking_app/app.py</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Flask application — all routes, DB helpers, auth decorators, template filters</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banking_app/requirements.txt</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Flask + psycopg2-binary</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templates/base.html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Shared layout — navigation, CSS variables, flash messages</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templates/login.html</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Split-panel login page</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templates/customer_dashboard.html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Customer home — profile, stat cards, account cards, recent transactions</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templates/account_detail.html</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Account detail — balance hero, holders, full transaction history</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templates/deposit.html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Deposit form — account select, quick amounts, live balance preview</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templates/send.html</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Zelle-style send — async phone lookup, 3-step UI, live send button</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templates/transfer.html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Own-account transfer — from/to selects, live balance validation</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templates/admin_dashboard.html</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Admin home — bank stats, breakdowns, all customers, recent transactions</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templates/admin_accounts.html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All accounts — search by name, filter by type</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templates/admin_customer_detail.html</w:t>
            </w:r>
          </w:p>
        </w:tc>
        <w:tc>
          <w:tcPr>
            <w:tcW w:type="dxa" w:w="6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Admin customer profile — details, accounts, transfer button</w:t>
            </w:r>
          </w:p>
        </w:tc>
      </w:tr>
      <w:tr>
        <w:tc>
          <w:tcPr>
            <w:tcW w:type="dxa" w:w="320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templates/admin_transfer.html</w:t>
            </w:r>
          </w:p>
        </w:tc>
        <w:tc>
          <w:tcPr>
            <w:tcW w:type="dxa" w:w="6160"/>
            <w:tcBorders>
              <w:top w:val="single" w:color="AAAAAA" w:sz="4"/>
              <w:left w:val="single" w:color="AAAAAA" w:sz="4"/>
              <w:bottom w:val="single" w:color="AAAAAA" w:sz="4"/>
              <w:right w:val="single" w:color="AAAAAA" w:sz="4"/>
            </w:tcBorders>
            <w:shd w:fill="EBF3FF" w:val="clear"/>
            <w:tcMar>
              <w:top w:type="dxa" w:w="70"/>
              <w:left w:type="dxa" w:w="120"/>
              <w:bottom w:type="dxa" w:w="70"/>
              <w:right w:type="dxa" w:w="120"/>
            </w:tcMar>
          </w:tcPr>
          <w:p>
            <w:r>
              <w:rPr>
                <w:rFonts w:ascii="Arial" w:cs="Arial" w:eastAsia="Arial" w:hAnsi="Arial"/>
                <w:b w:val="false"/>
                <w:bCs w:val="false"/>
                <w:sz w:val="18"/>
                <w:szCs w:val="18"/>
              </w:rPr>
              <w:t xml:space="preserve">Admin 2-step transfer on behalf of customer</w:t>
            </w:r>
          </w:p>
        </w:tc>
      </w:tr>
    </w:tbl>
    <w:p>
      <w:pPr>
        <w:spacing w:after="80" w:before="80"/>
      </w:pPr>
    </w:p>
    <w:p>
      <w:pPr>
        <w:spacing w:after="80" w:before="300"/>
        <w:jc w:val="center"/>
      </w:pPr>
      <w:r>
        <w:rPr>
          <w:rFonts w:ascii="Arial" w:cs="Arial" w:eastAsia="Arial" w:hAnsi="Arial"/>
          <w:i/>
          <w:iCs/>
          <w:color w:val="404040"/>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pBdr>
      <w:jc w:val="cente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BankingDB — CS631 Final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pBdr>
    </w:pPr>
    <w:r>
      <w:rPr>
        <w:rFonts w:ascii="Arial" w:cs="Arial" w:eastAsia="Arial" w:hAnsi="Arial"/>
        <w:color w:val="404040"/>
        <w:sz w:val="18"/>
        <w:szCs w:val="18"/>
      </w:rPr>
      <w:t xml:space="preserve">CS631 Database Systems — Final Project Report</w:t>
    </w:r>
    <w:r>
      <w:rPr>
        <w:rFonts w:ascii="Arial" w:cs="Arial" w:eastAsia="Arial" w:hAnsi="Arial"/>
        <w:b/>
        <w:bCs/>
        <w:color w:val="4472C4"/>
        <w:sz w:val="18"/>
        <w:szCs w:val="18"/>
      </w:rPr>
      <w:t xml:space="preserve">          BankingDB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A3"/>
      <w:sz w:val="27"/>
      <w:szCs w:val="27"/>
    </w:rPr>
  </w:style>
  <w:style w:type="paragraph" w:styleId="Heading3">
    <w:name w:val="Heading 3"/>
    <w:basedOn w:val="Normal"/>
    <w:next w:val="Normal"/>
    <w:qFormat/>
    <w:pPr>
      <w:spacing w:after="60" w:before="220"/>
      <w:outlineLvl w:val="2"/>
    </w:pPr>
    <w:rPr>
      <w:rFonts w:ascii="Arial" w:cs="Arial" w:eastAsia="Arial" w:hAnsi="Arial"/>
      <w:b/>
      <w:bCs/>
      <w:color w:val="40404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0d861529e853a605264c793c0f7367ea83f0d.png"/><Relationship Id="rId10" Type="http://schemas.openxmlformats.org/officeDocument/2006/relationships/image" Target="media/8a235f9c14ed05ff5c6a77c1daa30d9c49dd6261.png"/><Relationship Id="rId11" Type="http://schemas.openxmlformats.org/officeDocument/2006/relationships/image" Target="media/d0c7357e72564784e9028ad5e96fbeedf7ca37df.png"/><Relationship Id="rId12" Type="http://schemas.openxmlformats.org/officeDocument/2006/relationships/image" Target="media/4e86839ef5b5045130fdad5394fc9f5231f4bd74.png"/><Relationship Id="rId13" Type="http://schemas.openxmlformats.org/officeDocument/2006/relationships/image" Target="media/0c9ca2e2623f6df7ef961dbbcdc08fa662cd2925.png"/><Relationship Id="rId14" Type="http://schemas.openxmlformats.org/officeDocument/2006/relationships/image" Target="media/c661755e3d62d1426f9db0d7fb6467c30b4679e8.png"/><Relationship Id="rId15" Type="http://schemas.openxmlformats.org/officeDocument/2006/relationships/image" Target="media/b6802ca8f20d3a566958a27b00f195287cd12ce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2026-04-29T01:35:28.145Z</dcterms:created>
  <dcterms:modified xsi:type="dcterms:W3CDTF">2026-04-29T01:35:28.147Z</dcterms:modified>
</cp:coreProperties>
</file>

<file path=docProps/custom.xml><?xml version="1.0" encoding="utf-8"?>
<Properties xmlns="http://schemas.openxmlformats.org/officeDocument/2006/custom-properties" xmlns:vt="http://schemas.openxmlformats.org/officeDocument/2006/docPropsVTypes"/>
</file>