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Standard Operating Procedure: Project Scope</w:t>
      </w: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Control</w:t>
      </w: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62EFE" w:rsidRPr="00162EFE" w:rsidRDefault="00162EFE" w:rsidP="004369F5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Name: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Comprehensive Multi-Domain Penetration Testing Framework</w:t>
      </w:r>
    </w:p>
    <w:p w:rsidR="00162EFE" w:rsidRPr="00162EFE" w:rsidRDefault="00162EFE" w:rsidP="004369F5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Team Members: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Bhavya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(Lead), 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Ayush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Jigar</w:t>
      </w:r>
      <w:proofErr w:type="spellEnd"/>
    </w:p>
    <w:p w:rsidR="00162EFE" w:rsidRPr="00162EFE" w:rsidRDefault="00162EFE" w:rsidP="004369F5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Version: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1.0</w:t>
      </w:r>
    </w:p>
    <w:p w:rsidR="00162EFE" w:rsidRDefault="00162EFE" w:rsidP="004369F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Draft / Scope Definition</w:t>
      </w:r>
    </w:p>
    <w:p w:rsidR="004369F5" w:rsidRPr="00162EFE" w:rsidRDefault="004369F5" w:rsidP="004369F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Objective</w:t>
      </w: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This SOP defines the operational boundaries, supported target formats, functional inclusions, and explicit exclusions for the multi-domain penetration testing tool to ensure controlled execution and clear technical limits.</w:t>
      </w: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2. </w:t>
      </w:r>
      <w:proofErr w:type="gramStart"/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In-</w:t>
      </w:r>
      <w:proofErr w:type="gramEnd"/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Scope Target Formats &amp; Input Validation</w:t>
      </w: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The tool will support and parse the following target input types:</w:t>
      </w:r>
    </w:p>
    <w:p w:rsidR="00162EFE" w:rsidRPr="00162EFE" w:rsidRDefault="00162EFE" w:rsidP="004369F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Network &amp; IPs: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IPv4/IPv6 addresses, CIDR notation blocks (e.g., </w:t>
      </w:r>
      <w:r w:rsidRPr="00162EFE">
        <w:rPr>
          <w:rFonts w:ascii="Courier New" w:eastAsia="Times New Roman" w:hAnsi="Courier New" w:cs="Courier New"/>
          <w:color w:val="1F1F1F"/>
          <w:sz w:val="14"/>
        </w:rPr>
        <w:t>192.168.1.0/24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), hostnames, and domain lists.</w:t>
      </w:r>
    </w:p>
    <w:p w:rsidR="00162EFE" w:rsidRPr="00162EFE" w:rsidRDefault="00162EFE" w:rsidP="004369F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Web Applications: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Fully Qualified Domain Names (FQDNs), Uniform Resource Locators (HTTP/HTTPS endpoints), and REST/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GraphQL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schema files (e.g., 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OpenAPI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/Swagger).</w:t>
      </w:r>
    </w:p>
    <w:p w:rsidR="00162EFE" w:rsidRPr="00162EFE" w:rsidRDefault="00162EFE" w:rsidP="004369F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Mobile Applications: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Compiled application binaries (Android </w:t>
      </w:r>
      <w:r w:rsidRPr="00162EFE">
        <w:rPr>
          <w:rFonts w:ascii="Courier New" w:eastAsia="Times New Roman" w:hAnsi="Courier New" w:cs="Courier New"/>
          <w:color w:val="1F1F1F"/>
          <w:sz w:val="14"/>
        </w:rPr>
        <w:t>.</w:t>
      </w:r>
      <w:proofErr w:type="spellStart"/>
      <w:r w:rsidRPr="00162EFE">
        <w:rPr>
          <w:rFonts w:ascii="Courier New" w:eastAsia="Times New Roman" w:hAnsi="Courier New" w:cs="Courier New"/>
          <w:color w:val="1F1F1F"/>
          <w:sz w:val="14"/>
        </w:rPr>
        <w:t>apk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iOS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162EFE">
        <w:rPr>
          <w:rFonts w:ascii="Courier New" w:eastAsia="Times New Roman" w:hAnsi="Courier New" w:cs="Courier New"/>
          <w:color w:val="1F1F1F"/>
          <w:sz w:val="14"/>
        </w:rPr>
        <w:t>.</w:t>
      </w:r>
      <w:proofErr w:type="spellStart"/>
      <w:r w:rsidRPr="00162EFE">
        <w:rPr>
          <w:rFonts w:ascii="Courier New" w:eastAsia="Times New Roman" w:hAnsi="Courier New" w:cs="Courier New"/>
          <w:color w:val="1F1F1F"/>
          <w:sz w:val="14"/>
        </w:rPr>
        <w:t>ipa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) submitted directly for local static or dynamic sandbox analysis.</w:t>
      </w:r>
    </w:p>
    <w:p w:rsidR="00162EFE" w:rsidRPr="00162EFE" w:rsidRDefault="00162EFE" w:rsidP="004369F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Cloud Infrastructure: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User-configured Cloud API read-only/audit credentials, configuration templates (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Terraform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CloudFormation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), and storage bucket URIs.</w:t>
      </w:r>
    </w:p>
    <w:p w:rsidR="00162EFE" w:rsidRPr="00162EFE" w:rsidRDefault="00162EFE" w:rsidP="004369F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Wireless Systems: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Wireless Interface Cards (configured in monitor mode) or captured handshake files (</w:t>
      </w:r>
      <w:r w:rsidRPr="00162EFE">
        <w:rPr>
          <w:rFonts w:ascii="Courier New" w:eastAsia="Times New Roman" w:hAnsi="Courier New" w:cs="Courier New"/>
          <w:color w:val="1F1F1F"/>
          <w:sz w:val="14"/>
        </w:rPr>
        <w:t>.</w:t>
      </w:r>
      <w:proofErr w:type="spellStart"/>
      <w:r w:rsidRPr="00162EFE">
        <w:rPr>
          <w:rFonts w:ascii="Courier New" w:eastAsia="Times New Roman" w:hAnsi="Courier New" w:cs="Courier New"/>
          <w:color w:val="1F1F1F"/>
          <w:sz w:val="14"/>
        </w:rPr>
        <w:t>pcap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62EFE">
        <w:rPr>
          <w:rFonts w:ascii="Courier New" w:eastAsia="Times New Roman" w:hAnsi="Courier New" w:cs="Courier New"/>
          <w:color w:val="1F1F1F"/>
          <w:sz w:val="14"/>
        </w:rPr>
        <w:t>.cap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162EFE" w:rsidRPr="00162EFE" w:rsidRDefault="00162EFE" w:rsidP="004369F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Physical Security Data: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Manual audit checklists, hardware tool output logs (e.g., badge reader dumps), and location mapping data.</w:t>
      </w:r>
    </w:p>
    <w:p w:rsidR="00162EFE" w:rsidRPr="00162EFE" w:rsidRDefault="00162EFE" w:rsidP="004369F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Functional Scope Boundaries</w:t>
      </w: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17"/>
        <w:gridCol w:w="7647"/>
      </w:tblGrid>
      <w:tr w:rsidR="00162EFE" w:rsidRPr="00162EFE" w:rsidTr="00162EF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Domain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In-Scope Capabilities</w:t>
            </w:r>
          </w:p>
        </w:tc>
      </w:tr>
      <w:tr w:rsidR="00162EFE" w:rsidRPr="00162EFE" w:rsidTr="00162EFE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Network Security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Port scanning, service banner grabbing, protocol detection, network topology mapping, and configuration auditing.</w:t>
            </w:r>
          </w:p>
        </w:tc>
      </w:tr>
      <w:tr w:rsidR="00162EFE" w:rsidRPr="00162EFE" w:rsidTr="00162EFE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Web Application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Automated crawling, HTTP header checks, OWASP Top 10 passive/active vulnerability identification (e.g., </w:t>
            </w:r>
            <w:proofErr w:type="spellStart"/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SQLi</w:t>
            </w:r>
            <w:proofErr w:type="spellEnd"/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XSS, </w:t>
            </w:r>
            <w:proofErr w:type="gramStart"/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SSRF</w:t>
            </w:r>
            <w:proofErr w:type="gramEnd"/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162EFE" w:rsidRPr="00162EFE" w:rsidTr="00162EFE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Mobile Application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Static Application Security Testing (SAST) on binaries, hardcoded secret extraction, manifest analysis, dependency auditing.</w:t>
            </w:r>
          </w:p>
        </w:tc>
      </w:tr>
      <w:tr w:rsidR="00162EFE" w:rsidRPr="00162EFE" w:rsidTr="00162EFE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Cloud Environment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IAM permission audit, public storage bucket enumeration, security group </w:t>
            </w:r>
            <w:proofErr w:type="spellStart"/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misconfiguration</w:t>
            </w:r>
            <w:proofErr w:type="spellEnd"/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checks via cloud APIs.</w:t>
            </w:r>
          </w:p>
        </w:tc>
      </w:tr>
      <w:tr w:rsidR="00162EFE" w:rsidRPr="00162EFE" w:rsidTr="00162EFE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Wireless Security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Access point discovery, signal strength profiling, encryption type checking, rogue AP identification.</w:t>
            </w:r>
          </w:p>
        </w:tc>
      </w:tr>
      <w:tr w:rsidR="00162EFE" w:rsidRPr="00162EFE" w:rsidTr="00162EFE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Physical Security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75" w:type="dxa"/>
              <w:left w:w="112" w:type="dxa"/>
              <w:bottom w:w="75" w:type="dxa"/>
              <w:right w:w="112" w:type="dxa"/>
            </w:tcMar>
            <w:vAlign w:val="center"/>
            <w:hideMark/>
          </w:tcPr>
          <w:p w:rsidR="00162EFE" w:rsidRPr="00162EFE" w:rsidRDefault="00162EFE" w:rsidP="00436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62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Template-driven physical audit reporting, badge credential format validation, facility entry risk scoring.</w:t>
            </w:r>
          </w:p>
        </w:tc>
      </w:tr>
    </w:tbl>
    <w:p w:rsidR="004369F5" w:rsidRDefault="004369F5" w:rsidP="004369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Out-of-Scope (Explicit Exclusions)</w:t>
      </w:r>
    </w:p>
    <w:p w:rsidR="00162EFE" w:rsidRPr="00162EFE" w:rsidRDefault="00162EFE" w:rsidP="004369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prevent unintended downtime, legal liability, or scope creep, the tool will </w:t>
      </w: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include or execute:</w:t>
      </w:r>
    </w:p>
    <w:p w:rsidR="00162EFE" w:rsidRPr="00162EFE" w:rsidRDefault="00162EFE" w:rsidP="004369F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Distributed Denial of Service (</w:t>
      </w:r>
      <w:proofErr w:type="spellStart"/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DDoS</w:t>
      </w:r>
      <w:proofErr w:type="spellEnd"/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/ </w:t>
      </w:r>
      <w:proofErr w:type="spellStart"/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DoS</w:t>
      </w:r>
      <w:proofErr w:type="spellEnd"/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Attacks designed to exhaust bandwidth or crash infrastructure.</w:t>
      </w:r>
    </w:p>
    <w:p w:rsidR="00162EFE" w:rsidRPr="00162EFE" w:rsidRDefault="00162EFE" w:rsidP="004369F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Uncontrolled Exploit Payloads: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Execution of destructive zero-day or unverified exploits that alter database integrity or cause system instability.</w:t>
      </w:r>
    </w:p>
    <w:p w:rsidR="00162EFE" w:rsidRPr="00162EFE" w:rsidRDefault="00162EFE" w:rsidP="004369F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Automated Social Engineering: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Unsolicited mass phishing, </w:t>
      </w:r>
      <w:proofErr w:type="spellStart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vishing</w:t>
      </w:r>
      <w:proofErr w:type="spellEnd"/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>, or SMS campaigns.</w:t>
      </w:r>
    </w:p>
    <w:p w:rsidR="00A017C0" w:rsidRPr="004369F5" w:rsidRDefault="00162EFE" w:rsidP="004369F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62E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Out-of-Bounds Targets:</w:t>
      </w:r>
      <w:r w:rsidRPr="00162E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Any target, IP, or URL not explicitly listed in the authorized scope configuration file.</w:t>
      </w:r>
    </w:p>
    <w:sectPr w:rsidR="00A017C0" w:rsidRPr="004369F5" w:rsidSect="00A01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45B88"/>
    <w:multiLevelType w:val="multilevel"/>
    <w:tmpl w:val="587E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43299"/>
    <w:multiLevelType w:val="multilevel"/>
    <w:tmpl w:val="ADC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826A5B"/>
    <w:multiLevelType w:val="multilevel"/>
    <w:tmpl w:val="D86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162EFE"/>
    <w:rsid w:val="00162EFE"/>
    <w:rsid w:val="004369F5"/>
    <w:rsid w:val="00A01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C0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2E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2EF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5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2026-08-08T20:38:00Z</dcterms:created>
  <dcterms:modified xsi:type="dcterms:W3CDTF">2026-08-08T20:41:00Z</dcterms:modified>
</cp:coreProperties>
</file>