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Step 1: Forming a Risk Table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8"/>
        <w:gridCol w:w="2190"/>
        <w:gridCol w:w="1354"/>
        <w:gridCol w:w="1697"/>
        <w:gridCol w:w="1016"/>
        <w:gridCol w:w="3026"/>
      </w:tblGrid>
      <w:tr>
        <w:trPr>
          <w:tblHeader w:val="true"/>
        </w:trPr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CATEGORY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RMMM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High latency/crashing when rendering deep recursive threads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TE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65%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Implement lazy loading for nested comments, optimize database queries for hierarchical data, and monitor DOM performance.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 dashboard &amp; moderation tools expand scope, delaying core MVP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PS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55%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Prioritize core thread engine (MVP), push advanced admin analytics to later sprints, and enforce strict scope boundaries.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Lack of team experience in self-hosted server deployment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45%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Allocate sprint time for server management training, use containerization (Docker) to simplify deployment, and consult documentation.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Security vulnerabilities via Markdown parser (e.g., XSS attacks)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TE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Use established text sanitization libraries, conduct rigorous security testing, and enforce backend input validation.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Users find the nested thread UI confusing compared to flat comments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CU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Conduct usability testing on UI mockups, implement clear expand/collapse toggles, and provide basic onboarding tooltips.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Step 2: Sort the risks</w:t>
      </w:r>
    </w:p>
    <w:p>
      <w:pPr>
        <w:pStyle w:val="Normal"/>
        <w:bidi w:val="0"/>
        <w:jc w:val="start"/>
        <w:rPr/>
      </w:pPr>
      <w:r>
        <w:rPr/>
        <w:t>(Sorted in descending order based on the probability of risk occurrence)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8"/>
        <w:gridCol w:w="2190"/>
        <w:gridCol w:w="1354"/>
        <w:gridCol w:w="1697"/>
        <w:gridCol w:w="1016"/>
        <w:gridCol w:w="3026"/>
      </w:tblGrid>
      <w:tr>
        <w:trPr>
          <w:tblHeader w:val="true"/>
        </w:trPr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CATEGORY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RMMM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High latency/crashing when rendering deep recursive threads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TE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65%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Implement lazy loading for nested comments, optimize database queries for hierarchical data, and monitor DOM performance.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 dashboard &amp; moderation tools expand scope, delaying core MVP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PS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55%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Prioritize core thread engine (MVP), push advanced admin analytics to later sprints, and enforce strict scope boundaries.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Lack of team experience in self-hosted server deployment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45%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Allocate sprint time for server management training, use containerization (Docker) to simplify deployment, and consult documentation.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Security vulnerabilities via Markdown parser (e.g., XSS attacks)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TE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Use established text sanitization libraries, conduct rigorous security testing, and enforce backend input validation.</w:t>
            </w:r>
          </w:p>
        </w:tc>
      </w:tr>
      <w:tr>
        <w:trPr/>
        <w:tc>
          <w:tcPr>
            <w:tcW w:w="6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Users find the nested thread UI confusing compared to flat comments</w:t>
            </w:r>
          </w:p>
        </w:tc>
        <w:tc>
          <w:tcPr>
            <w:tcW w:w="13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CU</w:t>
            </w:r>
          </w:p>
        </w:tc>
        <w:tc>
          <w:tcPr>
            <w:tcW w:w="16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25%</w:t>
            </w:r>
          </w:p>
        </w:tc>
        <w:tc>
          <w:tcPr>
            <w:tcW w:w="10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0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Conduct usability testing on UI mockups, implement clear expand/collapse toggles, and provide basic onboarding tooltips.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z w:val="28"/>
          <w:szCs w:val="28"/>
        </w:rPr>
        <w:t>Step 3: Risk Information Sheets (RIS)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Risk Information Sheet (RIS) for 65% Risk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9"/>
        <w:gridCol w:w="4929"/>
        <w:gridCol w:w="1706"/>
        <w:gridCol w:w="1107"/>
      </w:tblGrid>
      <w:tr>
        <w:trPr>
          <w:tblHeader w:val="true"/>
        </w:trPr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ID: 1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Date: 21/04/2026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Probability: 65%</w:t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Impact: 1</w:t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High latency or browser crashes when rendering deep, recursive thread branches.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Refinement &amp; Context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Sub condition 1:</w:t>
            </w:r>
            <w:r>
              <w:rPr/>
              <w:t xml:space="preserve"> The database struggles to efficiently fetch deeply nested hierarchical queries.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rFonts w:eastAsia="Google Sans Text;sans-serif" w:cs="Google Sans Text;sans-serif"/>
              </w:rPr>
            </w:pPr>
            <w:r>
              <w:rPr>
                <w:b/>
              </w:rPr>
              <w:t>Sub condition 2:</w:t>
            </w:r>
            <w:r>
              <w:rPr/>
              <w:t xml:space="preserve"> The frontend DOM becomes overloaded rendering hundreds of nested reply components simultaneously.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&amp; Monitoring Strategies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Limit the initial payload by loading only the first few levels of a thread. Use optimized SQL queries. Monitor page load speed during testing with large datasets.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Contingency Plan and Management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If latency persists, force a "Click to continue thread" pagination system after a certain nesting depth (e.g., 5 levels) to break up the data load.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When Book Detail page load times exceed 3 seconds during performance testing.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actions planned (Architecture design phase).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Assigned To:</w:t>
            </w:r>
          </w:p>
        </w:tc>
        <w:tc>
          <w:tcPr>
            <w:tcW w:w="49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Scrum Master / Developer</w:t>
            </w:r>
          </w:p>
        </w:tc>
        <w:tc>
          <w:tcPr>
            <w:tcW w:w="17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Originator:</w:t>
            </w:r>
            <w:r>
              <w:rPr/>
              <w:t xml:space="preserve"> Developer</w:t>
            </w:r>
          </w:p>
        </w:tc>
        <w:tc>
          <w:tcPr>
            <w:tcW w:w="11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Risk Information Sheet (RIS) for 55% Risk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4"/>
        <w:gridCol w:w="4857"/>
        <w:gridCol w:w="1794"/>
        <w:gridCol w:w="1106"/>
      </w:tblGrid>
      <w:tr>
        <w:trPr>
          <w:tblHeader w:val="true"/>
        </w:trPr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ID: 2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Date: 21/04/2026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Probability: 55%</w:t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Impact: 2</w:t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Admin dashboard &amp; moderation tools expand scope, delaying the core MVP.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Refinement &amp; Context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Sub condition 1:</w:t>
            </w:r>
            <w:r>
              <w:rPr/>
              <w:t xml:space="preserve"> Team spends too much time designing complex analytics graphs.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rFonts w:eastAsia="Google Sans Text;sans-serif" w:cs="Google Sans Text;sans-serif"/>
              </w:rPr>
            </w:pPr>
            <w:r>
              <w:rPr>
                <w:b/>
              </w:rPr>
              <w:t>Sub condition 2:</w:t>
            </w:r>
            <w:r>
              <w:rPr/>
              <w:t xml:space="preserve"> The self-hosted moderation queue logic proves more complex than estimated.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&amp; Monitoring Strategies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Strictly define the Minimum Viable Product (MVP). Use pre-built UI components for the dashboard rather than custom designs. Monitor Sprint burndown charts closely.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Contingency Plan and Management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Remove analytics graphs from the current sprint. Rely on direct database management (SQL queries) for initial moderation needs until the UI can be built.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When Sprint 3 or 4 tasks spill over their estimated effort hours by more than 20%.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Monitoring in progress.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Assigned To:</w:t>
            </w:r>
          </w:p>
        </w:tc>
        <w:tc>
          <w:tcPr>
            <w:tcW w:w="48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Scrum Master</w:t>
            </w:r>
          </w:p>
        </w:tc>
        <w:tc>
          <w:tcPr>
            <w:tcW w:w="1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Originator:</w:t>
            </w:r>
            <w:r>
              <w:rPr/>
              <w:t xml:space="preserve"> Product Owner</w:t>
            </w:r>
          </w:p>
        </w:tc>
        <w:tc>
          <w:tcPr>
            <w:tcW w:w="11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Risk Information Sheet (RIS) for 45% Risk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77"/>
        <w:gridCol w:w="4856"/>
        <w:gridCol w:w="1728"/>
        <w:gridCol w:w="1110"/>
      </w:tblGrid>
      <w:tr>
        <w:trPr>
          <w:tblHeader w:val="true"/>
        </w:trPr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ID: 3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Date: 21/04/2026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Probability: 45%</w:t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Impact: 2</w:t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Lack of team experience in self-hosted server deployment.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Refinement &amp; Context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Sub condition 1:</w:t>
            </w:r>
            <w:r>
              <w:rPr/>
              <w:t xml:space="preserve"> Developers struggle to configure the production environment to match local environments.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rFonts w:eastAsia="Google Sans Text;sans-serif" w:cs="Google Sans Text;sans-serif"/>
              </w:rPr>
            </w:pPr>
            <w:r>
              <w:rPr>
                <w:b/>
              </w:rPr>
              <w:t>Sub condition 2:</w:t>
            </w:r>
            <w:r>
              <w:rPr/>
              <w:t xml:space="preserve"> Difficulties securely exposing the local instance to the web.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&amp; Monitoring Strategies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Utilize Docker to ensure environment consistency. Assign specific research spikes to team members for deployment strategies early in the project.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Contingency Plan and Management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Pivot to a simpler, managed hosting solution (like Heroku or Vercel) temporarily for the lab demonstration if raw self-hosting fails.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When initial test deployments to the staging server fail repeatedly.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actions planned.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Assigned To:</w:t>
            </w:r>
          </w:p>
        </w:tc>
        <w:tc>
          <w:tcPr>
            <w:tcW w:w="48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Scrum Master</w:t>
            </w:r>
          </w:p>
        </w:tc>
        <w:tc>
          <w:tcPr>
            <w:tcW w:w="17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Originator:</w:t>
            </w:r>
            <w:r>
              <w:rPr/>
              <w:t xml:space="preserve"> Developer</w:t>
            </w:r>
          </w:p>
        </w:tc>
        <w:tc>
          <w:tcPr>
            <w:tcW w:w="11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Risk Information Sheet (RIS) for 35% Risk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61"/>
        <w:gridCol w:w="4768"/>
        <w:gridCol w:w="1833"/>
        <w:gridCol w:w="1109"/>
      </w:tblGrid>
      <w:tr>
        <w:trPr>
          <w:tblHeader w:val="true"/>
        </w:trPr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ID: 4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Date: 21/04/2026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Probability: 35%</w:t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Impact: 1</w:t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Security vulnerabilities via Markdown parser (e.g., XSS attacks).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Refinement &amp; Context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Sub condition 1:</w:t>
            </w:r>
            <w:r>
              <w:rPr/>
              <w:t xml:space="preserve"> Malicious users inject JavaScript payloads into their book reviews.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rFonts w:eastAsia="Google Sans Text;sans-serif" w:cs="Google Sans Text;sans-serif"/>
              </w:rPr>
            </w:pPr>
            <w:r>
              <w:rPr>
                <w:b/>
              </w:rPr>
              <w:t>Sub condition 2:</w:t>
            </w:r>
            <w:r>
              <w:rPr/>
              <w:t xml:space="preserve"> The Markdown rendering engine fails to sanitize raw HTML inputs.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&amp; Monitoring Strategies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Strictly utilize industry-standard, heavily tested sanitization libraries (e.g., DOMPurify) before rendering any user-generated content.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Contingency Plan and Management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Temporarily disable Markdown support, forcing all posts to render as plain text until the vulnerability is patched.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Upon discovery of executable code within a post during QA testing.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actions integrated into development requirements.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Assigned To:</w:t>
            </w:r>
          </w:p>
        </w:tc>
        <w:tc>
          <w:tcPr>
            <w:tcW w:w="47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Developer</w:t>
            </w:r>
          </w:p>
        </w:tc>
        <w:tc>
          <w:tcPr>
            <w:tcW w:w="1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Originator:</w:t>
            </w:r>
            <w:r>
              <w:rPr/>
              <w:t xml:space="preserve"> Security Review</w:t>
            </w:r>
          </w:p>
        </w:tc>
        <w:tc>
          <w:tcPr>
            <w:tcW w:w="1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Risk Information Sheet (RIS) for 25% Risk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8"/>
        <w:gridCol w:w="4783"/>
        <w:gridCol w:w="1822"/>
        <w:gridCol w:w="1108"/>
      </w:tblGrid>
      <w:tr>
        <w:trPr>
          <w:tblHeader w:val="true"/>
        </w:trPr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Risk ID: 5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Date: 21/04/2026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Probability: 25%</w:t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Impact: 3</w:t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Description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Users find the nested thread UI confusing compared to flat comments.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Refinement &amp; Context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Sub condition 1:</w:t>
            </w:r>
            <w:r>
              <w:rPr/>
              <w:t xml:space="preserve"> Visual hierarchy is lost on mobile devices due to lack of screen width for indentation.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>
                <w:rFonts w:eastAsia="Google Sans Text;sans-serif" w:cs="Google Sans Text;sans-serif"/>
              </w:rPr>
            </w:pPr>
            <w:r>
              <w:rPr>
                <w:b/>
              </w:rPr>
              <w:t>Sub condition 2:</w:t>
            </w:r>
            <w:r>
              <w:rPr/>
              <w:t xml:space="preserve"> Users don't know how to collapse large threads.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Mitigation &amp; Monitoring Strategies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Design clear UI connecting lines. Implement intuitive collapse/expand toggles. Conduct paper-prototyping UX tests with target users.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Contingency Plan and Management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Redesign the mobile view to rely on standard pagination or less aggressive indentation.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Negative feedback from user testing sessions regarding navigation.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Monitoring via UI prototyping phase.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Assigned To:</w:t>
            </w:r>
          </w:p>
        </w:tc>
        <w:tc>
          <w:tcPr>
            <w:tcW w:w="47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Developer</w:t>
            </w:r>
          </w:p>
        </w:tc>
        <w:tc>
          <w:tcPr>
            <w:tcW w:w="182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>
                <w:b/>
              </w:rPr>
              <w:t>Originator:</w:t>
            </w:r>
            <w:r>
              <w:rPr/>
              <w:t xml:space="preserve"> Product Owner</w:t>
            </w:r>
          </w:p>
        </w:tc>
        <w:tc>
          <w:tcPr>
            <w:tcW w:w="110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LibreOffice/25.2.7.2$Linux_X86_64 LibreOffice_project/520$Build-2</Application>
  <AppVersion>15.0000</AppVersion>
  <Pages>5</Pages>
  <Words>970</Words>
  <Characters>5788</Characters>
  <CharactersWithSpaces>6577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2026-04-21T21:32:11Z</dcterms:created>
  <dc:creator/>
  <dc:description/>
  <dc:language>en-US</dc:language>
  <cp:lastModifiedBy/>
  <dcterms:modified xsi:type="dcterms:W3CDTF">2026-04-21T21:43:39Z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