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8BC3" w14:textId="4C27C0E6" w:rsidR="00374265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6428AE4B" w14:textId="3E80BF25" w:rsidR="00E137B2" w:rsidRDefault="00E137B2" w:rsidP="00E137B2">
      <w:pPr>
        <w:spacing w:line="276" w:lineRule="auto"/>
        <w:jc w:val="both"/>
      </w:pPr>
      <w:r w:rsidRPr="00E137B2">
        <w:rPr>
          <w:lang w:val="pt-BR"/>
        </w:rPr>
        <w:t xml:space="preserve">Bro selain yahoo api apa ada api gratis lain? </w:t>
      </w:r>
      <w:r w:rsidRPr="00E137B2">
        <w:t>Apa stockbit dan ajaib keluatin api utk saham</w:t>
      </w:r>
    </w:p>
    <w:p w14:paraId="08D4264D" w14:textId="77777777" w:rsidR="00E137B2" w:rsidRDefault="00E137B2" w:rsidP="00E137B2">
      <w:pPr>
        <w:spacing w:line="276" w:lineRule="auto"/>
        <w:jc w:val="both"/>
      </w:pPr>
    </w:p>
    <w:p w14:paraId="738618DD" w14:textId="483533A1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7AF91AB5" w14:textId="77777777" w:rsidR="00E137B2" w:rsidRDefault="00E137B2" w:rsidP="00E137B2">
      <w:pPr>
        <w:spacing w:line="276" w:lineRule="auto"/>
        <w:jc w:val="both"/>
      </w:pPr>
    </w:p>
    <w:p w14:paraId="3BF90777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b/>
          <w:bCs/>
          <w:lang w:val="id-ID"/>
        </w:rPr>
        <w:t>Stockbit dan Ajaib saat ini tidak menyediakan Open/Public API resmi</w:t>
      </w:r>
      <w:r w:rsidRPr="00E137B2">
        <w:rPr>
          <w:lang w:val="id-ID"/>
        </w:rPr>
        <w:t xml:space="preserve"> untuk publik atau developer retail. </w:t>
      </w:r>
    </w:p>
    <w:p w14:paraId="5BA02B4F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p w14:paraId="2AAA4FB1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t xml:space="preserve">Sebagian besar sekuritas retail di Indonesia belum membuka API publik karena regulasi lisensi market data dari Bursa Efek Indonesia (BEI) dan kepatuhan OJK terkait automated/algorithmic trading. Kalaupun ada developer yang menarik data dari Stockbit atau Ajaib, mereka biasanya melakukan </w:t>
      </w:r>
      <w:r w:rsidRPr="00E137B2">
        <w:rPr>
          <w:i/>
          <w:iCs/>
          <w:lang w:val="id-ID"/>
        </w:rPr>
        <w:t>reverse-engineering</w:t>
      </w:r>
      <w:r w:rsidRPr="00E137B2">
        <w:rPr>
          <w:lang w:val="id-ID"/>
        </w:rPr>
        <w:t xml:space="preserve"> terhadap </w:t>
      </w:r>
      <w:r w:rsidRPr="00E137B2">
        <w:rPr>
          <w:i/>
          <w:iCs/>
          <w:lang w:val="id-ID"/>
        </w:rPr>
        <w:t>internal API/endpoint web</w:t>
      </w:r>
      <w:r w:rsidRPr="00E137B2">
        <w:rPr>
          <w:lang w:val="id-ID"/>
        </w:rPr>
        <w:t xml:space="preserve"> (menggunakan session token/cookie), yang rentan terblokir dan melanggar Terms of Service (ToS).</w:t>
      </w:r>
    </w:p>
    <w:p w14:paraId="62BFF28B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br/>
      </w:r>
    </w:p>
    <w:p w14:paraId="78C8B601" w14:textId="77777777" w:rsidR="00E137B2" w:rsidRPr="00E137B2" w:rsidRDefault="00E137B2" w:rsidP="00E137B2">
      <w:pPr>
        <w:spacing w:line="276" w:lineRule="auto"/>
        <w:jc w:val="both"/>
        <w:rPr>
          <w:b/>
          <w:bCs/>
          <w:lang w:val="id-ID"/>
        </w:rPr>
      </w:pPr>
      <w:r w:rsidRPr="00E137B2">
        <w:rPr>
          <w:b/>
          <w:bCs/>
          <w:lang w:val="id-ID"/>
        </w:rPr>
        <w:t>Alternatif API Saham Gratis (Mendukung Saham Indonesia / IDX)</w:t>
      </w:r>
    </w:p>
    <w:p w14:paraId="46FB39B3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t xml:space="preserve">Jika tujuannya untuk </w:t>
      </w:r>
      <w:r w:rsidRPr="00E137B2">
        <w:rPr>
          <w:b/>
          <w:bCs/>
          <w:lang w:val="id-ID"/>
        </w:rPr>
        <w:t>analisis, charting, atau screening</w:t>
      </w:r>
      <w:r w:rsidRPr="00E137B2">
        <w:rPr>
          <w:lang w:val="id-ID"/>
        </w:rPr>
        <w:t>, berikut beberapa opsi gratis/freemium:</w:t>
      </w:r>
    </w:p>
    <w:p w14:paraId="2EE17340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1638"/>
        <w:gridCol w:w="3056"/>
        <w:gridCol w:w="2874"/>
      </w:tblGrid>
      <w:tr w:rsidR="00E137B2" w:rsidRPr="00E137B2" w14:paraId="477339D2" w14:textId="77777777" w:rsidTr="00E137B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3552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Provider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40D0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Akses &amp; Limit Gratis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43FA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Kelebihan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B48D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Kekurangan</w:t>
            </w:r>
          </w:p>
        </w:tc>
      </w:tr>
      <w:tr w:rsidR="00E137B2" w:rsidRPr="00E137B2" w14:paraId="5B52D251" w14:textId="77777777" w:rsidTr="00E137B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1AC3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Alpha Vantage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6CC7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Free tier (25 req/hari)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E224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Data OHLCV historis, indikator teknikal (RSI, SMA, MACD).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3C5E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Delay 15 menit, kuota harian ketat. Ticker IDX memakai format BBCA.JKT.</w:t>
            </w:r>
          </w:p>
        </w:tc>
      </w:tr>
      <w:tr w:rsidR="00E137B2" w:rsidRPr="00E137B2" w14:paraId="7BA283B6" w14:textId="77777777" w:rsidTr="00E137B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441F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Twelve Data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112CF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Free tier (800 req/hari, 8 req/min)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55DB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API modern, format JSON rapi, ada endpoint indikator teknikal dan WebSocket.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9769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Delay 15 menit untuk bursa IDX (BBCA:IDX).</w:t>
            </w:r>
          </w:p>
        </w:tc>
      </w:tr>
      <w:tr w:rsidR="00E137B2" w:rsidRPr="00E137B2" w14:paraId="18DCF4EA" w14:textId="77777777" w:rsidTr="00E137B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3E4E4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EODHD (EOD Historical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B766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Free tier (20 req/hari)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A337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Cakupan bursa global termasuk IDX (BBCA.JK). Data fundamental dan dividen cukup rapi.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42AF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Kuota free tier sangat terbatas untuk batch processing.</w:t>
            </w:r>
          </w:p>
        </w:tc>
      </w:tr>
      <w:tr w:rsidR="00E137B2" w:rsidRPr="00E137B2" w14:paraId="21D49584" w14:textId="77777777" w:rsidTr="00E137B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C7777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b/>
                <w:bCs/>
                <w:sz w:val="18"/>
                <w:szCs w:val="18"/>
                <w:lang w:val="id-ID"/>
              </w:rPr>
              <w:t>Financial Modeling Prep (FMP)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014DA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Free tier (250 req/hari)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DC84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Kuat di data laporan keuangan, rasio fundamental, dan metrik valuasi.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8E51" w14:textId="77777777" w:rsidR="00E137B2" w:rsidRPr="00E137B2" w:rsidRDefault="00E137B2" w:rsidP="00E137B2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E137B2">
              <w:rPr>
                <w:sz w:val="18"/>
                <w:szCs w:val="18"/>
                <w:lang w:val="id-ID"/>
              </w:rPr>
              <w:t>Fokus utama ke US market; cakupan emiten IDX tertentu bisa kurang lengkap.</w:t>
            </w:r>
          </w:p>
        </w:tc>
      </w:tr>
    </w:tbl>
    <w:p w14:paraId="7378A57E" w14:textId="77777777" w:rsidR="00E137B2" w:rsidRPr="00E137B2" w:rsidRDefault="00E137B2" w:rsidP="00E137B2">
      <w:pPr>
        <w:spacing w:line="276" w:lineRule="auto"/>
        <w:jc w:val="both"/>
        <w:rPr>
          <w:b/>
          <w:bCs/>
          <w:lang w:val="id-ID"/>
        </w:rPr>
      </w:pPr>
      <w:r w:rsidRPr="00E137B2">
        <w:rPr>
          <w:b/>
          <w:bCs/>
          <w:lang w:val="id-ID"/>
        </w:rPr>
        <w:t>Alternatif Data-Scraping &amp; Local Library (Python)</w:t>
      </w:r>
    </w:p>
    <w:p w14:paraId="7671C9FB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t>Jika butuh data end-of-day (EOD) atau fundamental historis IDX secara gratis tanpa limit kuota ketat:</w:t>
      </w:r>
    </w:p>
    <w:p w14:paraId="065EA217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br/>
      </w:r>
    </w:p>
    <w:p w14:paraId="777D023A" w14:textId="77777777" w:rsidR="00E137B2" w:rsidRPr="00E137B2" w:rsidRDefault="00E137B2" w:rsidP="00E137B2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E137B2">
        <w:rPr>
          <w:lang w:val="id-ID"/>
        </w:rPr>
        <w:t>goapi.id</w:t>
      </w:r>
      <w:r w:rsidRPr="00E137B2">
        <w:rPr>
          <w:b/>
          <w:bCs/>
          <w:lang w:val="id-ID"/>
        </w:rPr>
        <w:t xml:space="preserve"> / </w:t>
      </w:r>
      <w:r w:rsidRPr="00E137B2">
        <w:rPr>
          <w:lang w:val="id-ID"/>
        </w:rPr>
        <w:t>esemka</w:t>
      </w:r>
      <w:r w:rsidRPr="00E137B2">
        <w:rPr>
          <w:b/>
          <w:bCs/>
          <w:lang w:val="id-ID"/>
        </w:rPr>
        <w:t xml:space="preserve"> (Lokal)</w:t>
      </w:r>
      <w:r w:rsidRPr="00E137B2">
        <w:rPr>
          <w:lang w:val="id-ID"/>
        </w:rPr>
        <w:t>:</w:t>
      </w:r>
    </w:p>
    <w:p w14:paraId="11CB5BEA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br/>
      </w:r>
    </w:p>
    <w:p w14:paraId="4191E8C3" w14:textId="77777777" w:rsidR="00E137B2" w:rsidRPr="00E137B2" w:rsidRDefault="00E137B2" w:rsidP="00E137B2">
      <w:pPr>
        <w:numPr>
          <w:ilvl w:val="1"/>
          <w:numId w:val="7"/>
        </w:numPr>
        <w:spacing w:line="276" w:lineRule="auto"/>
        <w:jc w:val="both"/>
        <w:rPr>
          <w:lang w:val="id-ID"/>
        </w:rPr>
      </w:pPr>
      <w:r w:rsidRPr="00E137B2">
        <w:rPr>
          <w:lang w:val="id-ID"/>
        </w:rPr>
        <w:t>Penyedia API data saham lokal berbasis kuota/freemium yang khusus menyediakan data IHSG, foreign flow, dan broker summary.</w:t>
      </w:r>
    </w:p>
    <w:p w14:paraId="159B68FE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p w14:paraId="06179E2F" w14:textId="77777777" w:rsidR="00E137B2" w:rsidRPr="00E137B2" w:rsidRDefault="00E137B2" w:rsidP="00E137B2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E137B2">
        <w:rPr>
          <w:b/>
          <w:bCs/>
          <w:lang w:val="id-ID"/>
        </w:rPr>
        <w:lastRenderedPageBreak/>
        <w:t>Direct Scraping BEI (</w:t>
      </w:r>
      <w:r w:rsidRPr="00E137B2">
        <w:rPr>
          <w:lang w:val="id-ID"/>
        </w:rPr>
        <w:t>idx.co.id</w:t>
      </w:r>
      <w:r w:rsidRPr="00E137B2">
        <w:rPr>
          <w:b/>
          <w:bCs/>
          <w:lang w:val="id-ID"/>
        </w:rPr>
        <w:t>)</w:t>
      </w:r>
      <w:r w:rsidRPr="00E137B2">
        <w:rPr>
          <w:lang w:val="id-ID"/>
        </w:rPr>
        <w:t>:</w:t>
      </w:r>
    </w:p>
    <w:p w14:paraId="531C369B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br/>
      </w:r>
    </w:p>
    <w:p w14:paraId="7C67C7B9" w14:textId="77777777" w:rsidR="00E137B2" w:rsidRPr="00E137B2" w:rsidRDefault="00E137B2" w:rsidP="00E137B2">
      <w:pPr>
        <w:numPr>
          <w:ilvl w:val="1"/>
          <w:numId w:val="7"/>
        </w:numPr>
        <w:spacing w:line="276" w:lineRule="auto"/>
        <w:jc w:val="both"/>
        <w:rPr>
          <w:lang w:val="id-ID"/>
        </w:rPr>
      </w:pPr>
      <w:r w:rsidRPr="00E137B2">
        <w:rPr>
          <w:lang w:val="id-ID"/>
        </w:rPr>
        <w:t xml:space="preserve">BEI memiliki endpoint JSON publik untuk ringkasan saham harian, laporan keuangan, dan keterbukaan informasi (bisa ditarik via requests / httpx dengan </w:t>
      </w:r>
      <w:r w:rsidRPr="00E137B2">
        <w:rPr>
          <w:i/>
          <w:iCs/>
          <w:lang w:val="id-ID"/>
        </w:rPr>
        <w:t>header</w:t>
      </w:r>
      <w:r w:rsidRPr="00E137B2">
        <w:rPr>
          <w:lang w:val="id-ID"/>
        </w:rPr>
        <w:t xml:space="preserve"> browser biasa).</w:t>
      </w:r>
    </w:p>
    <w:p w14:paraId="3466083B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p w14:paraId="49569B5F" w14:textId="77777777" w:rsidR="00E137B2" w:rsidRPr="00E137B2" w:rsidRDefault="00E137B2" w:rsidP="00E137B2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E137B2">
        <w:rPr>
          <w:b/>
          <w:bCs/>
          <w:lang w:val="id-ID"/>
        </w:rPr>
        <w:t>Google Finance via Sheets / Python</w:t>
      </w:r>
      <w:r w:rsidRPr="00E137B2">
        <w:rPr>
          <w:lang w:val="id-ID"/>
        </w:rPr>
        <w:t>:</w:t>
      </w:r>
    </w:p>
    <w:p w14:paraId="1A93607C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br/>
      </w:r>
    </w:p>
    <w:p w14:paraId="22E927C7" w14:textId="77777777" w:rsidR="00E137B2" w:rsidRPr="00E137B2" w:rsidRDefault="00E137B2" w:rsidP="00E137B2">
      <w:pPr>
        <w:numPr>
          <w:ilvl w:val="1"/>
          <w:numId w:val="7"/>
        </w:numPr>
        <w:spacing w:line="276" w:lineRule="auto"/>
        <w:jc w:val="both"/>
        <w:rPr>
          <w:lang w:val="id-ID"/>
        </w:rPr>
      </w:pPr>
      <w:r w:rsidRPr="00E137B2">
        <w:rPr>
          <w:lang w:val="id-ID"/>
        </w:rPr>
        <w:t>Rumus =GOOGLEFINANCE("IDX:BBCA", "price") dapat ditarik langsung atau diekspor ke backend/skrip database secara periodik.</w:t>
      </w:r>
    </w:p>
    <w:p w14:paraId="65A7AFA5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p w14:paraId="6D0A292D" w14:textId="77777777" w:rsidR="00E137B2" w:rsidRPr="00E137B2" w:rsidRDefault="00E137B2" w:rsidP="00E137B2">
      <w:pPr>
        <w:spacing w:line="276" w:lineRule="auto"/>
        <w:jc w:val="both"/>
        <w:rPr>
          <w:b/>
          <w:bCs/>
          <w:lang w:val="id-ID"/>
        </w:rPr>
      </w:pPr>
      <w:r w:rsidRPr="00E137B2">
        <w:rPr>
          <w:b/>
          <w:bCs/>
          <w:lang w:val="id-ID"/>
        </w:rPr>
        <w:t>Bagaimana dengan API Trading (Automated Order Execution)?</w:t>
      </w:r>
    </w:p>
    <w:p w14:paraId="39DA9431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t>Untuk eksekusi order (buy/sell), sekuritas di Indonesia sangat membatasi akses:</w:t>
      </w:r>
    </w:p>
    <w:p w14:paraId="1173E48F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  <w:r w:rsidRPr="00E137B2">
        <w:rPr>
          <w:lang w:val="id-ID"/>
        </w:rPr>
        <w:br/>
      </w:r>
    </w:p>
    <w:p w14:paraId="261403BD" w14:textId="77777777" w:rsidR="00E137B2" w:rsidRPr="00E137B2" w:rsidRDefault="00E137B2" w:rsidP="00E137B2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E137B2">
        <w:rPr>
          <w:b/>
          <w:bCs/>
          <w:lang w:val="id-ID"/>
        </w:rPr>
        <w:t>Mirae Asset, Sinarmas Sekuritas, atau Phillip Sekuritas</w:t>
      </w:r>
      <w:r w:rsidRPr="00E137B2">
        <w:rPr>
          <w:lang w:val="id-ID"/>
        </w:rPr>
        <w:t>: Menyediakan jalur API trading khusus untuk klien institusi, fund manager, atau High Net Worth Individual (HNWI) melalui perjanjian B2B / NDA khusus, bukan open portal seperti Alpaca atau Interactive Brokers di US.</w:t>
      </w:r>
    </w:p>
    <w:p w14:paraId="4ACCC2D0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p w14:paraId="2A0F5EFA" w14:textId="77777777" w:rsidR="00E137B2" w:rsidRPr="00E137B2" w:rsidRDefault="00E137B2" w:rsidP="00E137B2">
      <w:pPr>
        <w:spacing w:line="276" w:lineRule="auto"/>
        <w:jc w:val="both"/>
        <w:rPr>
          <w:lang w:val="id-ID"/>
        </w:rPr>
      </w:pPr>
    </w:p>
    <w:p w14:paraId="7D97C285" w14:textId="77777777" w:rsidR="00E137B2" w:rsidRPr="00792907" w:rsidRDefault="00E137B2" w:rsidP="00E137B2">
      <w:pPr>
        <w:pStyle w:val="Judul2"/>
        <w:spacing w:line="276" w:lineRule="auto"/>
        <w:jc w:val="both"/>
        <w:rPr>
          <w:lang w:val="id-ID"/>
        </w:rPr>
      </w:pPr>
      <w:r w:rsidRPr="00792907">
        <w:rPr>
          <w:lang w:val="id-ID"/>
        </w:rPr>
        <w:t>Tanya :</w:t>
      </w:r>
    </w:p>
    <w:p w14:paraId="420E5EDA" w14:textId="18AF2590" w:rsidR="00E137B2" w:rsidRPr="00792907" w:rsidRDefault="00792907" w:rsidP="00E137B2">
      <w:pPr>
        <w:spacing w:line="276" w:lineRule="auto"/>
        <w:jc w:val="both"/>
        <w:rPr>
          <w:lang w:val="id-ID"/>
        </w:rPr>
      </w:pPr>
      <w:r w:rsidRPr="00792907">
        <w:rPr>
          <w:lang w:val="id-ID"/>
        </w:rPr>
        <w:t>Kalo berbayar apa ajaib atau bibit mrnyediakan?</w:t>
      </w:r>
    </w:p>
    <w:p w14:paraId="3C59B8D2" w14:textId="77777777" w:rsidR="00E137B2" w:rsidRPr="00792907" w:rsidRDefault="00E137B2" w:rsidP="00E137B2">
      <w:pPr>
        <w:spacing w:line="276" w:lineRule="auto"/>
        <w:jc w:val="both"/>
        <w:rPr>
          <w:lang w:val="id-ID"/>
        </w:rPr>
      </w:pPr>
    </w:p>
    <w:p w14:paraId="59143225" w14:textId="77777777" w:rsidR="00E137B2" w:rsidRPr="00792907" w:rsidRDefault="00E137B2" w:rsidP="00E137B2">
      <w:pPr>
        <w:pStyle w:val="Judul3"/>
        <w:spacing w:line="276" w:lineRule="auto"/>
        <w:jc w:val="both"/>
        <w:rPr>
          <w:lang w:val="id-ID"/>
        </w:rPr>
      </w:pPr>
      <w:r w:rsidRPr="00792907">
        <w:rPr>
          <w:lang w:val="id-ID"/>
        </w:rPr>
        <w:t>Jawab:</w:t>
      </w:r>
    </w:p>
    <w:p w14:paraId="76D497D2" w14:textId="77777777" w:rsidR="00E137B2" w:rsidRPr="00792907" w:rsidRDefault="00E137B2" w:rsidP="00E137B2">
      <w:pPr>
        <w:spacing w:line="276" w:lineRule="auto"/>
        <w:jc w:val="both"/>
        <w:rPr>
          <w:lang w:val="id-ID"/>
        </w:rPr>
      </w:pPr>
    </w:p>
    <w:p w14:paraId="7742929B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Tidak, bahkan untuk opsi berbayar sekalipun, Ajaib maupun Bibit/Stockbit tidak menyediakan layanan API resmi untuk retail atau developer umum.</w:t>
      </w:r>
    </w:p>
    <w:p w14:paraId="4FFF4569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</w:p>
    <w:p w14:paraId="0F16BCB7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  <w:r w:rsidRPr="00792907">
        <w:rPr>
          <w:lang w:val="id-ID"/>
        </w:rPr>
        <w:t>Berikut detail status layanannya:</w:t>
      </w:r>
    </w:p>
    <w:p w14:paraId="76527DB6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  <w:r w:rsidRPr="00792907">
        <w:rPr>
          <w:lang w:val="id-ID"/>
        </w:rPr>
        <w:br/>
      </w:r>
    </w:p>
    <w:p w14:paraId="55ADA906" w14:textId="77777777" w:rsidR="00792907" w:rsidRPr="00792907" w:rsidRDefault="00792907" w:rsidP="00792907">
      <w:pPr>
        <w:spacing w:line="276" w:lineRule="auto"/>
        <w:jc w:val="both"/>
        <w:rPr>
          <w:b/>
          <w:bCs/>
          <w:lang w:val="id-ID"/>
        </w:rPr>
      </w:pPr>
      <w:r w:rsidRPr="00792907">
        <w:rPr>
          <w:b/>
          <w:bCs/>
          <w:lang w:val="id-ID"/>
        </w:rPr>
        <w:t>1. Kenapa Ajaib dan Bibit/Stockbit Tidak Menjual API?</w:t>
      </w:r>
    </w:p>
    <w:p w14:paraId="023A3967" w14:textId="77777777" w:rsidR="00792907" w:rsidRPr="00792907" w:rsidRDefault="00792907" w:rsidP="0079290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Model Bisnis Retail:</w:t>
      </w:r>
      <w:r w:rsidRPr="00792907">
        <w:rPr>
          <w:lang w:val="id-ID"/>
        </w:rPr>
        <w:t xml:space="preserve"> Model bisnis mereka murni menyasar investor ritel melalui antarmuka aplikasi (</w:t>
      </w:r>
      <w:r w:rsidRPr="00792907">
        <w:rPr>
          <w:i/>
          <w:iCs/>
          <w:lang w:val="id-ID"/>
        </w:rPr>
        <w:t>mobile app/web</w:t>
      </w:r>
      <w:r w:rsidRPr="00792907">
        <w:rPr>
          <w:lang w:val="id-ID"/>
        </w:rPr>
        <w:t>), bukan sebagai penyedia infrastruktur data (</w:t>
      </w:r>
      <w:r w:rsidRPr="00792907">
        <w:rPr>
          <w:i/>
          <w:iCs/>
          <w:lang w:val="id-ID"/>
        </w:rPr>
        <w:t>data vendor</w:t>
      </w:r>
      <w:r w:rsidRPr="00792907">
        <w:rPr>
          <w:lang w:val="id-ID"/>
        </w:rPr>
        <w:t>) atau broker API.</w:t>
      </w:r>
    </w:p>
    <w:p w14:paraId="0EB8DF51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</w:p>
    <w:p w14:paraId="655BD10F" w14:textId="77777777" w:rsidR="00792907" w:rsidRPr="00792907" w:rsidRDefault="00792907" w:rsidP="0079290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Lisensi Data Bursa:</w:t>
      </w:r>
      <w:r w:rsidRPr="00792907">
        <w:rPr>
          <w:lang w:val="id-ID"/>
        </w:rPr>
        <w:t xml:space="preserve"> Hak distribusi market data (IDX) dari Bursa Efek Indonesia mewajibkan biaya lisensi khusus (</w:t>
      </w:r>
      <w:r w:rsidRPr="00792907">
        <w:rPr>
          <w:i/>
          <w:iCs/>
          <w:lang w:val="id-ID"/>
        </w:rPr>
        <w:t>redistributor fee</w:t>
      </w:r>
      <w:r w:rsidRPr="00792907">
        <w:rPr>
          <w:lang w:val="id-ID"/>
        </w:rPr>
        <w:t>) yang sangat mahal. Mereka hanya membeli hak guna untuk ditampilkan di aplikasi mereka sendiri, bukan untuk di-</w:t>
      </w:r>
      <w:r w:rsidRPr="00792907">
        <w:rPr>
          <w:i/>
          <w:iCs/>
          <w:lang w:val="id-ID"/>
        </w:rPr>
        <w:t>resell</w:t>
      </w:r>
      <w:r w:rsidRPr="00792907">
        <w:rPr>
          <w:lang w:val="id-ID"/>
        </w:rPr>
        <w:t xml:space="preserve"> ke pihak ketiga via API.</w:t>
      </w:r>
    </w:p>
    <w:p w14:paraId="0E702ADB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</w:p>
    <w:p w14:paraId="0028D773" w14:textId="77777777" w:rsidR="00792907" w:rsidRPr="00792907" w:rsidRDefault="00792907" w:rsidP="0079290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Bibit (B2B API Khusus FinTech):</w:t>
      </w:r>
      <w:r w:rsidRPr="00792907">
        <w:rPr>
          <w:lang w:val="id-ID"/>
        </w:rPr>
        <w:t xml:space="preserve"> Bibit sempat membuka integrasi API kemitraan (seperti kerja sama dengan Bank Jago atau platform </w:t>
      </w:r>
      <w:r w:rsidRPr="00792907">
        <w:rPr>
          <w:i/>
          <w:iCs/>
          <w:lang w:val="id-ID"/>
        </w:rPr>
        <w:t>wealth management</w:t>
      </w:r>
      <w:r w:rsidRPr="00792907">
        <w:rPr>
          <w:lang w:val="id-ID"/>
        </w:rPr>
        <w:t xml:space="preserve"> korporat), namun ini murni program </w:t>
      </w:r>
      <w:r w:rsidRPr="00792907">
        <w:rPr>
          <w:b/>
          <w:bCs/>
          <w:lang w:val="id-ID"/>
        </w:rPr>
        <w:t>B2B Partnership institusional</w:t>
      </w:r>
      <w:r w:rsidRPr="00792907">
        <w:rPr>
          <w:lang w:val="id-ID"/>
        </w:rPr>
        <w:t xml:space="preserve"> untuk transaksi produk reksa dana, bukan API saham atau data feed yang bisa dibeli publik. </w:t>
      </w:r>
    </w:p>
    <w:p w14:paraId="39DDF99F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</w:p>
    <w:p w14:paraId="13BE0E00" w14:textId="77777777" w:rsidR="00792907" w:rsidRPr="00792907" w:rsidRDefault="00792907" w:rsidP="00792907">
      <w:pPr>
        <w:spacing w:line="276" w:lineRule="auto"/>
        <w:jc w:val="both"/>
        <w:rPr>
          <w:b/>
          <w:bCs/>
          <w:lang w:val="id-ID"/>
        </w:rPr>
      </w:pPr>
      <w:r w:rsidRPr="00792907">
        <w:rPr>
          <w:b/>
          <w:bCs/>
          <w:lang w:val="id-ID"/>
        </w:rPr>
        <w:lastRenderedPageBreak/>
        <w:t>Opsi Berbayar yang Resmi &amp; Praktis untuk Saham IDX</w:t>
      </w:r>
    </w:p>
    <w:p w14:paraId="7D2BD191" w14:textId="77777777" w:rsidR="00792907" w:rsidRPr="00792907" w:rsidRDefault="00792907" w:rsidP="00792907">
      <w:pPr>
        <w:spacing w:line="276" w:lineRule="auto"/>
        <w:ind w:left="720"/>
        <w:jc w:val="both"/>
        <w:rPr>
          <w:lang w:val="id-ID"/>
        </w:rPr>
      </w:pPr>
      <w:r w:rsidRPr="00792907">
        <w:rPr>
          <w:lang w:val="id-ID"/>
        </w:rPr>
        <w:t>Jika bersedia berlangganan untuk mendapatkan data saham Indonesia yang stabil, cepat, dan legal, berikut beberapa opsi yang umum digunakan:</w:t>
      </w:r>
    </w:p>
    <w:p w14:paraId="15139107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379"/>
        <w:gridCol w:w="1645"/>
        <w:gridCol w:w="4646"/>
      </w:tblGrid>
      <w:tr w:rsidR="00792907" w:rsidRPr="00792907" w14:paraId="57319494" w14:textId="77777777" w:rsidTr="0079290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F7C02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Vendor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10A0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Kategori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90EE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Biaya Estimasi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ED40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Keterangan</w:t>
            </w:r>
          </w:p>
        </w:tc>
      </w:tr>
      <w:tr w:rsidR="00792907" w:rsidRPr="00792907" w14:paraId="42304746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D3EC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GoAPI.id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7DCA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Data API Lokal (IDX)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C26F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Mulai ~Rp150rb – Rp500rb / bulan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1422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Didesain khusus pasar saham Indonesia. Menyediakan data EOD, intraday, fundamental, foreign flow, hingga broker summary via REST API.</w:t>
            </w:r>
          </w:p>
        </w:tc>
      </w:tr>
      <w:tr w:rsidR="00792907" w:rsidRPr="00792907" w14:paraId="4D2BB309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29FC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Twelve Data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956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Global Market Data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00C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~$29 – $79 / bulan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13D5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Format JSON sangat rapi, mendukung real-time/low-latency via WebSocket dan REST API untuk IDX (BBCA:IDX), plus endpoint indikator teknikal siap pakai.</w:t>
            </w:r>
          </w:p>
        </w:tc>
      </w:tr>
      <w:tr w:rsidR="00792907" w:rsidRPr="00792907" w14:paraId="70F1DBF1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04666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EODHD (EOD Historical Data)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80A2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Global Financial Data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AEEE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~$20 – $40 / bulan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9F79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Sangat kuat untuk data historis panjang, laporan keuangan/fundamental, dividen, dan split emiten IDX (BBCA.JK).</w:t>
            </w:r>
          </w:p>
        </w:tc>
      </w:tr>
      <w:tr w:rsidR="00792907" w:rsidRPr="00792907" w14:paraId="769F62AB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F977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IDX Data Feed (Resmi BEI)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DE96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Institusi / Korporat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1455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Puluhan juta / bulan + Setup fee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D3AC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Jalur resmi langsung dari bursa (IDX Data Licensing). Ditujukan untuk sekuritas, bank, atau vendor portal berita/analisis besar.</w:t>
            </w:r>
          </w:p>
        </w:tc>
      </w:tr>
    </w:tbl>
    <w:p w14:paraId="3EB31592" w14:textId="77777777" w:rsidR="00792907" w:rsidRDefault="00792907" w:rsidP="00792907">
      <w:pPr>
        <w:spacing w:line="276" w:lineRule="auto"/>
        <w:jc w:val="both"/>
        <w:rPr>
          <w:lang w:val="id-ID"/>
        </w:rPr>
      </w:pPr>
    </w:p>
    <w:p w14:paraId="5B993D9E" w14:textId="063F1FC9" w:rsidR="00792907" w:rsidRPr="00792907" w:rsidRDefault="00792907" w:rsidP="00792907">
      <w:pPr>
        <w:spacing w:line="276" w:lineRule="auto"/>
        <w:jc w:val="both"/>
        <w:rPr>
          <w:lang w:val="id-ID"/>
        </w:rPr>
      </w:pPr>
      <w:r w:rsidRPr="00792907">
        <w:rPr>
          <w:lang w:val="id-ID"/>
        </w:rPr>
        <w:t xml:space="preserve">Jika tujuannya untuk </w:t>
      </w:r>
      <w:r w:rsidRPr="00792907">
        <w:rPr>
          <w:b/>
          <w:bCs/>
          <w:lang w:val="id-ID"/>
        </w:rPr>
        <w:t>analisis kuantitatif, backtesting, atau membangun dashboard database pribadi</w:t>
      </w:r>
      <w:r w:rsidRPr="00792907">
        <w:rPr>
          <w:lang w:val="id-ID"/>
        </w:rPr>
        <w:t xml:space="preserve">, paket berbayar tingkat pemula di </w:t>
      </w:r>
      <w:r w:rsidRPr="00792907">
        <w:rPr>
          <w:b/>
          <w:bCs/>
          <w:lang w:val="id-ID"/>
        </w:rPr>
        <w:t>GoAPI</w:t>
      </w:r>
      <w:r w:rsidRPr="00792907">
        <w:rPr>
          <w:lang w:val="id-ID"/>
        </w:rPr>
        <w:t xml:space="preserve"> (untuk data lokal lengkap seperti broker summary/foreign flow) atau </w:t>
      </w:r>
      <w:r w:rsidRPr="00792907">
        <w:rPr>
          <w:b/>
          <w:bCs/>
          <w:lang w:val="id-ID"/>
        </w:rPr>
        <w:t>Twelve Data / EODHD</w:t>
      </w:r>
      <w:r w:rsidRPr="00792907">
        <w:rPr>
          <w:lang w:val="id-ID"/>
        </w:rPr>
        <w:t xml:space="preserve"> (untuk data harga dan fundamental) merupakan pilihan paling efisien dan stabil.</w:t>
      </w:r>
    </w:p>
    <w:p w14:paraId="54D14016" w14:textId="77777777" w:rsidR="00E137B2" w:rsidRPr="00792907" w:rsidRDefault="00E137B2" w:rsidP="00E137B2">
      <w:pPr>
        <w:spacing w:line="276" w:lineRule="auto"/>
        <w:jc w:val="both"/>
        <w:rPr>
          <w:lang w:val="id-ID"/>
        </w:rPr>
      </w:pPr>
    </w:p>
    <w:p w14:paraId="3957EFD0" w14:textId="77777777" w:rsidR="00E137B2" w:rsidRPr="00792907" w:rsidRDefault="00E137B2" w:rsidP="00E137B2">
      <w:pPr>
        <w:spacing w:line="276" w:lineRule="auto"/>
        <w:jc w:val="both"/>
        <w:rPr>
          <w:lang w:val="id-ID"/>
        </w:rPr>
      </w:pPr>
    </w:p>
    <w:p w14:paraId="39FFB93E" w14:textId="77777777" w:rsidR="00E137B2" w:rsidRPr="00792907" w:rsidRDefault="00E137B2" w:rsidP="00E137B2">
      <w:pPr>
        <w:pStyle w:val="Judul2"/>
        <w:spacing w:line="276" w:lineRule="auto"/>
        <w:jc w:val="both"/>
        <w:rPr>
          <w:lang w:val="sv-SE"/>
        </w:rPr>
      </w:pPr>
      <w:proofErr w:type="gramStart"/>
      <w:r w:rsidRPr="00792907">
        <w:rPr>
          <w:lang w:val="sv-SE"/>
        </w:rPr>
        <w:t>Tanya :</w:t>
      </w:r>
      <w:proofErr w:type="gramEnd"/>
    </w:p>
    <w:p w14:paraId="22725851" w14:textId="1536ACD3" w:rsidR="00E137B2" w:rsidRPr="00792907" w:rsidRDefault="00792907" w:rsidP="00E137B2">
      <w:pPr>
        <w:spacing w:line="276" w:lineRule="auto"/>
        <w:jc w:val="both"/>
        <w:rPr>
          <w:lang w:val="sv-SE"/>
        </w:rPr>
      </w:pPr>
      <w:r w:rsidRPr="00792907">
        <w:rPr>
          <w:lang w:val="sv-SE"/>
        </w:rPr>
        <w:t>Kalo di bandingkan goapi.id vs invezgo api vs sector api bisa di map termasuk quota price dan fitur</w:t>
      </w:r>
    </w:p>
    <w:p w14:paraId="17B2D845" w14:textId="77777777" w:rsidR="00E137B2" w:rsidRPr="00792907" w:rsidRDefault="00E137B2" w:rsidP="00E137B2">
      <w:pPr>
        <w:spacing w:line="276" w:lineRule="auto"/>
        <w:jc w:val="both"/>
        <w:rPr>
          <w:lang w:val="sv-SE"/>
        </w:rPr>
      </w:pPr>
    </w:p>
    <w:p w14:paraId="431F956D" w14:textId="77777777" w:rsidR="00E137B2" w:rsidRPr="00792907" w:rsidRDefault="00E137B2" w:rsidP="00E137B2">
      <w:pPr>
        <w:pStyle w:val="Judul3"/>
        <w:spacing w:line="276" w:lineRule="auto"/>
        <w:jc w:val="both"/>
        <w:rPr>
          <w:lang w:val="sv-SE"/>
        </w:rPr>
      </w:pPr>
      <w:r w:rsidRPr="00792907">
        <w:rPr>
          <w:lang w:val="sv-SE"/>
        </w:rPr>
        <w:t>Jawab:</w:t>
      </w:r>
    </w:p>
    <w:p w14:paraId="2DB43F94" w14:textId="77777777" w:rsidR="00E137B2" w:rsidRPr="00792907" w:rsidRDefault="00E137B2" w:rsidP="00E137B2">
      <w:pPr>
        <w:spacing w:line="276" w:lineRule="auto"/>
        <w:jc w:val="both"/>
        <w:rPr>
          <w:lang w:val="sv-SE"/>
        </w:rPr>
      </w:pPr>
    </w:p>
    <w:p w14:paraId="0FD9330C" w14:textId="77777777" w:rsidR="00792907" w:rsidRPr="00792907" w:rsidRDefault="00792907" w:rsidP="00792907">
      <w:pPr>
        <w:spacing w:line="276" w:lineRule="auto"/>
        <w:jc w:val="both"/>
        <w:rPr>
          <w:lang w:val="id-ID"/>
        </w:rPr>
      </w:pPr>
      <w:r w:rsidRPr="00792907">
        <w:rPr>
          <w:lang w:val="id-ID"/>
        </w:rPr>
        <w:t>Ketiga provider ini (</w:t>
      </w:r>
      <w:r w:rsidRPr="00792907">
        <w:rPr>
          <w:b/>
          <w:bCs/>
          <w:lang w:val="id-ID"/>
        </w:rPr>
        <w:t>GoAPI.id</w:t>
      </w:r>
      <w:r w:rsidRPr="00792907">
        <w:rPr>
          <w:lang w:val="id-ID"/>
        </w:rPr>
        <w:t xml:space="preserve">, </w:t>
      </w:r>
      <w:r w:rsidRPr="00792907">
        <w:rPr>
          <w:b/>
          <w:bCs/>
          <w:lang w:val="id-ID"/>
        </w:rPr>
        <w:t>Invezgo API</w:t>
      </w:r>
      <w:r w:rsidRPr="00792907">
        <w:rPr>
          <w:lang w:val="id-ID"/>
        </w:rPr>
        <w:t xml:space="preserve">, dan </w:t>
      </w:r>
      <w:r w:rsidRPr="00792907">
        <w:rPr>
          <w:b/>
          <w:bCs/>
          <w:lang w:val="id-ID"/>
        </w:rPr>
        <w:t>Sectors API / sectors.app</w:t>
      </w:r>
      <w:r w:rsidRPr="00792907">
        <w:rPr>
          <w:lang w:val="id-ID"/>
        </w:rPr>
        <w:t>) adalah penyedia data saham lokal terdepan untuk bursa Indonesia (IDX), namun masing-masing menyasar kebutuhan teknis yang sangat berbeda:</w:t>
      </w:r>
    </w:p>
    <w:p w14:paraId="4A0A68F6" w14:textId="77777777" w:rsidR="00792907" w:rsidRDefault="00792907" w:rsidP="00792907">
      <w:pPr>
        <w:spacing w:line="276" w:lineRule="auto"/>
        <w:jc w:val="both"/>
        <w:rPr>
          <w:b/>
          <w:bCs/>
          <w:lang w:val="id-ID"/>
        </w:rPr>
      </w:pPr>
    </w:p>
    <w:p w14:paraId="1A881E24" w14:textId="43EBD9AC" w:rsidR="00792907" w:rsidRPr="00792907" w:rsidRDefault="00792907" w:rsidP="00792907">
      <w:pPr>
        <w:spacing w:line="276" w:lineRule="auto"/>
        <w:jc w:val="both"/>
        <w:rPr>
          <w:b/>
          <w:bCs/>
          <w:lang w:val="id-ID"/>
        </w:rPr>
      </w:pPr>
      <w:r w:rsidRPr="00792907">
        <w:rPr>
          <w:b/>
          <w:bCs/>
          <w:lang w:val="id-ID"/>
        </w:rPr>
        <w:t>Perbandingan Matriks: GoAPI vs Invezgo vs Sectors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499"/>
        <w:gridCol w:w="2236"/>
        <w:gridCol w:w="2807"/>
      </w:tblGrid>
      <w:tr w:rsidR="00792907" w:rsidRPr="00792907" w14:paraId="41FEB906" w14:textId="77777777" w:rsidTr="0079290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093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Parameter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28CE4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GoAPI.id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FCD7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Invezgo API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7A12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Sectors API (sectors.app)</w:t>
            </w:r>
          </w:p>
        </w:tc>
      </w:tr>
      <w:tr w:rsidR="00792907" w:rsidRPr="00792907" w14:paraId="055C5B86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D032E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Fokus Utama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DA0B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Developer-First / Integration</w:t>
            </w:r>
            <w:r w:rsidRPr="00792907">
              <w:rPr>
                <w:sz w:val="18"/>
                <w:szCs w:val="18"/>
                <w:lang w:val="id-ID"/>
              </w:rPr>
              <w:t xml:space="preserve"> (REST API </w:t>
            </w:r>
            <w:r w:rsidRPr="00792907">
              <w:rPr>
                <w:sz w:val="18"/>
                <w:szCs w:val="18"/>
                <w:lang w:val="id-ID"/>
              </w:rPr>
              <w:lastRenderedPageBreak/>
              <w:t>harga, snapshot, indikator teknikal untuk web/app).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CC23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lastRenderedPageBreak/>
              <w:t>Trading Analysis &amp; Bandarmology</w:t>
            </w:r>
            <w:r w:rsidRPr="00792907">
              <w:rPr>
                <w:sz w:val="18"/>
                <w:szCs w:val="18"/>
                <w:lang w:val="id-ID"/>
              </w:rPr>
              <w:t xml:space="preserve"> </w:t>
            </w:r>
            <w:r w:rsidRPr="00792907">
              <w:rPr>
                <w:sz w:val="18"/>
                <w:szCs w:val="18"/>
                <w:lang w:val="id-ID"/>
              </w:rPr>
              <w:lastRenderedPageBreak/>
              <w:t>(Intraday, order book, broker summary, running trade).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02306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lastRenderedPageBreak/>
              <w:t>Financial Data Science &amp; AI/LLM</w:t>
            </w:r>
            <w:r w:rsidRPr="00792907">
              <w:rPr>
                <w:sz w:val="18"/>
                <w:szCs w:val="18"/>
                <w:lang w:val="id-ID"/>
              </w:rPr>
              <w:t xml:space="preserve"> (Fundamental, </w:t>
            </w:r>
            <w:r w:rsidRPr="00792907">
              <w:rPr>
                <w:sz w:val="18"/>
                <w:szCs w:val="18"/>
                <w:lang w:val="id-ID"/>
              </w:rPr>
              <w:lastRenderedPageBreak/>
              <w:t>sektoral, RAG/AI Agent, konsistensi data institusi).</w:t>
            </w:r>
          </w:p>
        </w:tc>
      </w:tr>
      <w:tr w:rsidR="00792907" w:rsidRPr="00792907" w14:paraId="7913C2A2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DBF3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lastRenderedPageBreak/>
              <w:t>Harga (Pricing Tier)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E2EE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• Free tier (sandbox/trial terbatas)</w:t>
            </w:r>
          </w:p>
          <w:p w14:paraId="48AF7C48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0F3FBC5D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Berbayar mulai </w:t>
            </w:r>
            <w:r w:rsidRPr="00792907">
              <w:rPr>
                <w:b/>
                <w:bCs/>
                <w:sz w:val="18"/>
                <w:szCs w:val="18"/>
                <w:lang w:val="id-ID"/>
              </w:rPr>
              <w:t>~Rp150.000 – Rp500.000+/bulan</w:t>
            </w:r>
            <w:r w:rsidRPr="00792907">
              <w:rPr>
                <w:sz w:val="18"/>
                <w:szCs w:val="18"/>
                <w:lang w:val="id-ID"/>
              </w:rPr>
              <w:t xml:space="preserve"> tergantung modul &amp; rate limit.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E5F9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• Freemium / Trial berjenjang</w:t>
            </w:r>
          </w:p>
          <w:p w14:paraId="31683F0D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0747950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Paket Berlangganan: </w:t>
            </w:r>
            <w:r w:rsidRPr="00792907">
              <w:rPr>
                <w:b/>
                <w:bCs/>
                <w:sz w:val="18"/>
                <w:szCs w:val="18"/>
                <w:lang w:val="id-ID"/>
              </w:rPr>
              <w:t>Basic, Standard, Professional, hingga Enterprise</w:t>
            </w:r>
            <w:r w:rsidRPr="00792907">
              <w:rPr>
                <w:sz w:val="18"/>
                <w:szCs w:val="18"/>
                <w:lang w:val="id-ID"/>
              </w:rPr>
              <w:t xml:space="preserve"> (mulai puluhan hingga ratusan ribu/bulan).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D66C4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• Forever-Free (App explore)</w:t>
            </w:r>
          </w:p>
          <w:p w14:paraId="48CC47A4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5FE541A2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</w:t>
            </w:r>
            <w:r w:rsidRPr="00792907">
              <w:rPr>
                <w:b/>
                <w:bCs/>
                <w:sz w:val="18"/>
                <w:szCs w:val="18"/>
                <w:lang w:val="id-ID"/>
              </w:rPr>
              <w:t>Insider Tier</w:t>
            </w:r>
            <w:r w:rsidRPr="00792907">
              <w:rPr>
                <w:sz w:val="18"/>
                <w:szCs w:val="18"/>
                <w:lang w:val="id-ID"/>
              </w:rPr>
              <w:t xml:space="preserve"> (untuk akses API): ~$20 – $50+/bulan (tersedia billing tahunan/institusional).</w:t>
            </w:r>
          </w:p>
        </w:tc>
      </w:tr>
      <w:tr w:rsidR="00792907" w:rsidRPr="00792907" w14:paraId="4EDD0842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B87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Alokasi Kuota / Rate Limit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676A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Berbasis request per detik (RPS) dan kuota token bulanan (cocok untuk background polling).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E57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Berbasis batasan harian:</w:t>
            </w:r>
          </w:p>
          <w:p w14:paraId="46DBE98E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7D9BCDB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</w:t>
            </w:r>
            <w:r w:rsidRPr="00792907">
              <w:rPr>
                <w:i/>
                <w:iCs/>
                <w:sz w:val="18"/>
                <w:szCs w:val="18"/>
                <w:lang w:val="id-ID"/>
              </w:rPr>
              <w:t>Basic:</w:t>
            </w:r>
            <w:r w:rsidRPr="00792907">
              <w:rPr>
                <w:sz w:val="18"/>
                <w:szCs w:val="18"/>
                <w:lang w:val="id-ID"/>
              </w:rPr>
              <w:t xml:space="preserve"> 100 req/hari</w:t>
            </w:r>
          </w:p>
          <w:p w14:paraId="5D2EE8B9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6BA2F0EC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</w:t>
            </w:r>
            <w:r w:rsidRPr="00792907">
              <w:rPr>
                <w:i/>
                <w:iCs/>
                <w:sz w:val="18"/>
                <w:szCs w:val="18"/>
                <w:lang w:val="id-ID"/>
              </w:rPr>
              <w:t>Standard:</w:t>
            </w:r>
            <w:r w:rsidRPr="00792907">
              <w:rPr>
                <w:sz w:val="18"/>
                <w:szCs w:val="18"/>
                <w:lang w:val="id-ID"/>
              </w:rPr>
              <w:t xml:space="preserve"> 1.000 req/hari</w:t>
            </w:r>
          </w:p>
          <w:p w14:paraId="65018744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06AF2D86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</w:t>
            </w:r>
            <w:r w:rsidRPr="00792907">
              <w:rPr>
                <w:i/>
                <w:iCs/>
                <w:sz w:val="18"/>
                <w:szCs w:val="18"/>
                <w:lang w:val="id-ID"/>
              </w:rPr>
              <w:t>Pro:</w:t>
            </w:r>
            <w:r w:rsidRPr="00792907">
              <w:rPr>
                <w:sz w:val="18"/>
                <w:szCs w:val="18"/>
                <w:lang w:val="id-ID"/>
              </w:rPr>
              <w:t xml:space="preserve"> 10.000 req/hari</w:t>
            </w:r>
          </w:p>
          <w:p w14:paraId="09721DC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br/>
            </w:r>
          </w:p>
          <w:p w14:paraId="79ED7305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• </w:t>
            </w:r>
            <w:r w:rsidRPr="00792907">
              <w:rPr>
                <w:i/>
                <w:iCs/>
                <w:sz w:val="18"/>
                <w:szCs w:val="18"/>
                <w:lang w:val="id-ID"/>
              </w:rPr>
              <w:t>Enterprise:</w:t>
            </w:r>
            <w:r w:rsidRPr="00792907">
              <w:rPr>
                <w:sz w:val="18"/>
                <w:szCs w:val="18"/>
                <w:lang w:val="id-ID"/>
              </w:rPr>
              <w:t xml:space="preserve"> Unlimited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8034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Batas request bulanan/menit yang cukup longgar, dioptimalkan untuk data fetching tabular dan Python pipeline.</w:t>
            </w:r>
          </w:p>
        </w:tc>
      </w:tr>
      <w:tr w:rsidR="00792907" w:rsidRPr="00792907" w14:paraId="415EF9AE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29CC1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Data Market &amp; Intraday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443F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Snapshot real-time, EOD, historical daily, TradingView compatibility.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FE33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Sangat lengkap</w:t>
            </w:r>
            <w:r w:rsidRPr="00792907">
              <w:rPr>
                <w:sz w:val="18"/>
                <w:szCs w:val="18"/>
                <w:lang w:val="id-ID"/>
              </w:rPr>
              <w:t>: Intraday per menit, real-time Order Book (Bid/Offer), Market Depth, Running Trade.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D826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EOD historical, price performance, index comparison, dividend &amp; corporate actions. Kurang difokuskan untuk running trade tick-by-tick.</w:t>
            </w:r>
          </w:p>
        </w:tc>
      </w:tr>
      <w:tr w:rsidR="00792907" w:rsidRPr="00792907" w14:paraId="6B079E12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53D0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Bandarmology &amp; Flow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36F7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Foreign flow agregat harian, broker summary dasar.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8AD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Paling Detail</w:t>
            </w:r>
            <w:r w:rsidRPr="00792907">
              <w:rPr>
                <w:sz w:val="18"/>
                <w:szCs w:val="18"/>
                <w:lang w:val="id-ID"/>
              </w:rPr>
              <w:t>: Broker summary historis/intraday, Broker stalker, Inventory accumulation chart, Sankey chart flow crossing.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DC768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Agregasi flow institusi, foreign transaction level makro &amp; sektoral.</w:t>
            </w:r>
          </w:p>
        </w:tc>
      </w:tr>
      <w:tr w:rsidR="00792907" w:rsidRPr="00792907" w14:paraId="1ABD3B0E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08B6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lastRenderedPageBreak/>
              <w:t>Fundamental &amp; Sektoral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2DE72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Standar (ringkasan rasio, profil emiten, metrik dasar).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9B52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Laporan keuangan historis, rasio valuasi, screener kriteria.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85CF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Terbaik</w:t>
            </w:r>
            <w:r w:rsidRPr="00792907">
              <w:rPr>
                <w:sz w:val="18"/>
                <w:szCs w:val="18"/>
                <w:lang w:val="id-ID"/>
              </w:rPr>
              <w:t>: Standarisasi laporan keuangan mendalam, breakdown per sektor/subsektor BEI, revenue stream per segmen.</w:t>
            </w:r>
          </w:p>
        </w:tc>
      </w:tr>
      <w:tr w:rsidR="00792907" w:rsidRPr="00792907" w14:paraId="514D3182" w14:textId="77777777" w:rsidTr="0079290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F4E4B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b/>
                <w:bCs/>
                <w:sz w:val="18"/>
                <w:szCs w:val="18"/>
                <w:lang w:val="id-ID"/>
              </w:rPr>
              <w:t>Developer Ecosystem &amp; SDK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74A7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REST JSON standard, dokumentasi Postman/OpenAPI.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099B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 xml:space="preserve">Official </w:t>
            </w:r>
            <w:r w:rsidRPr="00792907">
              <w:rPr>
                <w:b/>
                <w:bCs/>
                <w:sz w:val="18"/>
                <w:szCs w:val="18"/>
                <w:lang w:val="id-ID"/>
              </w:rPr>
              <w:t>Python SDK</w:t>
            </w:r>
            <w:r w:rsidRPr="00792907">
              <w:rPr>
                <w:sz w:val="18"/>
                <w:szCs w:val="18"/>
                <w:lang w:val="id-ID"/>
              </w:rPr>
              <w:t xml:space="preserve"> &amp; </w:t>
            </w:r>
            <w:r w:rsidRPr="00792907">
              <w:rPr>
                <w:b/>
                <w:bCs/>
                <w:sz w:val="18"/>
                <w:szCs w:val="18"/>
                <w:lang w:val="id-ID"/>
              </w:rPr>
              <w:t>Go SDK</w:t>
            </w:r>
            <w:r w:rsidRPr="00792907">
              <w:rPr>
                <w:sz w:val="18"/>
                <w:szCs w:val="18"/>
                <w:lang w:val="id-ID"/>
              </w:rPr>
              <w:t xml:space="preserve"> (mudah dipanggil di backend).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381A" w14:textId="77777777" w:rsidR="00792907" w:rsidRPr="00792907" w:rsidRDefault="00792907" w:rsidP="00792907">
            <w:pPr>
              <w:spacing w:line="276" w:lineRule="auto"/>
              <w:jc w:val="both"/>
              <w:rPr>
                <w:sz w:val="18"/>
                <w:szCs w:val="18"/>
                <w:lang w:val="id-ID"/>
              </w:rPr>
            </w:pPr>
            <w:r w:rsidRPr="00792907">
              <w:rPr>
                <w:sz w:val="18"/>
                <w:szCs w:val="18"/>
                <w:lang w:val="id-ID"/>
              </w:rPr>
              <w:t>REST API v2, siap pakai untuk Python/R/LangChain/AI Tools (OpenAI function-calling &amp; MCP-ready).</w:t>
            </w:r>
          </w:p>
        </w:tc>
      </w:tr>
    </w:tbl>
    <w:p w14:paraId="0A75B9D6" w14:textId="77777777" w:rsidR="00792907" w:rsidRDefault="00792907" w:rsidP="00792907">
      <w:pPr>
        <w:spacing w:line="276" w:lineRule="auto"/>
        <w:jc w:val="both"/>
        <w:rPr>
          <w:b/>
          <w:bCs/>
          <w:lang w:val="id-ID"/>
        </w:rPr>
      </w:pPr>
    </w:p>
    <w:p w14:paraId="19712FEE" w14:textId="78A91ACA" w:rsidR="00792907" w:rsidRPr="00792907" w:rsidRDefault="00792907" w:rsidP="00792907">
      <w:pPr>
        <w:spacing w:line="276" w:lineRule="auto"/>
        <w:jc w:val="both"/>
        <w:rPr>
          <w:b/>
          <w:bCs/>
          <w:lang w:val="id-ID"/>
        </w:rPr>
      </w:pPr>
      <w:r w:rsidRPr="00792907">
        <w:rPr>
          <w:b/>
          <w:bCs/>
          <w:lang w:val="id-ID"/>
        </w:rPr>
        <w:t xml:space="preserve">Rekomendasi Pemilihan Sesuai Kebutuhan </w:t>
      </w:r>
    </w:p>
    <w:p w14:paraId="26487FED" w14:textId="77777777" w:rsidR="00792907" w:rsidRPr="00792907" w:rsidRDefault="00792907" w:rsidP="00792907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Pilih Invezgo API jika:</w:t>
      </w:r>
    </w:p>
    <w:p w14:paraId="46605EFE" w14:textId="77777777" w:rsidR="00792907" w:rsidRPr="00792907" w:rsidRDefault="00792907" w:rsidP="00792907">
      <w:pPr>
        <w:spacing w:line="276" w:lineRule="auto"/>
        <w:ind w:left="360"/>
        <w:jc w:val="both"/>
        <w:rPr>
          <w:lang w:val="id-ID"/>
        </w:rPr>
      </w:pPr>
      <w:r w:rsidRPr="00792907">
        <w:rPr>
          <w:lang w:val="id-ID"/>
        </w:rPr>
        <w:t xml:space="preserve">Fokus utama Anda adalah analisis </w:t>
      </w:r>
      <w:r w:rsidRPr="00792907">
        <w:rPr>
          <w:b/>
          <w:bCs/>
          <w:lang w:val="id-ID"/>
        </w:rPr>
        <w:t>Bandarmology, Foreign Flow, order book, dan volume price analysis (VPA)</w:t>
      </w:r>
      <w:r w:rsidRPr="00792907">
        <w:rPr>
          <w:lang w:val="id-ID"/>
        </w:rPr>
        <w:t xml:space="preserve">. Invezgo memiliki endpoint paling spesifik untuk melacak akumulasi/distribusi broker (broker stalker, inventory flow) dan order book intraday. </w:t>
      </w:r>
    </w:p>
    <w:p w14:paraId="7A292371" w14:textId="77777777" w:rsidR="00792907" w:rsidRPr="00792907" w:rsidRDefault="00792907" w:rsidP="00792907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Pilih Sectors API (sectors.app) jika:</w:t>
      </w:r>
    </w:p>
    <w:p w14:paraId="174198D8" w14:textId="77777777" w:rsidR="00792907" w:rsidRPr="00792907" w:rsidRDefault="00792907" w:rsidP="00792907">
      <w:pPr>
        <w:spacing w:line="276" w:lineRule="auto"/>
        <w:ind w:left="360"/>
        <w:jc w:val="both"/>
        <w:rPr>
          <w:lang w:val="id-ID"/>
        </w:rPr>
      </w:pPr>
      <w:r w:rsidRPr="00792907">
        <w:rPr>
          <w:lang w:val="id-ID"/>
        </w:rPr>
        <w:t xml:space="preserve">Fokus Anda adalah </w:t>
      </w:r>
      <w:r w:rsidRPr="00792907">
        <w:rPr>
          <w:b/>
          <w:bCs/>
          <w:lang w:val="id-ID"/>
        </w:rPr>
        <w:t>analisis fundamental, quant research, backtesting, atau membangun financial bot/AI agent (RAG)</w:t>
      </w:r>
      <w:r w:rsidRPr="00792907">
        <w:rPr>
          <w:lang w:val="id-ID"/>
        </w:rPr>
        <w:t xml:space="preserve">. Skema datanya sangat bersih, terdokumentasi rapi, dan mudah dihubungkan ke Python (Pandas/Polars) atau LLM tool calling. </w:t>
      </w:r>
    </w:p>
    <w:p w14:paraId="4A91546F" w14:textId="77777777" w:rsidR="00792907" w:rsidRPr="00792907" w:rsidRDefault="00792907" w:rsidP="00792907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792907">
        <w:rPr>
          <w:b/>
          <w:bCs/>
          <w:lang w:val="id-ID"/>
        </w:rPr>
        <w:t>Pilih GoAPI.id jika:</w:t>
      </w:r>
    </w:p>
    <w:p w14:paraId="4461087B" w14:textId="77777777" w:rsidR="00792907" w:rsidRPr="00792907" w:rsidRDefault="00792907" w:rsidP="00792907">
      <w:pPr>
        <w:spacing w:line="276" w:lineRule="auto"/>
        <w:ind w:left="360"/>
        <w:jc w:val="both"/>
        <w:rPr>
          <w:lang w:val="id-ID"/>
        </w:rPr>
      </w:pPr>
      <w:r w:rsidRPr="00792907">
        <w:rPr>
          <w:lang w:val="id-ID"/>
        </w:rPr>
        <w:t xml:space="preserve">Anda sedang membangun </w:t>
      </w:r>
      <w:r w:rsidRPr="00792907">
        <w:rPr>
          <w:b/>
          <w:bCs/>
          <w:lang w:val="id-ID"/>
        </w:rPr>
        <w:t>aplikasi mobile/web portofolio umum</w:t>
      </w:r>
      <w:r w:rsidRPr="00792907">
        <w:rPr>
          <w:lang w:val="id-ID"/>
        </w:rPr>
        <w:t xml:space="preserve"> yang membutuhkan integrasi REST API sederhana untuk menampilkan harga terkini, indikator teknikal (MA, RSI, MACD), dan snapshot emiten tanpa perlu data mikrostruktur pasar yang terlalu rumit. </w:t>
      </w:r>
    </w:p>
    <w:p w14:paraId="76F7E774" w14:textId="77777777" w:rsidR="00E137B2" w:rsidRPr="00792907" w:rsidRDefault="00E137B2" w:rsidP="00E137B2">
      <w:pPr>
        <w:spacing w:line="276" w:lineRule="auto"/>
        <w:jc w:val="both"/>
        <w:rPr>
          <w:lang w:val="id-ID"/>
        </w:rPr>
      </w:pPr>
    </w:p>
    <w:p w14:paraId="4E28286D" w14:textId="77777777" w:rsidR="00E137B2" w:rsidRPr="00792907" w:rsidRDefault="00E137B2" w:rsidP="00E137B2">
      <w:pPr>
        <w:spacing w:line="276" w:lineRule="auto"/>
        <w:jc w:val="both"/>
        <w:rPr>
          <w:lang w:val="id-ID"/>
        </w:rPr>
      </w:pPr>
    </w:p>
    <w:p w14:paraId="068F1760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3A805EFE" w14:textId="77777777" w:rsidR="00E137B2" w:rsidRDefault="00E137B2" w:rsidP="00E137B2">
      <w:pPr>
        <w:spacing w:line="276" w:lineRule="auto"/>
        <w:jc w:val="both"/>
      </w:pPr>
    </w:p>
    <w:p w14:paraId="69C91B0D" w14:textId="77777777" w:rsidR="00E137B2" w:rsidRDefault="00E137B2" w:rsidP="00E137B2">
      <w:pPr>
        <w:spacing w:line="276" w:lineRule="auto"/>
        <w:jc w:val="both"/>
      </w:pPr>
    </w:p>
    <w:p w14:paraId="631FA753" w14:textId="77777777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506300AE" w14:textId="77777777" w:rsidR="00E137B2" w:rsidRDefault="00E137B2" w:rsidP="00E137B2">
      <w:pPr>
        <w:spacing w:line="276" w:lineRule="auto"/>
        <w:jc w:val="both"/>
      </w:pPr>
    </w:p>
    <w:p w14:paraId="011DF1C6" w14:textId="77777777" w:rsidR="00E137B2" w:rsidRDefault="00E137B2" w:rsidP="00E137B2">
      <w:pPr>
        <w:spacing w:line="276" w:lineRule="auto"/>
        <w:jc w:val="both"/>
      </w:pPr>
    </w:p>
    <w:p w14:paraId="51034C33" w14:textId="77777777" w:rsidR="00E137B2" w:rsidRDefault="00E137B2" w:rsidP="00E137B2">
      <w:pPr>
        <w:spacing w:line="276" w:lineRule="auto"/>
        <w:jc w:val="both"/>
      </w:pPr>
    </w:p>
    <w:p w14:paraId="0DE9080E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3FE6CC77" w14:textId="77777777" w:rsidR="00E137B2" w:rsidRDefault="00E137B2" w:rsidP="00E137B2">
      <w:pPr>
        <w:spacing w:line="276" w:lineRule="auto"/>
        <w:jc w:val="both"/>
      </w:pPr>
    </w:p>
    <w:p w14:paraId="143EC0BB" w14:textId="77777777" w:rsidR="00E137B2" w:rsidRDefault="00E137B2" w:rsidP="00E137B2">
      <w:pPr>
        <w:spacing w:line="276" w:lineRule="auto"/>
        <w:jc w:val="both"/>
      </w:pPr>
    </w:p>
    <w:p w14:paraId="4674950F" w14:textId="77777777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01873319" w14:textId="77777777" w:rsidR="00E137B2" w:rsidRDefault="00E137B2" w:rsidP="00E137B2">
      <w:pPr>
        <w:spacing w:line="276" w:lineRule="auto"/>
        <w:jc w:val="both"/>
      </w:pPr>
    </w:p>
    <w:p w14:paraId="3AC006F8" w14:textId="77777777" w:rsidR="00E137B2" w:rsidRDefault="00E137B2" w:rsidP="00E137B2">
      <w:pPr>
        <w:spacing w:line="276" w:lineRule="auto"/>
        <w:jc w:val="both"/>
      </w:pPr>
    </w:p>
    <w:p w14:paraId="6A31A738" w14:textId="77777777" w:rsidR="00E137B2" w:rsidRDefault="00E137B2" w:rsidP="00E137B2">
      <w:pPr>
        <w:spacing w:line="276" w:lineRule="auto"/>
        <w:jc w:val="both"/>
      </w:pPr>
    </w:p>
    <w:p w14:paraId="7EEEE2A6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2D79F231" w14:textId="77777777" w:rsidR="00E137B2" w:rsidRDefault="00E137B2" w:rsidP="00E137B2">
      <w:pPr>
        <w:spacing w:line="276" w:lineRule="auto"/>
        <w:jc w:val="both"/>
      </w:pPr>
    </w:p>
    <w:p w14:paraId="3A4D0D41" w14:textId="77777777" w:rsidR="00E137B2" w:rsidRDefault="00E137B2" w:rsidP="00E137B2">
      <w:pPr>
        <w:spacing w:line="276" w:lineRule="auto"/>
        <w:jc w:val="both"/>
      </w:pPr>
    </w:p>
    <w:p w14:paraId="39024D15" w14:textId="77777777" w:rsidR="00E137B2" w:rsidRDefault="00E137B2" w:rsidP="00E137B2">
      <w:pPr>
        <w:pStyle w:val="Judul3"/>
        <w:spacing w:line="276" w:lineRule="auto"/>
        <w:jc w:val="both"/>
      </w:pPr>
      <w:r>
        <w:lastRenderedPageBreak/>
        <w:t>Jawab:</w:t>
      </w:r>
    </w:p>
    <w:p w14:paraId="2853E9A2" w14:textId="77777777" w:rsidR="00E137B2" w:rsidRDefault="00E137B2" w:rsidP="00E137B2">
      <w:pPr>
        <w:spacing w:line="276" w:lineRule="auto"/>
        <w:jc w:val="both"/>
      </w:pPr>
    </w:p>
    <w:p w14:paraId="3636BEDF" w14:textId="77777777" w:rsidR="00E137B2" w:rsidRDefault="00E137B2" w:rsidP="00E137B2">
      <w:pPr>
        <w:spacing w:line="276" w:lineRule="auto"/>
        <w:jc w:val="both"/>
      </w:pPr>
    </w:p>
    <w:p w14:paraId="216A1D33" w14:textId="77777777" w:rsidR="00E137B2" w:rsidRDefault="00E137B2" w:rsidP="00E137B2">
      <w:pPr>
        <w:spacing w:line="276" w:lineRule="auto"/>
        <w:jc w:val="both"/>
      </w:pPr>
    </w:p>
    <w:p w14:paraId="4355B5FD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4A3395AF" w14:textId="77777777" w:rsidR="00E137B2" w:rsidRDefault="00E137B2" w:rsidP="00E137B2">
      <w:pPr>
        <w:spacing w:line="276" w:lineRule="auto"/>
        <w:jc w:val="both"/>
      </w:pPr>
    </w:p>
    <w:p w14:paraId="38022E32" w14:textId="77777777" w:rsidR="00E137B2" w:rsidRDefault="00E137B2" w:rsidP="00E137B2">
      <w:pPr>
        <w:spacing w:line="276" w:lineRule="auto"/>
        <w:jc w:val="both"/>
      </w:pPr>
    </w:p>
    <w:p w14:paraId="46B302EA" w14:textId="77777777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5C83A12D" w14:textId="77777777" w:rsidR="00E137B2" w:rsidRDefault="00E137B2" w:rsidP="00E137B2">
      <w:pPr>
        <w:spacing w:line="276" w:lineRule="auto"/>
        <w:jc w:val="both"/>
      </w:pPr>
    </w:p>
    <w:p w14:paraId="40CB10D7" w14:textId="77777777" w:rsidR="00E137B2" w:rsidRDefault="00E137B2" w:rsidP="00E137B2">
      <w:pPr>
        <w:spacing w:line="276" w:lineRule="auto"/>
        <w:jc w:val="both"/>
      </w:pPr>
    </w:p>
    <w:p w14:paraId="470FC718" w14:textId="77777777" w:rsidR="00E137B2" w:rsidRDefault="00E137B2" w:rsidP="00E137B2">
      <w:pPr>
        <w:spacing w:line="276" w:lineRule="auto"/>
        <w:jc w:val="both"/>
      </w:pPr>
    </w:p>
    <w:p w14:paraId="2C13067A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70EC4D16" w14:textId="77777777" w:rsidR="00E137B2" w:rsidRDefault="00E137B2" w:rsidP="00E137B2">
      <w:pPr>
        <w:spacing w:line="276" w:lineRule="auto"/>
        <w:jc w:val="both"/>
      </w:pPr>
    </w:p>
    <w:p w14:paraId="34562BDF" w14:textId="77777777" w:rsidR="00E137B2" w:rsidRDefault="00E137B2" w:rsidP="00E137B2">
      <w:pPr>
        <w:spacing w:line="276" w:lineRule="auto"/>
        <w:jc w:val="both"/>
      </w:pPr>
    </w:p>
    <w:p w14:paraId="68DDCC9F" w14:textId="77777777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1FFFDBF6" w14:textId="77777777" w:rsidR="00E137B2" w:rsidRDefault="00E137B2" w:rsidP="00E137B2">
      <w:pPr>
        <w:spacing w:line="276" w:lineRule="auto"/>
        <w:jc w:val="both"/>
      </w:pPr>
    </w:p>
    <w:p w14:paraId="35A62AEF" w14:textId="77777777" w:rsidR="00E137B2" w:rsidRDefault="00E137B2" w:rsidP="00E137B2">
      <w:pPr>
        <w:spacing w:line="276" w:lineRule="auto"/>
        <w:jc w:val="both"/>
      </w:pPr>
    </w:p>
    <w:p w14:paraId="0AD86E7A" w14:textId="77777777" w:rsidR="00E137B2" w:rsidRDefault="00E137B2" w:rsidP="00E137B2">
      <w:pPr>
        <w:spacing w:line="276" w:lineRule="auto"/>
        <w:jc w:val="both"/>
      </w:pPr>
    </w:p>
    <w:p w14:paraId="26D297DD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t>Tanya :</w:t>
      </w:r>
      <w:proofErr w:type="gramEnd"/>
    </w:p>
    <w:p w14:paraId="7818D00D" w14:textId="77777777" w:rsidR="00E137B2" w:rsidRDefault="00E137B2" w:rsidP="00E137B2">
      <w:pPr>
        <w:spacing w:line="276" w:lineRule="auto"/>
        <w:jc w:val="both"/>
      </w:pPr>
    </w:p>
    <w:p w14:paraId="6AF26999" w14:textId="77777777" w:rsidR="00E137B2" w:rsidRDefault="00E137B2" w:rsidP="00E137B2">
      <w:pPr>
        <w:spacing w:line="276" w:lineRule="auto"/>
        <w:jc w:val="both"/>
      </w:pPr>
    </w:p>
    <w:p w14:paraId="70C9FB8E" w14:textId="77777777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0FC462DC" w14:textId="77777777" w:rsidR="00E137B2" w:rsidRDefault="00E137B2" w:rsidP="00E137B2">
      <w:pPr>
        <w:spacing w:line="276" w:lineRule="auto"/>
        <w:jc w:val="both"/>
      </w:pPr>
    </w:p>
    <w:p w14:paraId="7C115787" w14:textId="77777777" w:rsidR="00E137B2" w:rsidRDefault="00E137B2" w:rsidP="00E137B2">
      <w:pPr>
        <w:spacing w:line="276" w:lineRule="auto"/>
        <w:jc w:val="both"/>
      </w:pPr>
    </w:p>
    <w:p w14:paraId="45B40939" w14:textId="04CC9C60" w:rsidR="00E137B2" w:rsidRDefault="00E137B2" w:rsidP="00E137B2">
      <w:pPr>
        <w:spacing w:after="160" w:line="276" w:lineRule="auto"/>
        <w:jc w:val="both"/>
      </w:pPr>
      <w:r>
        <w:br w:type="page"/>
      </w:r>
    </w:p>
    <w:p w14:paraId="31EDBE06" w14:textId="77777777" w:rsidR="00E137B2" w:rsidRDefault="00E137B2" w:rsidP="00E137B2">
      <w:pPr>
        <w:pStyle w:val="Judul2"/>
        <w:spacing w:line="276" w:lineRule="auto"/>
        <w:jc w:val="both"/>
      </w:pPr>
      <w:proofErr w:type="gramStart"/>
      <w:r>
        <w:lastRenderedPageBreak/>
        <w:t>Tanya :</w:t>
      </w:r>
      <w:proofErr w:type="gramEnd"/>
    </w:p>
    <w:p w14:paraId="089FAECB" w14:textId="77777777" w:rsidR="00E137B2" w:rsidRDefault="00E137B2" w:rsidP="00E137B2">
      <w:pPr>
        <w:spacing w:line="276" w:lineRule="auto"/>
        <w:jc w:val="both"/>
      </w:pPr>
    </w:p>
    <w:p w14:paraId="71016794" w14:textId="77777777" w:rsidR="00E137B2" w:rsidRDefault="00E137B2" w:rsidP="00E137B2">
      <w:pPr>
        <w:spacing w:line="276" w:lineRule="auto"/>
        <w:jc w:val="both"/>
      </w:pPr>
    </w:p>
    <w:p w14:paraId="5DEF7DB1" w14:textId="77777777" w:rsidR="00E137B2" w:rsidRDefault="00E137B2" w:rsidP="00E137B2">
      <w:pPr>
        <w:pStyle w:val="Judul3"/>
        <w:spacing w:line="276" w:lineRule="auto"/>
        <w:jc w:val="both"/>
      </w:pPr>
      <w:r>
        <w:t>Jawab:</w:t>
      </w:r>
    </w:p>
    <w:p w14:paraId="47B5E2EA" w14:textId="77777777" w:rsidR="00E137B2" w:rsidRDefault="00E137B2" w:rsidP="00E137B2">
      <w:pPr>
        <w:spacing w:line="276" w:lineRule="auto"/>
        <w:jc w:val="both"/>
      </w:pPr>
    </w:p>
    <w:p w14:paraId="27CF0F43" w14:textId="77777777" w:rsidR="00E137B2" w:rsidRDefault="00E137B2" w:rsidP="00E137B2">
      <w:pPr>
        <w:spacing w:line="276" w:lineRule="auto"/>
        <w:jc w:val="both"/>
      </w:pPr>
    </w:p>
    <w:p w14:paraId="3897C859" w14:textId="3AB5030B" w:rsidR="00E137B2" w:rsidRDefault="00E137B2" w:rsidP="00E137B2">
      <w:pPr>
        <w:spacing w:after="160" w:line="276" w:lineRule="auto"/>
        <w:jc w:val="both"/>
      </w:pPr>
      <w:r>
        <w:br w:type="page"/>
      </w:r>
    </w:p>
    <w:p w14:paraId="4D428347" w14:textId="77777777" w:rsidR="00E137B2" w:rsidRDefault="00E137B2" w:rsidP="00E137B2">
      <w:pPr>
        <w:spacing w:line="276" w:lineRule="auto"/>
        <w:jc w:val="both"/>
      </w:pPr>
    </w:p>
    <w:sectPr w:rsidR="00E137B2" w:rsidSect="00045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4545"/>
    <w:multiLevelType w:val="multilevel"/>
    <w:tmpl w:val="777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12357"/>
    <w:multiLevelType w:val="multilevel"/>
    <w:tmpl w:val="0AE087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1181C"/>
    <w:multiLevelType w:val="multilevel"/>
    <w:tmpl w:val="34CA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72B18"/>
    <w:multiLevelType w:val="multilevel"/>
    <w:tmpl w:val="DA8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455A1"/>
    <w:multiLevelType w:val="multilevel"/>
    <w:tmpl w:val="DFD22E90"/>
    <w:lvl w:ilvl="0">
      <w:start w:val="1"/>
      <w:numFmt w:val="upperRoman"/>
      <w:suff w:val="nothing"/>
      <w:lvlText w:val="BAB %1"/>
      <w:lvlJc w:val="left"/>
      <w:pPr>
        <w:ind w:left="4590" w:hanging="54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Judul4"/>
      <w:isLgl/>
      <w:suff w:val="space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7D3F3030"/>
    <w:multiLevelType w:val="multilevel"/>
    <w:tmpl w:val="51C21410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92" w:hanging="432"/>
      </w:pPr>
      <w:rPr>
        <w:rFonts w:hint="default"/>
        <w:strike w:val="0"/>
        <w:dstrike w:val="0"/>
      </w:rPr>
    </w:lvl>
    <w:lvl w:ilvl="2">
      <w:start w:val="1"/>
      <w:numFmt w:val="decimal"/>
      <w:isLgl/>
      <w:suff w:val="space"/>
      <w:lvlText w:val="%1.%2.%3."/>
      <w:lvlJc w:val="left"/>
      <w:pPr>
        <w:ind w:left="1224" w:hanging="504"/>
      </w:pPr>
      <w:rPr>
        <w:rFonts w:hint="default"/>
        <w:strike w:val="0"/>
        <w:dstrike w:val="0"/>
      </w:rPr>
    </w:lvl>
    <w:lvl w:ilvl="3">
      <w:start w:val="1"/>
      <w:numFmt w:val="decimal"/>
      <w:isLgl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01146263">
    <w:abstractNumId w:val="5"/>
  </w:num>
  <w:num w:numId="2" w16cid:durableId="1863666604">
    <w:abstractNumId w:val="5"/>
  </w:num>
  <w:num w:numId="3" w16cid:durableId="430393596">
    <w:abstractNumId w:val="5"/>
  </w:num>
  <w:num w:numId="4" w16cid:durableId="836188958">
    <w:abstractNumId w:val="4"/>
  </w:num>
  <w:num w:numId="5" w16cid:durableId="1115246870">
    <w:abstractNumId w:val="4"/>
  </w:num>
  <w:num w:numId="6" w16cid:durableId="333802355">
    <w:abstractNumId w:val="4"/>
  </w:num>
  <w:num w:numId="7" w16cid:durableId="1362517417">
    <w:abstractNumId w:val="2"/>
  </w:num>
  <w:num w:numId="8" w16cid:durableId="245767223">
    <w:abstractNumId w:val="3"/>
  </w:num>
  <w:num w:numId="9" w16cid:durableId="1674990825">
    <w:abstractNumId w:val="0"/>
  </w:num>
  <w:num w:numId="10" w16cid:durableId="34783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B2"/>
    <w:rsid w:val="00004D7D"/>
    <w:rsid w:val="00045C92"/>
    <w:rsid w:val="002D7079"/>
    <w:rsid w:val="00374265"/>
    <w:rsid w:val="00463011"/>
    <w:rsid w:val="004F6F33"/>
    <w:rsid w:val="006D76B3"/>
    <w:rsid w:val="00792907"/>
    <w:rsid w:val="0081449E"/>
    <w:rsid w:val="00B41ED4"/>
    <w:rsid w:val="00B50920"/>
    <w:rsid w:val="00B51C55"/>
    <w:rsid w:val="00C1215E"/>
    <w:rsid w:val="00C757B4"/>
    <w:rsid w:val="00CC0DD1"/>
    <w:rsid w:val="00D72457"/>
    <w:rsid w:val="00DB3F92"/>
    <w:rsid w:val="00E137B2"/>
    <w:rsid w:val="00EA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1279"/>
  <w15:chartTrackingRefBased/>
  <w15:docId w15:val="{00071159-B625-41D2-8A55-607DCCC3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B2"/>
    <w:pPr>
      <w:spacing w:after="0" w:line="240" w:lineRule="auto"/>
    </w:pPr>
    <w:rPr>
      <w:rFonts w:ascii="Tahoma" w:hAnsi="Tahoma" w:cs="Times New Roman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autoRedefine/>
    <w:qFormat/>
    <w:rsid w:val="0081449E"/>
    <w:pPr>
      <w:keepNext/>
      <w:jc w:val="center"/>
      <w:outlineLvl w:val="0"/>
    </w:pPr>
    <w:rPr>
      <w:b/>
      <w:sz w:val="28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B51C55"/>
    <w:pPr>
      <w:keepNext/>
      <w:ind w:firstLine="360"/>
      <w:outlineLvl w:val="1"/>
    </w:pPr>
    <w:rPr>
      <w:rFonts w:eastAsia="Tahoma" w:cs="Tahoma"/>
      <w:sz w:val="24"/>
      <w:szCs w:val="24"/>
    </w:rPr>
  </w:style>
  <w:style w:type="paragraph" w:styleId="Judul3">
    <w:name w:val="heading 3"/>
    <w:basedOn w:val="Normal"/>
    <w:next w:val="Normal"/>
    <w:link w:val="Judul3KAR"/>
    <w:autoRedefine/>
    <w:uiPriority w:val="9"/>
    <w:unhideWhenUsed/>
    <w:qFormat/>
    <w:rsid w:val="00B51C55"/>
    <w:pPr>
      <w:keepNext/>
      <w:keepLines/>
      <w:spacing w:before="40"/>
      <w:ind w:left="720" w:hanging="540"/>
      <w:outlineLvl w:val="2"/>
    </w:pPr>
    <w:rPr>
      <w:rFonts w:eastAsia="Cambria" w:cs="Cambria"/>
      <w:szCs w:val="24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C1215E"/>
    <w:pPr>
      <w:keepNext/>
      <w:keepLines/>
      <w:numPr>
        <w:ilvl w:val="3"/>
        <w:numId w:val="6"/>
      </w:numPr>
      <w:spacing w:before="240" w:after="40"/>
      <w:jc w:val="both"/>
      <w:outlineLvl w:val="3"/>
    </w:pPr>
    <w:rPr>
      <w:b/>
      <w:szCs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13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137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137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137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137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B51C55"/>
    <w:rPr>
      <w:rFonts w:ascii="Tahoma" w:eastAsia="Tahoma" w:hAnsi="Tahoma" w:cs="Tahoma"/>
      <w:sz w:val="24"/>
      <w:szCs w:val="24"/>
      <w:lang w:val="en-US"/>
      <w14:ligatures w14:val="none"/>
    </w:rPr>
  </w:style>
  <w:style w:type="character" w:customStyle="1" w:styleId="Judul1KAR">
    <w:name w:val="Judul 1 KAR"/>
    <w:basedOn w:val="FontParagrafDefault"/>
    <w:link w:val="Judul1"/>
    <w:rsid w:val="0081449E"/>
    <w:rPr>
      <w:rFonts w:ascii="Tahoma" w:hAnsi="Tahoma" w:cs="Times New Roman"/>
      <w:b/>
      <w:sz w:val="28"/>
      <w:szCs w:val="20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rsid w:val="00B51C55"/>
    <w:rPr>
      <w:rFonts w:ascii="Tahoma" w:eastAsia="Cambria" w:hAnsi="Tahoma" w:cs="Cambria"/>
      <w:sz w:val="20"/>
      <w:szCs w:val="24"/>
      <w:lang w:val="en-US"/>
      <w14:ligatures w14:val="none"/>
    </w:rPr>
  </w:style>
  <w:style w:type="paragraph" w:styleId="IndenTeksIsi">
    <w:name w:val="Body Text Indent"/>
    <w:basedOn w:val="Normal"/>
    <w:link w:val="IndenTeksIsiKAR"/>
    <w:uiPriority w:val="99"/>
    <w:semiHidden/>
    <w:unhideWhenUsed/>
    <w:rsid w:val="00EA0D3D"/>
    <w:pPr>
      <w:spacing w:after="120"/>
      <w:ind w:left="360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EA0D3D"/>
    <w:rPr>
      <w:rFonts w:ascii="Tahoma" w:eastAsia="Times New Roman" w:hAnsi="Tahoma" w:cs="Times New Roman"/>
      <w:sz w:val="20"/>
      <w:szCs w:val="20"/>
      <w:lang w:val="en-US"/>
      <w14:ligatures w14:val="none"/>
    </w:rPr>
  </w:style>
  <w:style w:type="character" w:customStyle="1" w:styleId="Judul4KAR">
    <w:name w:val="Judul 4 KAR"/>
    <w:basedOn w:val="FontParagrafDefault"/>
    <w:link w:val="Judul4"/>
    <w:uiPriority w:val="9"/>
    <w:rsid w:val="00DB3F92"/>
    <w:rPr>
      <w:rFonts w:ascii="Tahoma" w:hAnsi="Tahoma" w:cs="Times New Roman"/>
      <w:b/>
      <w:sz w:val="20"/>
      <w:szCs w:val="24"/>
      <w:lang w:val="en-US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137B2"/>
    <w:rPr>
      <w:rFonts w:eastAsiaTheme="majorEastAsia" w:cstheme="majorBidi"/>
      <w:color w:val="2F5496" w:themeColor="accent1" w:themeShade="BF"/>
      <w:sz w:val="20"/>
      <w:szCs w:val="20"/>
      <w:lang w:val="en-US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137B2"/>
    <w:rPr>
      <w:rFonts w:eastAsiaTheme="majorEastAsia" w:cstheme="majorBidi"/>
      <w:i/>
      <w:iCs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137B2"/>
    <w:rPr>
      <w:rFonts w:eastAsiaTheme="majorEastAsia" w:cstheme="majorBidi"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137B2"/>
    <w:rPr>
      <w:rFonts w:eastAsiaTheme="majorEastAsia" w:cstheme="majorBidi"/>
      <w:i/>
      <w:iCs/>
      <w:color w:val="272727" w:themeColor="text1" w:themeTint="D8"/>
      <w:sz w:val="20"/>
      <w:szCs w:val="20"/>
      <w:lang w:val="en-US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137B2"/>
    <w:rPr>
      <w:rFonts w:eastAsiaTheme="majorEastAsia" w:cstheme="majorBidi"/>
      <w:color w:val="272727" w:themeColor="text1" w:themeTint="D8"/>
      <w:sz w:val="20"/>
      <w:szCs w:val="20"/>
      <w:lang w:val="en-US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E137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137B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E137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137B2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E13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137B2"/>
    <w:rPr>
      <w:rFonts w:ascii="Tahoma" w:hAnsi="Tahoma" w:cs="Times New Roman"/>
      <w:i/>
      <w:iCs/>
      <w:color w:val="404040" w:themeColor="text1" w:themeTint="BF"/>
      <w:sz w:val="20"/>
      <w:szCs w:val="20"/>
      <w:lang w:val="en-US"/>
      <w14:ligatures w14:val="none"/>
    </w:rPr>
  </w:style>
  <w:style w:type="paragraph" w:styleId="DaftarParagraf">
    <w:name w:val="List Paragraph"/>
    <w:basedOn w:val="Normal"/>
    <w:uiPriority w:val="34"/>
    <w:qFormat/>
    <w:rsid w:val="00E137B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137B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13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137B2"/>
    <w:rPr>
      <w:rFonts w:ascii="Tahoma" w:hAnsi="Tahoma" w:cs="Times New Roman"/>
      <w:i/>
      <w:iCs/>
      <w:color w:val="2F5496" w:themeColor="accent1" w:themeShade="BF"/>
      <w:sz w:val="20"/>
      <w:szCs w:val="20"/>
      <w:lang w:val="en-US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E13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 yanto</dc:creator>
  <cp:keywords/>
  <dc:description/>
  <cp:lastModifiedBy>Ap yanto</cp:lastModifiedBy>
  <cp:revision>2</cp:revision>
  <dcterms:created xsi:type="dcterms:W3CDTF">2026-09-19T17:18:00Z</dcterms:created>
  <dcterms:modified xsi:type="dcterms:W3CDTF">2026-09-19T17:24:00Z</dcterms:modified>
</cp:coreProperties>
</file>