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0D042FFE" w:rsidR="00BD2ABF" w:rsidRDefault="00BD2ABF" w:rsidP="00BD2ABF">
      <w:pPr>
        <w:pStyle w:val="Heading1"/>
      </w:pPr>
      <w:bookmarkStart w:id="0" w:name="_Ref193763401"/>
      <w:r>
        <w:t xml:space="preserve">Taverna </w:t>
      </w:r>
      <w:r w:rsidR="007510B8">
        <w:t>2.5.</w:t>
      </w:r>
      <w:r w:rsidR="00C94E50">
        <w:t>4</w:t>
      </w:r>
      <w:r>
        <w:t xml:space="preserve"> Server: Installation and Admi</w:t>
      </w:r>
      <w:r>
        <w:t>n</w:t>
      </w:r>
      <w:r>
        <w:t>istration Guide</w:t>
      </w:r>
      <w:bookmarkEnd w:id="0"/>
    </w:p>
    <w:p w14:paraId="17F313F0" w14:textId="63776D37" w:rsidR="00BD2ABF" w:rsidRDefault="00BD2ABF" w:rsidP="00BD2ABF">
      <w:pPr>
        <w:pStyle w:val="NormalParagraph"/>
      </w:pPr>
      <w:r>
        <w:t xml:space="preserve">This document relates to the </w:t>
      </w:r>
      <w:r w:rsidR="00C94E50">
        <w:t>fourth</w:t>
      </w:r>
      <w:r w:rsidR="00BC6118">
        <w:t xml:space="preserve"> </w:t>
      </w:r>
      <w:r w:rsidR="005F4BCB">
        <w:t xml:space="preserve">public </w:t>
      </w:r>
      <w:r>
        <w:t xml:space="preserve">release of Taverna Server </w:t>
      </w:r>
      <w:r w:rsidR="00BC6118">
        <w:t xml:space="preserve">2.5 </w:t>
      </w:r>
      <w:r>
        <w:t xml:space="preserve">that is based on the Taverna </w:t>
      </w:r>
      <w:r w:rsidR="005F4BCB">
        <w:t>2.5</w:t>
      </w:r>
      <w:r>
        <w:t xml:space="preserve"> Platform, from the myGrid team at the University of Manchester.</w:t>
      </w:r>
    </w:p>
    <w:p w14:paraId="635095DB" w14:textId="77777777" w:rsidR="00BD2ABF" w:rsidRDefault="00BD2ABF" w:rsidP="00BD2ABF">
      <w:pPr>
        <w:pStyle w:val="Heading2"/>
      </w:pPr>
      <w:r w:rsidRPr="00F67F17">
        <w:t>About</w:t>
      </w:r>
    </w:p>
    <w:p w14:paraId="2591F130" w14:textId="41EE20E4" w:rsidR="00BD2ABF" w:rsidRDefault="00BD2ABF" w:rsidP="00BD2ABF">
      <w:pPr>
        <w:pStyle w:val="NormalParagraph"/>
      </w:pPr>
      <w:r>
        <w:t>This release is a</w:t>
      </w:r>
      <w:r w:rsidR="00BC6118">
        <w:t xml:space="preserve"> </w:t>
      </w:r>
      <w:r>
        <w:t>version of the Taverna 2</w:t>
      </w:r>
      <w:r w:rsidR="00BC6118">
        <w:t>.5</w:t>
      </w:r>
      <w:r>
        <w:t xml:space="preserve"> Server that is provided as a basis for d</w:t>
      </w:r>
      <w:r>
        <w:t>e</w:t>
      </w:r>
      <w:r>
        <w:t>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w:t>
      </w:r>
      <w:r>
        <w:t>a</w:t>
      </w:r>
      <w:r>
        <w:t>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387596AA" w14:textId="43DDE97C" w:rsidR="005F4BCB" w:rsidRDefault="005F4BCB" w:rsidP="00BC6118">
      <w:pPr>
        <w:pStyle w:val="NormalParagraph"/>
        <w:numPr>
          <w:ilvl w:val="0"/>
          <w:numId w:val="5"/>
        </w:numPr>
        <w:rPr>
          <w:sz w:val="22"/>
        </w:rPr>
      </w:pPr>
      <w:r>
        <w:rPr>
          <w:i/>
          <w:sz w:val="22"/>
        </w:rPr>
        <w:t>Major Feature:</w:t>
      </w:r>
      <w:r>
        <w:rPr>
          <w:sz w:val="22"/>
        </w:rPr>
        <w:t xml:space="preserve"> Updated execution engine to </w:t>
      </w:r>
      <w:r w:rsidR="00C94E50">
        <w:rPr>
          <w:sz w:val="22"/>
        </w:rPr>
        <w:t>Taverna 2.5.0 Enterprise release</w:t>
      </w:r>
      <w:bookmarkStart w:id="1" w:name="_GoBack"/>
      <w:bookmarkEnd w:id="1"/>
      <w:r>
        <w:rPr>
          <w:sz w:val="22"/>
        </w:rPr>
        <w:t>.</w:t>
      </w:r>
    </w:p>
    <w:p w14:paraId="6C60DF0F" w14:textId="77286EE2" w:rsidR="007510B8" w:rsidRPr="00B857ED" w:rsidRDefault="007510B8" w:rsidP="00BC6118">
      <w:pPr>
        <w:pStyle w:val="NormalParagraph"/>
        <w:numPr>
          <w:ilvl w:val="0"/>
          <w:numId w:val="5"/>
        </w:numPr>
        <w:rPr>
          <w:sz w:val="22"/>
        </w:rPr>
      </w:pPr>
      <w:r>
        <w:rPr>
          <w:i/>
          <w:sz w:val="22"/>
        </w:rPr>
        <w:t xml:space="preserve">Major Feature: </w:t>
      </w:r>
      <w:r>
        <w:rPr>
          <w:sz w:val="22"/>
        </w:rPr>
        <w:t xml:space="preserve">Workflow runs now produce a </w:t>
      </w:r>
      <w:r w:rsidRPr="007B68BC">
        <w:rPr>
          <w:b/>
          <w:sz w:val="22"/>
        </w:rPr>
        <w:t>run bundle</w:t>
      </w:r>
      <w:r>
        <w:rPr>
          <w:sz w:val="22"/>
        </w:rPr>
        <w:t xml:space="preserve"> that describes the inputs and outputs of the run, together with provenance information about the outputs.</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Default="00BC6118" w:rsidP="00BC6118">
      <w:pPr>
        <w:pStyle w:val="NormalParagraph"/>
        <w:numPr>
          <w:ilvl w:val="0"/>
          <w:numId w:val="5"/>
        </w:numPr>
        <w:rPr>
          <w:sz w:val="22"/>
        </w:rPr>
      </w:pPr>
      <w:r w:rsidRPr="00B857ED">
        <w:rPr>
          <w:sz w:val="22"/>
        </w:rPr>
        <w:t>Set an arbitrary name for a workflow run.</w:t>
      </w:r>
    </w:p>
    <w:p w14:paraId="6A776DC4" w14:textId="0D5671D5" w:rsidR="005F4BCB" w:rsidRDefault="005F4BCB" w:rsidP="00BC6118">
      <w:pPr>
        <w:pStyle w:val="NormalParagraph"/>
        <w:numPr>
          <w:ilvl w:val="0"/>
          <w:numId w:val="5"/>
        </w:numPr>
        <w:rPr>
          <w:sz w:val="22"/>
        </w:rPr>
      </w:pPr>
      <w:r>
        <w:rPr>
          <w:sz w:val="22"/>
        </w:rPr>
        <w:t>Describes system capabilities</w:t>
      </w:r>
      <w:r w:rsidR="00BD5198">
        <w:rPr>
          <w:sz w:val="22"/>
        </w:rPr>
        <w:t>, so that it is possible to determine whether a workflow can be run prior to sending that workflow to the server</w:t>
      </w:r>
      <w:r>
        <w:rPr>
          <w:sz w:val="22"/>
        </w:rPr>
        <w:t>.</w:t>
      </w:r>
    </w:p>
    <w:p w14:paraId="02BAF87C" w14:textId="67DD2CCD" w:rsidR="005F4BCB" w:rsidRPr="00B857ED" w:rsidRDefault="005F4BCB" w:rsidP="00BC6118">
      <w:pPr>
        <w:pStyle w:val="NormalParagraph"/>
        <w:numPr>
          <w:ilvl w:val="0"/>
          <w:numId w:val="5"/>
        </w:numPr>
        <w:rPr>
          <w:sz w:val="22"/>
        </w:rPr>
      </w:pPr>
      <w:r>
        <w:rPr>
          <w:sz w:val="22"/>
        </w:rPr>
        <w:t>Improved resource management</w:t>
      </w:r>
      <w:r w:rsidR="00BD5198">
        <w:rPr>
          <w:sz w:val="22"/>
        </w:rPr>
        <w:t xml:space="preserve"> and logging</w:t>
      </w:r>
      <w:r>
        <w:rPr>
          <w:sz w:val="22"/>
        </w:rPr>
        <w:t>.</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inputs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w:t>
      </w:r>
      <w:r w:rsidR="00316639" w:rsidRPr="008676A6">
        <w:rPr>
          <w:sz w:val="22"/>
          <w:szCs w:val="22"/>
        </w:rPr>
        <w:t>r</w:t>
      </w:r>
      <w:r w:rsidR="00316639" w:rsidRPr="008676A6">
        <w:rPr>
          <w:sz w:val="22"/>
          <w:szCs w:val="22"/>
        </w:rPr>
        <w:t>vices.</w:t>
      </w:r>
    </w:p>
    <w:p w14:paraId="1A02CA76" w14:textId="77777777" w:rsidR="00BD2ABF"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37315436" w14:textId="096CEDB6" w:rsidR="00915A91" w:rsidRPr="00915A91" w:rsidRDefault="00915A91" w:rsidP="00915A91">
      <w:pPr>
        <w:pStyle w:val="NormalParagraph"/>
        <w:numPr>
          <w:ilvl w:val="1"/>
          <w:numId w:val="5"/>
        </w:numPr>
        <w:rPr>
          <w:sz w:val="22"/>
          <w:szCs w:val="22"/>
        </w:rPr>
      </w:pPr>
      <w:r w:rsidRPr="00915A91">
        <w:rPr>
          <w:sz w:val="22"/>
          <w:szCs w:val="22"/>
        </w:rPr>
        <w:t xml:space="preserve">See the </w:t>
      </w:r>
      <w:r w:rsidRPr="00915A91">
        <w:rPr>
          <w:rStyle w:val="Literal"/>
          <w:sz w:val="22"/>
          <w:szCs w:val="22"/>
        </w:rPr>
        <w:t>https://</w:t>
      </w:r>
      <w:r w:rsidRPr="00915A91">
        <w:rPr>
          <w:i/>
          <w:sz w:val="22"/>
          <w:szCs w:val="22"/>
        </w:rPr>
        <w:t>«SERVER:PORT»</w:t>
      </w:r>
      <w:r w:rsidRPr="00915A91">
        <w:rPr>
          <w:rStyle w:val="Literal"/>
          <w:sz w:val="22"/>
          <w:szCs w:val="22"/>
        </w:rPr>
        <w:t>/taverna-server/admin</w:t>
      </w:r>
      <w:r w:rsidRPr="00915A91">
        <w:rPr>
          <w:sz w:val="22"/>
          <w:szCs w:val="22"/>
        </w:rPr>
        <w:t xml:space="preserve"> for a</w:t>
      </w:r>
      <w:r w:rsidRPr="00915A91">
        <w:rPr>
          <w:sz w:val="22"/>
          <w:szCs w:val="22"/>
        </w:rPr>
        <w:t>c</w:t>
      </w:r>
      <w:r w:rsidRPr="00915A91">
        <w:rPr>
          <w:sz w:val="22"/>
          <w:szCs w:val="22"/>
        </w:rPr>
        <w:t>cess</w:t>
      </w:r>
      <w:r>
        <w:rPr>
          <w:sz w:val="22"/>
          <w:szCs w:val="22"/>
        </w:rPr>
        <w:t xml:space="preserve"> (assuming you installed the server as the </w:t>
      </w:r>
      <w:r w:rsidRPr="00915A91">
        <w:rPr>
          <w:rStyle w:val="Literal"/>
          <w:sz w:val="22"/>
          <w:szCs w:val="22"/>
        </w:rPr>
        <w:t>taverna-server</w:t>
      </w:r>
      <w:r>
        <w:rPr>
          <w:sz w:val="22"/>
          <w:szCs w:val="22"/>
        </w:rPr>
        <w:t xml:space="preserve"> webapp).</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lastRenderedPageBreak/>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5733B8F8" w14:textId="3F08743F" w:rsidR="004B4131" w:rsidRDefault="004B4131" w:rsidP="004B4131">
      <w:pPr>
        <w:pStyle w:val="Heading2"/>
      </w:pPr>
      <w:r>
        <w:t>Known Limitations</w:t>
      </w:r>
    </w:p>
    <w:p w14:paraId="4F6A6098" w14:textId="35EC82F0" w:rsidR="004B4131" w:rsidRPr="004B4131" w:rsidRDefault="004B4131" w:rsidP="004B4131">
      <w:pPr>
        <w:pStyle w:val="NormalParagraph"/>
      </w:pPr>
      <w:r>
        <w:t xml:space="preserve">There is a known limitation of 100MB on the size of individual atomic values that may be present on a workflow port, processor port or datalink of a Workflow. With a list, this is a restriction on the size of the elements in the list, and not on the total size of the list’s items, though it is </w:t>
      </w:r>
      <w:r>
        <w:rPr>
          <w:i/>
        </w:rPr>
        <w:t>recommended</w:t>
      </w:r>
      <w:r>
        <w:t xml:space="preserve"> that lists be kept substantially smaller than this to ensure that they fit in memory. The </w:t>
      </w:r>
      <w:r w:rsidRPr="004B4131">
        <w:rPr>
          <w:i/>
        </w:rPr>
        <w:t>recommended</w:t>
      </w:r>
      <w:r>
        <w:t xml:space="preserve"> workaround for this is to </w:t>
      </w:r>
      <w:r w:rsidR="00F170AF">
        <w:t>keep large values in files on disk or in a database, and to only pass references to those files (i.e., filenames) along datalinks.</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anticipate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7929EE17" w:rsidR="004B4131" w:rsidRPr="005F4BCB" w:rsidRDefault="004B4131"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signif</w:t>
                            </w:r>
                            <w:r w:rsidRPr="00736ED0">
                              <w:rPr>
                                <w:i/>
                                <w:sz w:val="22"/>
                                <w:szCs w:val="22"/>
                              </w:rPr>
                              <w:t>i</w:t>
                            </w:r>
                            <w:r w:rsidRPr="00736ED0">
                              <w:rPr>
                                <w:i/>
                                <w:sz w:val="22"/>
                                <w:szCs w:val="22"/>
                              </w:rPr>
                              <w:t xml:space="preserve">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remote access protocols such as SSH, SOAP, etc.</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" fillcolor="#f2dbdb [661]" strokecolor="black [3213]">
                <v:textbox style="mso-fit-shape-to-text:t" inset="2mm,0,2mm,0">
                  <w:txbxContent>
                    <w:p w14:paraId="638C4904" w14:textId="7929EE17" w:rsidR="004B4131" w:rsidRPr="005F4BCB" w:rsidRDefault="004B4131"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signif</w:t>
                      </w:r>
                      <w:r w:rsidRPr="00736ED0">
                        <w:rPr>
                          <w:i/>
                          <w:sz w:val="22"/>
                          <w:szCs w:val="22"/>
                        </w:rPr>
                        <w:t>i</w:t>
                      </w:r>
                      <w:r w:rsidRPr="00736ED0">
                        <w:rPr>
                          <w:i/>
                          <w:sz w:val="22"/>
                          <w:szCs w:val="22"/>
                        </w:rPr>
                        <w:t xml:space="preserve">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v:textbox>
                <w10:anchorlock/>
              </v:shape>
            </w:pict>
          </mc:Fallback>
        </mc:AlternateContent>
      </w:r>
    </w:p>
    <w:p w14:paraId="73C007D8" w14:textId="45C15C71" w:rsidR="00BD2ABF" w:rsidRDefault="00BD2ABF" w:rsidP="00BD2ABF">
      <w:pPr>
        <w:pStyle w:val="NormalParagraph"/>
      </w:pPr>
      <w:r>
        <w:t xml:space="preserve">You will need a </w:t>
      </w:r>
      <w:r w:rsidRPr="00385E22">
        <w:rPr>
          <w:b/>
        </w:rPr>
        <w:t xml:space="preserve">Java </w:t>
      </w:r>
      <w:r w:rsidR="00856FE4">
        <w:rPr>
          <w:b/>
        </w:rPr>
        <w:t>7</w:t>
      </w:r>
      <w:r w:rsidR="00736ED0">
        <w:t xml:space="preserve"> </w:t>
      </w:r>
      <w:r w:rsidR="00503265">
        <w:t xml:space="preserve">(or later) </w:t>
      </w:r>
      <w:r w:rsidR="00736ED0">
        <w:t>installation</w:t>
      </w:r>
      <w:r w:rsidR="00360BDC">
        <w:t>.</w:t>
      </w:r>
    </w:p>
    <w:p w14:paraId="1582A12D" w14:textId="73716BC2" w:rsidR="00736ED0" w:rsidRDefault="00736ED0" w:rsidP="00736ED0">
      <w:pPr>
        <w:pStyle w:val="NormalParagraph"/>
        <w:ind w:left="720"/>
      </w:pPr>
      <w:r>
        <w:t xml:space="preserve">This software was developed </w:t>
      </w:r>
      <w:r w:rsidR="00503265">
        <w:t xml:space="preserve">and tested </w:t>
      </w:r>
      <w:r>
        <w:t xml:space="preserve">against the </w:t>
      </w:r>
      <w:r w:rsidR="00856FE4">
        <w:t>Oracle</w:t>
      </w:r>
      <w:r>
        <w:t xml:space="preserve"> JRE </w:t>
      </w:r>
      <w:r w:rsidR="00856FE4" w:rsidRPr="00856FE4">
        <w:t>1.7.0_21</w:t>
      </w:r>
      <w:r w:rsidR="005F4BCB">
        <w:t>, and has also been tested against OpenJDK 7</w:t>
      </w:r>
      <w:r w:rsidR="00705441">
        <w:t>;</w:t>
      </w:r>
      <w:r w:rsidR="00360BDC">
        <w:t xml:space="preserve"> </w:t>
      </w:r>
      <w:r w:rsidR="00705441">
        <w:t>u</w:t>
      </w:r>
      <w:r w:rsidR="00360BDC">
        <w:t xml:space="preserve">se of the current version of </w:t>
      </w:r>
      <w:r w:rsidR="00705441">
        <w:t xml:space="preserve">either of these </w:t>
      </w:r>
      <w:r w:rsidR="00360BDC">
        <w:t xml:space="preserve">Java </w:t>
      </w:r>
      <w:r w:rsidR="00705441">
        <w:t xml:space="preserve">implementations </w:t>
      </w:r>
      <w:r w:rsidR="00360BDC">
        <w:t xml:space="preserve">is </w:t>
      </w:r>
      <w:r w:rsidR="00360BDC" w:rsidRPr="00360BDC">
        <w:rPr>
          <w:i/>
        </w:rPr>
        <w:t>recommended</w:t>
      </w:r>
      <w:r w:rsidR="00360BDC">
        <w:t>.</w:t>
      </w:r>
      <w:r w:rsidR="005F4BCB">
        <w:t xml:space="preserve"> OpenJDK 6 </w:t>
      </w:r>
      <w:r w:rsidR="00BB44DD">
        <w:t>cannot run this ve</w:t>
      </w:r>
      <w:r w:rsidR="00BB44DD">
        <w:t>r</w:t>
      </w:r>
      <w:r w:rsidR="00BB44DD">
        <w:t xml:space="preserve">sion of Taverna Server, nor can </w:t>
      </w:r>
      <w:r w:rsidR="00BB44DD" w:rsidRPr="00BB44DD">
        <w:rPr>
          <w:i/>
        </w:rPr>
        <w:t>gcj</w:t>
      </w:r>
      <w:r w:rsidR="005F4BCB">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container,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w:t>
      </w:r>
      <w:r w:rsidR="00736ED0">
        <w:t>r</w:t>
      </w:r>
      <w:r w:rsidR="00736ED0">
        <w:t xml:space="preserve">rent production release of Tomcat 6 is </w:t>
      </w:r>
      <w:r w:rsidR="00736ED0" w:rsidRPr="00736ED0">
        <w:rPr>
          <w:i/>
        </w:rPr>
        <w:t>recommended</w:t>
      </w:r>
      <w:r w:rsidR="00736ED0">
        <w:t>.</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acceptable)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w:t>
      </w:r>
      <w:r>
        <w:t>n</w:t>
      </w:r>
      <w:r>
        <w:t>agement beans in the default internal management service. You should also add add</w:t>
      </w:r>
      <w:r>
        <w:t>i</w:t>
      </w:r>
      <w:r>
        <w:t>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w:t>
      </w:r>
      <w:r>
        <w:t>n</w:t>
      </w:r>
      <w:r>
        <w:t>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4B4131" w:rsidRPr="00FA0C56" w:rsidRDefault="004B4131"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w:t>
                            </w:r>
                            <w:r w:rsidRPr="00C74CCA">
                              <w:rPr>
                                <w:b/>
                                <w:i/>
                                <w:sz w:val="22"/>
                              </w:rPr>
                              <w:t>m</w:t>
                            </w:r>
                            <w:r w:rsidRPr="00C74CCA">
                              <w:rPr>
                                <w:b/>
                                <w:i/>
                                <w:sz w:val="22"/>
                              </w:rPr>
                              <w:t>mend</w:t>
                            </w:r>
                            <w:r>
                              <w:rPr>
                                <w:i/>
                                <w:sz w:val="22"/>
                              </w:rPr>
                              <w:t xml:space="preserve"> that a public Certificate Authority sign the public certificate of the server, as this tremendously simplifies client deployment.</w:t>
                            </w:r>
                          </w:p>
                          <w:p w14:paraId="115C96B8" w14:textId="77777777" w:rsidR="004B4131" w:rsidRDefault="004B4131"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4B4131" w:rsidRPr="00FA0C56" w:rsidRDefault="004B4131" w:rsidP="00324317">
                            <w:pPr>
                              <w:pStyle w:val="NormalParagraph"/>
                              <w:rPr>
                                <w:i/>
                                <w:sz w:val="22"/>
                              </w:rPr>
                            </w:pPr>
                            <w:r>
                              <w:rPr>
                                <w:i/>
                                <w:sz w:val="22"/>
                              </w:rPr>
                              <w:t>There is also a part-secure configuration that requires HTTPS, but which does not enable the advanced user separation mechanism. This makes it easier to configure, but reduces the degree of separation between users’ workflow runs.</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" fillcolor="#f2dbdb [661]" strokecolor="black [3213]">
                <v:textbox style="mso-fit-shape-to-text:t" inset="2mm,0,2mm,0">
                  <w:txbxContent>
                    <w:p w14:paraId="02E859D9" w14:textId="26348829" w:rsidR="004B4131" w:rsidRPr="00FA0C56" w:rsidRDefault="004B4131"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w:t>
                      </w:r>
                      <w:r w:rsidRPr="00C74CCA">
                        <w:rPr>
                          <w:b/>
                          <w:i/>
                          <w:sz w:val="22"/>
                        </w:rPr>
                        <w:t>m</w:t>
                      </w:r>
                      <w:r w:rsidRPr="00C74CCA">
                        <w:rPr>
                          <w:b/>
                          <w:i/>
                          <w:sz w:val="22"/>
                        </w:rPr>
                        <w:t>mend</w:t>
                      </w:r>
                      <w:r>
                        <w:rPr>
                          <w:i/>
                          <w:sz w:val="22"/>
                        </w:rPr>
                        <w:t xml:space="preserve"> that a public Certificate Authority sign the public certificate of the server, as this tremendously simplifies client deployment.</w:t>
                      </w:r>
                    </w:p>
                    <w:p w14:paraId="115C96B8" w14:textId="77777777" w:rsidR="004B4131" w:rsidRDefault="004B4131"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4B4131" w:rsidRPr="00FA0C56" w:rsidRDefault="004B4131"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duces the degree of separation between users’ workflow runs.</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w:t>
      </w:r>
      <w:r>
        <w:t>e</w:t>
      </w:r>
      <w:r>
        <w:t>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w:t>
      </w:r>
      <w:r>
        <w:t>n</w:t>
      </w:r>
      <w:r>
        <w:t>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 xml:space="preserve">Press the Deploy button; after a few seconds, Tomcat should respond with OK (at the top of the reloaded page) and you'll have the Taverna Server webapp installed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w:t>
      </w:r>
      <w:r>
        <w:t>k</w:t>
      </w:r>
      <w:r>
        <w:t>flows as limited-authority users.</w:t>
      </w:r>
      <w:r w:rsidR="009F0ADE">
        <w:t xml:space="preserve"> Also be aware that </w:t>
      </w:r>
      <w:r w:rsidR="009F0ADE" w:rsidRPr="006A6C1A">
        <w:rPr>
          <w:i/>
        </w:rPr>
        <w:t>many features of this server sof</w:t>
      </w:r>
      <w:r w:rsidR="009F0ADE" w:rsidRPr="006A6C1A">
        <w:rPr>
          <w:i/>
        </w:rPr>
        <w:t>t</w:t>
      </w:r>
      <w:r w:rsidR="009F0ADE" w:rsidRPr="006A6C1A">
        <w:rPr>
          <w:i/>
        </w:rPr>
        <w:t>ware are disabled by default</w:t>
      </w:r>
      <w:r w:rsidR="009F0ADE">
        <w:t>, especially in relation to the pushing of notifications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w:t>
      </w:r>
      <w:r w:rsidR="007152D3">
        <w:t>r</w:t>
      </w:r>
      <w:r w:rsidR="007152D3">
        <w:t xml:space="preserve">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w:t>
      </w:r>
      <w:r>
        <w:t>c</w:t>
      </w:r>
      <w:r>
        <w:t>ular, we note that port 1099 is used by the service along with a substantial number of high-numbered ports: none of those need any access from outside the host system. The only ports that need to be opened are those that handle incoming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running the se</w:t>
      </w:r>
      <w:r>
        <w:t>r</w:t>
      </w:r>
      <w:r>
        <w:t xml:space="preserve">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w:t>
      </w:r>
      <w:r>
        <w:t>a</w:t>
      </w:r>
      <w:r>
        <w:t>nisms, notably through command line tools and through Tomcat's online administr</w:t>
      </w:r>
      <w:r>
        <w:t>a</w:t>
      </w:r>
      <w:r>
        <w:t>tion interface. This document describes the latter mechanism. Note also that we cu</w:t>
      </w:r>
      <w:r>
        <w:t>r</w:t>
      </w:r>
      <w:r>
        <w:t>rently only support the use of Taverna Server within a Unix environment (e.g., Linux, Mac OS X); there is no reason in principle why the code should not be adaptable to Microsoft Windows, but there is currently no impersonation module written to int</w:t>
      </w:r>
      <w:r>
        <w:t>e</w:t>
      </w:r>
      <w:r>
        <w:t>grate Taverna Server with that operating platform.</w:t>
      </w:r>
    </w:p>
    <w:p w14:paraId="283A0F37" w14:textId="006088D8" w:rsidR="00BD2ABF" w:rsidRDefault="00BD2ABF" w:rsidP="00BD2ABF">
      <w:pPr>
        <w:pStyle w:val="NormalParagraph"/>
      </w:pPr>
      <w:r>
        <w:t>This assumes that you installing into T</w:t>
      </w:r>
      <w:r w:rsidR="00B83777">
        <w:t>omcat 6 running on top of Java 7; this was tes</w:t>
      </w:r>
      <w:r w:rsidR="00B83777">
        <w:t>t</w:t>
      </w:r>
      <w:r w:rsidR="00B83777">
        <w:t>ed with Tomcat 7.0.21</w:t>
      </w:r>
      <w:r>
        <w:t xml:space="preserve"> over the </w:t>
      </w:r>
      <w:r w:rsidR="00B83777">
        <w:t>Oracle JRE 1.7</w:t>
      </w:r>
      <w:r>
        <w:t>.0</w:t>
      </w:r>
      <w:r w:rsidR="00A90A38">
        <w:t>_</w:t>
      </w:r>
      <w:r w:rsidR="00B83777">
        <w:t>21</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p>
    <w:p w14:paraId="5666881F" w14:textId="77777777" w:rsidR="00BD2ABF" w:rsidRDefault="00BD2ABF" w:rsidP="00BD2ABF">
      <w:pPr>
        <w:pStyle w:val="NormalParagraph"/>
      </w:pPr>
      <w:r>
        <w:t>The configuration of the Taverna Server installation is done by writing a context d</w:t>
      </w:r>
      <w:r>
        <w:t>e</w:t>
      </w:r>
      <w:r>
        <w:t xml:space="preserv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and there is a sa</w:t>
      </w:r>
      <w:r>
        <w:t>m</w:t>
      </w:r>
      <w:r>
        <w:t xml:space="preserve">ple context descriptor with this distribution, in the </w:t>
      </w:r>
      <w:r w:rsidRPr="006C1DB5">
        <w:rPr>
          <w:rStyle w:val="Literal"/>
        </w:rPr>
        <w:t>context.sample.xml</w:t>
      </w:r>
      <w:r>
        <w:t xml:space="preserve"> file. There are a substantial number of properties that may be tuned during installation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w:t>
      </w:r>
      <w:r>
        <w:t>o</w:t>
      </w:r>
      <w:r>
        <w:t>gether with URLs (it is useful to use file: URLs for this) to the context descriptor do</w:t>
      </w:r>
      <w:r>
        <w:t>c</w:t>
      </w:r>
      <w:r>
        <w:t>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w:t>
      </w:r>
      <w:r w:rsidR="00A15E60">
        <w:t>r</w:t>
      </w:r>
      <w:r w:rsidR="00A15E60">
        <w:t>ties</w:t>
      </w:r>
      <w:r>
        <w:t xml:space="preserve"> in red are actually unset </w:t>
      </w:r>
      <w:r w:rsidR="009F0ADE">
        <w:t xml:space="preserve">or commented out </w:t>
      </w:r>
      <w:r>
        <w:t>by default, but they are all unde</w:t>
      </w:r>
      <w:r>
        <w:t>r</w:t>
      </w:r>
      <w:r>
        <w:t xml:space="preserve">stood). They may be </w:t>
      </w:r>
      <w:r w:rsidR="009F5384" w:rsidRPr="009F5384">
        <w:rPr>
          <w:i/>
        </w:rPr>
        <w:t>all</w:t>
      </w:r>
      <w:r w:rsidR="009F5384">
        <w:t xml:space="preserve"> </w:t>
      </w:r>
      <w:r>
        <w:t xml:space="preserve">overridden by the use of </w:t>
      </w:r>
      <w:r w:rsidR="009F5384">
        <w:t xml:space="preserve">context </w:t>
      </w:r>
      <w:r>
        <w:t xml:space="preserve">configuration parameters as described above; for example, to override the default local user name, the </w:t>
      </w:r>
      <w:r w:rsidRPr="006C1DB5">
        <w:rPr>
          <w:rStyle w:val="Literal"/>
        </w:rPr>
        <w:t>default.localusername</w:t>
      </w:r>
      <w:r>
        <w:t xml:space="preserve"> configuration parameter would be set.</w:t>
      </w:r>
    </w:p>
    <w:p w14:paraId="22CA3A27" w14:textId="77777777" w:rsidR="00180EA7" w:rsidRDefault="00840F69" w:rsidP="00BD2ABF">
      <w:pPr>
        <w:pStyle w:val="NormalParagraph"/>
      </w:pPr>
      <w:r w:rsidRPr="00840F69">
        <w:rPr>
          <w:b/>
          <w:i/>
        </w:rPr>
        <w:t>The majority of these properties should not be set,</w:t>
      </w:r>
      <w:r>
        <w:t xml:space="preserve"> as they default to reasonable p</w:t>
      </w:r>
      <w:r>
        <w:t>a</w:t>
      </w:r>
      <w:r>
        <w:t>rameters. The exceptions are</w:t>
      </w:r>
      <w:r w:rsidR="00180EA7">
        <w:t>:</w:t>
      </w:r>
    </w:p>
    <w:p w14:paraId="58849381" w14:textId="1298D504" w:rsidR="00180EA7" w:rsidRDefault="00180EA7" w:rsidP="00180EA7">
      <w:pPr>
        <w:pStyle w:val="NormalParagraph"/>
        <w:numPr>
          <w:ilvl w:val="0"/>
          <w:numId w:val="8"/>
        </w:numPr>
      </w:pPr>
      <w:r>
        <w:t xml:space="preserve">Those used to control how many runs exist and are operating at once. The </w:t>
      </w:r>
      <w:r w:rsidRPr="00180EA7">
        <w:rPr>
          <w:rStyle w:val="Literal"/>
        </w:rPr>
        <w:t>default.runlimit</w:t>
      </w:r>
      <w:r>
        <w:t xml:space="preserve"> and </w:t>
      </w:r>
      <w:r w:rsidRPr="00180EA7">
        <w:rPr>
          <w:rStyle w:val="Literal"/>
        </w:rPr>
        <w:t>default.operatinglimit</w:t>
      </w:r>
      <w:r>
        <w:t xml:space="preserve"> have reasonable initial values, but must be tuned according to the actual expected workload. They can be set at runtime via the administration web interface and via JMX.</w:t>
      </w:r>
    </w:p>
    <w:p w14:paraId="08128108" w14:textId="50C9606A" w:rsidR="00840F69" w:rsidRPr="00840F69" w:rsidRDefault="00180EA7" w:rsidP="00180EA7">
      <w:pPr>
        <w:pStyle w:val="NormalParagraph"/>
        <w:numPr>
          <w:ilvl w:val="0"/>
          <w:numId w:val="8"/>
        </w:numPr>
      </w:pPr>
      <w:r>
        <w:t>T</w:t>
      </w:r>
      <w:r w:rsidR="00840F69">
        <w:t>hose used to enable optional notification mechanisms; those are all disabled by default unless the required extra properties are set (see below for instru</w:t>
      </w:r>
      <w:r w:rsidR="00840F69">
        <w:t>c</w:t>
      </w:r>
      <w:r w:rsidR="00840F69">
        <w:t>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347FD29B" w14:textId="3E75E805" w:rsidR="00180EA7" w:rsidRDefault="00180EA7" w:rsidP="00180EA7">
      <w:pPr>
        <w:pStyle w:val="Literaltext"/>
        <w:rPr>
          <w:rStyle w:val="Comment"/>
        </w:rPr>
      </w:pPr>
      <w:r w:rsidRPr="003B43E2">
        <w:rPr>
          <w:rStyle w:val="Comment"/>
        </w:rPr>
        <w:t xml:space="preserve"># Maximum number of simultaneous </w:t>
      </w:r>
      <w:r>
        <w:rPr>
          <w:rStyle w:val="Comment"/>
        </w:rPr>
        <w:t xml:space="preserve">*operating* </w:t>
      </w:r>
      <w:r w:rsidRPr="003B43E2">
        <w:rPr>
          <w:rStyle w:val="Comment"/>
        </w:rPr>
        <w:t>workflow runs</w:t>
      </w:r>
      <w:r>
        <w:rPr>
          <w:rStyle w:val="Comment"/>
        </w:rPr>
        <w:t xml:space="preserve"> (i.e.,</w:t>
      </w:r>
    </w:p>
    <w:p w14:paraId="70DF380B" w14:textId="4C52E28E" w:rsidR="00180EA7" w:rsidRPr="003B43E2" w:rsidRDefault="00180EA7" w:rsidP="00180EA7">
      <w:pPr>
        <w:pStyle w:val="Literaltext"/>
        <w:rPr>
          <w:rStyle w:val="Comment"/>
        </w:rPr>
      </w:pPr>
      <w:r>
        <w:rPr>
          <w:rStyle w:val="Comment"/>
        </w:rPr>
        <w:t># that are actually running)</w:t>
      </w:r>
    </w:p>
    <w:p w14:paraId="26BF6019" w14:textId="43E0D1C0" w:rsidR="00180EA7" w:rsidRDefault="00180EA7" w:rsidP="00180EA7">
      <w:pPr>
        <w:pStyle w:val="Literaltext"/>
      </w:pPr>
      <w:r w:rsidRPr="00AB4850">
        <w:rPr>
          <w:rStyle w:val="XMLElement"/>
        </w:rPr>
        <w:t>default.</w:t>
      </w:r>
      <w:r>
        <w:rPr>
          <w:rStyle w:val="XMLElement"/>
        </w:rPr>
        <w:t>operating</w:t>
      </w:r>
      <w:r w:rsidRPr="00AB4850">
        <w:rPr>
          <w:rStyle w:val="XMLElement"/>
        </w:rPr>
        <w:t>limit:</w:t>
      </w:r>
      <w:r>
        <w:tab/>
        <w:t>10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With the exception of the Atom feed, all the notification methods supported by T</w:t>
      </w:r>
      <w:r>
        <w:t>a</w:t>
      </w:r>
      <w:r>
        <w:t xml:space="preserve">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w:t>
      </w:r>
      <w:r>
        <w:t>c</w:t>
      </w:r>
      <w:r>
        <w:t>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701"/>
        <w:gridCol w:w="5528"/>
      </w:tblGrid>
      <w:tr w:rsidR="00165596" w:rsidRPr="000800E0" w14:paraId="61F0D47A" w14:textId="77777777" w:rsidTr="007D26C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701"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528"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7D26C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701" w:type="dxa"/>
          </w:tcPr>
          <w:p w14:paraId="1B67E910" w14:textId="7A88C5C5" w:rsidR="000800E0" w:rsidRPr="000800E0" w:rsidRDefault="000800E0" w:rsidP="003E1C6C">
            <w:pPr>
              <w:pStyle w:val="NormalParagraph"/>
              <w:rPr>
                <w:i/>
                <w:sz w:val="22"/>
              </w:rPr>
            </w:pPr>
            <w:r>
              <w:rPr>
                <w:i/>
                <w:sz w:val="22"/>
              </w:rPr>
              <w:t>N/A</w:t>
            </w:r>
          </w:p>
        </w:tc>
        <w:tc>
          <w:tcPr>
            <w:tcW w:w="5528"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below </w:t>
            </w:r>
            <w:r>
              <w:rPr>
                <w:i/>
                <w:sz w:val="22"/>
              </w:rPr>
              <w:t>except for the Atom feed</w:t>
            </w:r>
            <w:r>
              <w:rPr>
                <w:sz w:val="22"/>
              </w:rPr>
              <w:t xml:space="preserve"> are subject to rate limiting; this property is the minimum amount of time (in seconds) between two notifications by the same mechanism. The d</w:t>
            </w:r>
            <w:r>
              <w:rPr>
                <w:sz w:val="22"/>
              </w:rPr>
              <w:t>e</w:t>
            </w:r>
            <w:r>
              <w:rPr>
                <w:sz w:val="22"/>
              </w:rPr>
              <w:t>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w:t>
            </w:r>
            <w:r w:rsidR="00630C61">
              <w:rPr>
                <w:sz w:val="22"/>
              </w:rPr>
              <w:t>n</w:t>
            </w:r>
            <w:r w:rsidR="00630C61">
              <w:rPr>
                <w:sz w:val="22"/>
              </w:rPr>
              <w:t>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tains a template that is used to produce a notification me</w:t>
            </w:r>
            <w:r w:rsidR="00630C61">
              <w:rPr>
                <w:sz w:val="22"/>
              </w:rPr>
              <w:t>s</w:t>
            </w:r>
            <w:r w:rsidR="00630C61">
              <w:rPr>
                <w:sz w:val="22"/>
              </w:rPr>
              <w:t xml:space="preserve">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derivatives) to indicate where the termination code goes. Does not need to be changed unless the service is being adapted to use a language other than English.</w:t>
            </w:r>
          </w:p>
        </w:tc>
      </w:tr>
      <w:tr w:rsidR="00165596" w:rsidRPr="000800E0" w14:paraId="77A1F157" w14:textId="77777777" w:rsidTr="007D26C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701"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528"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unspecified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 xml:space="preserve">particular notification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milliseconds.</w:t>
            </w:r>
          </w:p>
        </w:tc>
      </w:tr>
      <w:tr w:rsidR="00165596" w:rsidRPr="000800E0" w14:paraId="05E577C0" w14:textId="77777777" w:rsidTr="007D26C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701"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528"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recommended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7D26C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701"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528"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suitably-configured XMPP server. </w:t>
            </w:r>
            <w:r w:rsidRPr="000800E0">
              <w:rPr>
                <w:b/>
                <w:sz w:val="22"/>
              </w:rPr>
              <w:t>Must be set</w:t>
            </w:r>
            <w:r w:rsidRPr="000800E0">
              <w:rPr>
                <w:sz w:val="22"/>
              </w:rPr>
              <w:t xml:space="preserve"> to enable this notif</w:t>
            </w:r>
            <w:r w:rsidRPr="000800E0">
              <w:rPr>
                <w:sz w:val="22"/>
              </w:rPr>
              <w:t>i</w:t>
            </w:r>
            <w:r w:rsidRPr="000800E0">
              <w:rPr>
                <w:sz w:val="22"/>
              </w:rPr>
              <w:t>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w:t>
            </w:r>
            <w:r w:rsidRPr="000800E0">
              <w:rPr>
                <w:sz w:val="22"/>
              </w:rPr>
              <w:t>h</w:t>
            </w:r>
            <w:r w:rsidRPr="000800E0">
              <w:rPr>
                <w:sz w:val="22"/>
              </w:rPr>
              <w:t>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w:t>
            </w:r>
            <w:r w:rsidRPr="000800E0">
              <w:rPr>
                <w:sz w:val="22"/>
              </w:rPr>
              <w:t>h</w:t>
            </w:r>
            <w:r w:rsidRPr="000800E0">
              <w:rPr>
                <w:sz w:val="22"/>
              </w:rPr>
              <w:t>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default.</w:t>
            </w:r>
          </w:p>
        </w:tc>
      </w:tr>
      <w:tr w:rsidR="00165596" w:rsidRPr="000800E0" w14:paraId="562F286B" w14:textId="77777777" w:rsidTr="007D26C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701"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528"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 xml:space="preserve">interface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w:t>
            </w:r>
            <w:r w:rsidRPr="000800E0">
              <w:rPr>
                <w:sz w:val="22"/>
              </w:rPr>
              <w:t>r</w:t>
            </w:r>
            <w:r w:rsidRPr="000800E0">
              <w:rPr>
                <w:sz w:val="22"/>
              </w:rPr>
              <w:t xml:space="preserve">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implic</w:t>
            </w:r>
            <w:r w:rsidR="00270363" w:rsidRPr="000800E0">
              <w:rPr>
                <w:sz w:val="22"/>
              </w:rPr>
              <w:t>a</w:t>
            </w:r>
            <w:r w:rsidR="00270363" w:rsidRPr="000800E0">
              <w:rPr>
                <w:sz w:val="22"/>
              </w:rPr>
              <w:t>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service.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destination phone number when conveying the message in the POST request. Allows for limited adaptation to other services,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services, but may be left at the default.</w:t>
            </w:r>
          </w:p>
        </w:tc>
      </w:tr>
      <w:tr w:rsidR="00165596" w:rsidRPr="000800E0" w14:paraId="0BF647E0" w14:textId="77777777" w:rsidTr="007D26C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701"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528"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enable this notification method.</w:t>
            </w:r>
            <w:r w:rsidR="00270363" w:rsidRPr="000800E0">
              <w:rPr>
                <w:sz w:val="22"/>
              </w:rPr>
              <w:t xml:space="preserve"> Note that users must take additio</w:t>
            </w:r>
            <w:r w:rsidR="00270363" w:rsidRPr="000800E0">
              <w:rPr>
                <w:sz w:val="22"/>
              </w:rPr>
              <w:t>n</w:t>
            </w:r>
            <w:r w:rsidR="00270363" w:rsidRPr="000800E0">
              <w:rPr>
                <w:sz w:val="22"/>
              </w:rPr>
              <w:t>al steps to allow the ability to set status messages;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w:t>
      </w:r>
      <w:r>
        <w:t>n</w:t>
      </w:r>
      <w:r>
        <w:t xml:space="preserve">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w:t>
      </w:r>
      <w:r>
        <w:t>d</w:t>
      </w:r>
      <w:r>
        <w:t>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necessary</w:t>
      </w:r>
      <w:r>
        <w:t xml:space="preserve"> to configure impersonation of users. That is, the user account that is running the servlet container (Tomcat, etc.) must have permission somehow to execute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w:t>
      </w:r>
      <w:r>
        <w:t>n</w:t>
      </w:r>
      <w:r>
        <w:t>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command) or by configuring </w:t>
      </w:r>
      <w:r w:rsidRPr="000B74E8">
        <w:rPr>
          <w:rStyle w:val="Literal"/>
        </w:rPr>
        <w:t>sudo</w:t>
      </w:r>
      <w:r>
        <w:t xml:space="preserve"> itself so that the service account is more highly authorized than a normal account. The first style of impersonation, which requires that the service a</w:t>
      </w:r>
      <w:r>
        <w:t>c</w:t>
      </w:r>
      <w:r>
        <w:t>count have a password at all, is enabled by creating a file (in a suitably secured dire</w:t>
      </w:r>
      <w:r>
        <w:t>c</w:t>
      </w:r>
      <w:r>
        <w:t xml:space="preserve">tory) that contains the password as its only content, and telling Taverna Server about it during deployment by giving the full pathname of the file in the </w:t>
      </w:r>
      <w:r w:rsidRPr="000B74E8">
        <w:rPr>
          <w:rStyle w:val="Literal"/>
        </w:rPr>
        <w:t>secureForkPasswordFile</w:t>
      </w:r>
      <w:r>
        <w:t xml:space="preserve"> deployment parameter.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w:t>
      </w:r>
      <w:r>
        <w:t>r</w:t>
      </w:r>
      <w:r>
        <w:t>ing configuration as mistakes can result in a system that is broken. In the example b</w:t>
      </w:r>
      <w:r>
        <w:t>e</w:t>
      </w:r>
      <w:r>
        <w:t xml:space="preserv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w:t>
      </w:r>
      <w:r>
        <w:t>e</w:t>
      </w:r>
      <w:r>
        <w:t>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workflow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w:t>
      </w:r>
      <w:r>
        <w:t>f</w:t>
      </w:r>
      <w:r>
        <w:t>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w:t>
      </w:r>
      <w:r>
        <w:t>n</w:t>
      </w:r>
      <w:r>
        <w:t>tainer be configured with an SSL certificate, it should be noted that a single-host ce</w:t>
      </w:r>
      <w:r>
        <w:t>r</w:t>
      </w:r>
      <w:r>
        <w:t>tificate is available from many certificate authorities for extremely limited cost (even free in some cases). Please consult your container's documentation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reco</w:t>
      </w:r>
      <w:r w:rsidRPr="004C34E1">
        <w:rPr>
          <w:b/>
        </w:rPr>
        <w:t>m</w:t>
      </w:r>
      <w:r w:rsidRPr="004C34E1">
        <w:rPr>
          <w:b/>
        </w:rPr>
        <w:t>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access</w:t>
      </w:r>
      <w:r>
        <w:t>i</w:t>
      </w:r>
      <w:r>
        <w:t xml:space="preserve">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connections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4B4131" w:rsidRPr="00FA0C56" w:rsidRDefault="004B4131"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registry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" fillcolor="#f2dbdb [661]" strokecolor="black [3213]">
                <v:textbox style="mso-fit-shape-to-text:t" inset="2mm,0,2mm,0">
                  <w:txbxContent>
                    <w:p w14:paraId="07F1CABD" w14:textId="66980B15" w:rsidR="004B4131" w:rsidRPr="00FA0C56" w:rsidRDefault="004B4131"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specifies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configuration) will be used; two users mapped to the same user name will be able to see each ot</w:t>
      </w:r>
      <w:r>
        <w:t>h</w:t>
      </w:r>
      <w:r>
        <w:t>ers workflows if they can work out where the job working directories are l</w:t>
      </w:r>
      <w:r>
        <w:t>o</w:t>
      </w:r>
      <w:r>
        <w:t>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w:t>
      </w:r>
      <w:r>
        <w:t>x</w:t>
      </w:r>
      <w:r>
        <w:t>panded webapp) that is used to populate the database if that is empty.</w:t>
      </w:r>
    </w:p>
    <w:p w14:paraId="46DFE2D1" w14:textId="77777777" w:rsidR="00BD2ABF" w:rsidRDefault="00BD2ABF" w:rsidP="00BD2ABF">
      <w:pPr>
        <w:pStyle w:val="Heading4"/>
      </w:pPr>
      <w:r>
        <w:t>Insecure Mode</w:t>
      </w:r>
    </w:p>
    <w:p w14:paraId="160D3DAD" w14:textId="48BED3E9"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w:t>
      </w:r>
      <w:r w:rsidR="00D06018">
        <w:t xml:space="preserve"> When editing </w:t>
      </w:r>
      <w:r w:rsidR="00D06018" w:rsidRPr="000B74E8">
        <w:rPr>
          <w:rStyle w:val="Literal"/>
        </w:rPr>
        <w:t>WEB-INF/web.xml</w:t>
      </w:r>
      <w:r w:rsidR="00D06018">
        <w:t>, the webapp must be stopped and restarted for any changes</w:t>
      </w:r>
      <w:r>
        <w:t xml:space="preserve"> </w:t>
      </w:r>
      <w:r w:rsidR="00D06018">
        <w:t xml:space="preserve">to be noticed. </w:t>
      </w:r>
      <w:r>
        <w:t>This alternate configuration disabled URI rewriting, restricts the set of users to a single one (</w:t>
      </w:r>
      <w:r w:rsidRPr="000B74E8">
        <w:rPr>
          <w:rStyle w:val="Literal"/>
        </w:rPr>
        <w:t>taverna</w:t>
      </w:r>
      <w:r>
        <w:t xml:space="preserve"> with a password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behind a strong firewall and portal, and only permit vetted workflows to be used.</w:t>
      </w:r>
    </w:p>
    <w:p w14:paraId="4E495B93" w14:textId="039BE9C0" w:rsidR="00BD2ABF" w:rsidRDefault="00D06018" w:rsidP="00BD2ABF">
      <w:pPr>
        <w:pStyle w:val="Heading4"/>
      </w:pPr>
      <w:bookmarkStart w:id="2" w:name="_Ref180479217"/>
      <w:r>
        <w:t>Part-Secure</w:t>
      </w:r>
      <w:r w:rsidR="00BD2ABF">
        <w:t xml:space="preserve"> Mode</w:t>
      </w:r>
      <w:bookmarkEnd w:id="2"/>
    </w:p>
    <w:p w14:paraId="26E143DD" w14:textId="5F3978FC" w:rsidR="00BD2ABF" w:rsidRPr="003C0CF3" w:rsidRDefault="00D06018" w:rsidP="00D06018">
      <w:pPr>
        <w:pStyle w:val="NormalParagraph"/>
      </w:pPr>
      <w:r>
        <w:t>There is a partially-secured configuration as well. This enables the forced use of HTTPS, but disables the use of user separation by the back-end engine, giving an i</w:t>
      </w:r>
      <w:r>
        <w:t>n</w:t>
      </w:r>
      <w:r>
        <w:t xml:space="preserve">termediate level of security suitable for the case where the network is </w:t>
      </w:r>
      <w:r w:rsidRPr="00D06018">
        <w:rPr>
          <w:i/>
        </w:rPr>
        <w:t>not</w:t>
      </w:r>
      <w:r>
        <w:t xml:space="preserve"> trusted but the permitted users </w:t>
      </w:r>
      <w:r w:rsidRPr="00D06018">
        <w:rPr>
          <w:i/>
        </w:rPr>
        <w:t>are</w:t>
      </w:r>
      <w:r>
        <w:t xml:space="preserve"> trusted. You may enable this mode by </w:t>
      </w:r>
      <w:r w:rsidR="00BD2ABF">
        <w:t xml:space="preserve">using </w:t>
      </w:r>
      <w:r>
        <w:rPr>
          <w:rStyle w:val="Literal"/>
        </w:rPr>
        <w:t>partsecure</w:t>
      </w:r>
      <w:r w:rsidR="00BD2ABF" w:rsidRPr="000B74E8">
        <w:rPr>
          <w:rStyle w:val="Literal"/>
        </w:rPr>
        <w:t>.xml</w:t>
      </w:r>
      <w:r w:rsidR="00BD2ABF">
        <w:t xml:space="preserve"> as the value of the </w:t>
      </w:r>
      <w:r w:rsidR="00BD2ABF" w:rsidRPr="000B74E8">
        <w:rPr>
          <w:rStyle w:val="Literal"/>
        </w:rPr>
        <w:t>contextConfigLocation</w:t>
      </w:r>
      <w:r w:rsidR="00BD2ABF">
        <w:t xml:space="preserve"> parameter in </w:t>
      </w:r>
      <w:r w:rsidR="00BD2ABF" w:rsidRPr="000B74E8">
        <w:rPr>
          <w:rStyle w:val="Literal"/>
        </w:rPr>
        <w:t>WEB-INF/web.xml</w:t>
      </w:r>
      <w:r w:rsidR="00BD2ABF">
        <w:t xml:space="preserve"> after installation</w:t>
      </w:r>
      <w:r>
        <w:t xml:space="preserve"> (the webapp must be stopped while you make this change)</w:t>
      </w:r>
      <w:r w:rsidR="00BD2ABF">
        <w:t>.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w:t>
      </w:r>
      <w:r>
        <w:t>v</w:t>
      </w:r>
      <w:r>
        <w:t>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802"/>
        <w:gridCol w:w="1167"/>
        <w:gridCol w:w="4536"/>
      </w:tblGrid>
      <w:tr w:rsidR="00BD2ABF" w14:paraId="7C74F4DE" w14:textId="77777777" w:rsidTr="00D060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02" w:type="dxa"/>
          </w:tcPr>
          <w:p w14:paraId="30585968" w14:textId="77777777" w:rsidR="00BD2ABF" w:rsidRDefault="00BD2ABF" w:rsidP="00324317">
            <w:r>
              <w:t>Property</w:t>
            </w:r>
          </w:p>
        </w:tc>
        <w:tc>
          <w:tcPr>
            <w:tcW w:w="1167"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167"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167"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167"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167"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167"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exte</w:t>
            </w:r>
            <w:r w:rsidRPr="007753F7">
              <w:rPr>
                <w:sz w:val="22"/>
                <w:szCs w:val="22"/>
              </w:rPr>
              <w:t>n</w:t>
            </w:r>
            <w:r w:rsidRPr="007753F7">
              <w:rPr>
                <w:sz w:val="22"/>
                <w:szCs w:val="22"/>
              </w:rPr>
              <w:t>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maintaining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system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includes runs that have finished executing but have not yet been deleted.</w:t>
            </w:r>
          </w:p>
        </w:tc>
      </w:tr>
      <w:tr w:rsidR="00A949CE" w:rsidRPr="007753F7" w14:paraId="146DED1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BF3BA3D" w14:textId="582E63F3" w:rsidR="00A949CE" w:rsidRPr="00FC2334" w:rsidRDefault="00A949CE" w:rsidP="00324317">
            <w:pPr>
              <w:rPr>
                <w:rStyle w:val="Literal"/>
                <w:sz w:val="20"/>
                <w:szCs w:val="20"/>
              </w:rPr>
            </w:pPr>
            <w:r w:rsidRPr="00A949CE">
              <w:rPr>
                <w:rStyle w:val="Literal"/>
                <w:b w:val="0"/>
                <w:sz w:val="20"/>
                <w:szCs w:val="20"/>
              </w:rPr>
              <w:t>OperatingLimit</w:t>
            </w:r>
          </w:p>
        </w:tc>
        <w:tc>
          <w:tcPr>
            <w:tcW w:w="1276" w:type="dxa"/>
          </w:tcPr>
          <w:p w14:paraId="303C9EE9" w14:textId="13DE76FC" w:rsidR="00A949CE" w:rsidRPr="00731962" w:rsidRDefault="00A949CE" w:rsidP="00324317">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Writable</w:t>
            </w:r>
          </w:p>
        </w:tc>
        <w:tc>
          <w:tcPr>
            <w:tcW w:w="4536" w:type="dxa"/>
          </w:tcPr>
          <w:p w14:paraId="20A927F0" w14:textId="410C9748" w:rsidR="00A949CE" w:rsidRDefault="00A949CE" w:rsidP="00324317">
            <w:pPr>
              <w:cnfStyle w:val="000000000000" w:firstRow="0" w:lastRow="0" w:firstColumn="0" w:lastColumn="0" w:oddVBand="0" w:evenVBand="0" w:oddHBand="0" w:evenHBand="0" w:firstRowFirstColumn="0" w:firstRowLastColumn="0" w:lastRowFirstColumn="0" w:lastRowLastColumn="0"/>
              <w:rPr>
                <w:sz w:val="22"/>
                <w:szCs w:val="22"/>
              </w:rPr>
            </w:pPr>
            <w:r w:rsidRPr="00A949CE">
              <w:rPr>
                <w:sz w:val="22"/>
                <w:szCs w:val="22"/>
              </w:rPr>
              <w:t>The maximum number of simultaneous opera</w:t>
            </w:r>
            <w:r w:rsidRPr="00A949CE">
              <w:rPr>
                <w:sz w:val="22"/>
                <w:szCs w:val="22"/>
              </w:rPr>
              <w:t>t</w:t>
            </w:r>
            <w:r w:rsidRPr="00A949CE">
              <w:rPr>
                <w:sz w:val="22"/>
                <w:szCs w:val="22"/>
              </w:rPr>
              <w:t>ing runs supported by the server.</w:t>
            </w:r>
            <w:r>
              <w:rPr>
                <w:sz w:val="22"/>
                <w:szCs w:val="22"/>
              </w:rPr>
              <w:t xml:space="preserve"> This is only the runs that are in the </w:t>
            </w:r>
            <w:r w:rsidRPr="00A949CE">
              <w:rPr>
                <w:i/>
                <w:sz w:val="22"/>
                <w:szCs w:val="22"/>
              </w:rPr>
              <w:t>Operating</w:t>
            </w:r>
            <w:r>
              <w:rPr>
                <w:sz w:val="22"/>
                <w:szCs w:val="22"/>
              </w:rPr>
              <w:t xml:space="preserve"> state.</w:t>
            </w:r>
          </w:p>
        </w:tc>
      </w:tr>
      <w:tr w:rsidR="00BD2ABF" w:rsidRPr="007753F7" w14:paraId="3CCD9C0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 xml:space="preserve">word to use when running a program as another user (e.g., with </w:t>
            </w:r>
            <w:r w:rsidRPr="006C1DB5">
              <w:rPr>
                <w:rStyle w:val="Literal"/>
                <w:sz w:val="22"/>
                <w:szCs w:val="22"/>
              </w:rPr>
              <w:t>sudo</w:t>
            </w:r>
            <w:r>
              <w:rPr>
                <w:sz w:val="22"/>
                <w:szCs w:val="22"/>
              </w:rPr>
              <w:t>).</w:t>
            </w:r>
          </w:p>
        </w:tc>
      </w:tr>
      <w:tr w:rsidR="00BD2ABF" w:rsidRPr="007753F7" w14:paraId="04349FE4"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commun</w:t>
            </w:r>
            <w:r>
              <w:rPr>
                <w:sz w:val="22"/>
                <w:szCs w:val="22"/>
              </w:rPr>
              <w:t>i</w:t>
            </w:r>
            <w:r>
              <w:rPr>
                <w:sz w:val="22"/>
                <w:szCs w:val="22"/>
              </w:rPr>
              <w:t>cate via.</w:t>
            </w:r>
          </w:p>
        </w:tc>
      </w:tr>
      <w:tr w:rsidR="00BD2ABF" w:rsidRPr="007753F7" w14:paraId="396DD89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registered.</w:t>
            </w:r>
          </w:p>
        </w:tc>
      </w:tr>
      <w:tr w:rsidR="00BD2ABF" w:rsidRPr="007753F7" w14:paraId="604E74B7"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process to register itself before causing the creation o</w:t>
            </w:r>
            <w:r>
              <w:rPr>
                <w:sz w:val="22"/>
                <w:szCs w:val="22"/>
              </w:rPr>
              <w:t>p</w:t>
            </w:r>
            <w:r>
              <w:rPr>
                <w:sz w:val="22"/>
                <w:szCs w:val="22"/>
              </w:rPr>
              <w:t>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accounts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20"/>
        <w:gridCol w:w="5752"/>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disabled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(according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(according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understood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implement</w:t>
            </w:r>
            <w:r>
              <w:rPr>
                <w:sz w:val="22"/>
                <w:szCs w:val="22"/>
              </w:rPr>
              <w:t>a</w:t>
            </w:r>
            <w:r>
              <w:rPr>
                <w:sz w:val="22"/>
                <w:szCs w:val="22"/>
              </w:rPr>
              <w:t>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interface is only available to users who authenticate with admin permissions. Curren</w:t>
      </w:r>
      <w:r>
        <w:t>t</w:t>
      </w:r>
      <w:r>
        <w:t>ly, there is no rendering of the interface in a form that is suitable for use from a no</w:t>
      </w:r>
      <w:r>
        <w:t>r</w:t>
      </w:r>
      <w:r>
        <w:t>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4B4131" w:rsidRDefault="004B4131" w:rsidP="00C16A27">
      <w:r>
        <w:separator/>
      </w:r>
    </w:p>
  </w:endnote>
  <w:endnote w:type="continuationSeparator" w:id="0">
    <w:p w14:paraId="1CBD98ED" w14:textId="77777777" w:rsidR="004B4131" w:rsidRDefault="004B4131"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17767A84" w:rsidR="004B4131" w:rsidRPr="00CA1A98" w:rsidRDefault="004B4131"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sidR="00C94E50">
      <w:rPr>
        <w:rFonts w:asciiTheme="majorHAnsi" w:hAnsiTheme="majorHAnsi"/>
        <w:b/>
        <w:bCs/>
        <w:i/>
        <w:color w:val="1F497D" w:themeColor="text2"/>
        <w:sz w:val="20"/>
        <w:szCs w:val="20"/>
      </w:rPr>
      <w:t>2.5.4</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C94E50">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C94E50">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p>
  <w:p w14:paraId="087928D6" w14:textId="433BCBF7" w:rsidR="004B4131" w:rsidRPr="00C16A27" w:rsidRDefault="00B07A14">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2010–2014</w:t>
    </w:r>
    <w:r w:rsidR="004B4131"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4B4131" w:rsidRDefault="004B4131" w:rsidP="00C16A27">
      <w:r>
        <w:separator/>
      </w:r>
    </w:p>
  </w:footnote>
  <w:footnote w:type="continuationSeparator" w:id="0">
    <w:p w14:paraId="7A20A732" w14:textId="77777777" w:rsidR="004B4131" w:rsidRDefault="004B4131" w:rsidP="00C16A27">
      <w:r>
        <w:continuationSeparator/>
      </w:r>
    </w:p>
  </w:footnote>
  <w:footnote w:id="1">
    <w:p w14:paraId="6E594174" w14:textId="6BD49419" w:rsidR="004B4131" w:rsidRPr="00165596" w:rsidRDefault="004B4131"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4B4131" w:rsidRPr="00F509EC" w:rsidRDefault="004B4131">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22F17"/>
    <w:multiLevelType w:val="hybridMultilevel"/>
    <w:tmpl w:val="FB8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0EA7"/>
    <w:rsid w:val="001837CE"/>
    <w:rsid w:val="001F1DF7"/>
    <w:rsid w:val="00270363"/>
    <w:rsid w:val="002E09AF"/>
    <w:rsid w:val="00316639"/>
    <w:rsid w:val="00324317"/>
    <w:rsid w:val="00346893"/>
    <w:rsid w:val="00360BDC"/>
    <w:rsid w:val="003876FA"/>
    <w:rsid w:val="003A27EC"/>
    <w:rsid w:val="003D4D99"/>
    <w:rsid w:val="003E1C6C"/>
    <w:rsid w:val="003F48AA"/>
    <w:rsid w:val="0040038D"/>
    <w:rsid w:val="00496A8A"/>
    <w:rsid w:val="004B4131"/>
    <w:rsid w:val="004F2720"/>
    <w:rsid w:val="00503265"/>
    <w:rsid w:val="00557B9C"/>
    <w:rsid w:val="00584C41"/>
    <w:rsid w:val="00594097"/>
    <w:rsid w:val="00596EA0"/>
    <w:rsid w:val="005A1DAB"/>
    <w:rsid w:val="005E7BA3"/>
    <w:rsid w:val="005F4BCB"/>
    <w:rsid w:val="00630C61"/>
    <w:rsid w:val="00640A80"/>
    <w:rsid w:val="00681BCC"/>
    <w:rsid w:val="006A6C1A"/>
    <w:rsid w:val="006C1DB5"/>
    <w:rsid w:val="006D2D86"/>
    <w:rsid w:val="006F08EC"/>
    <w:rsid w:val="00705441"/>
    <w:rsid w:val="007152D3"/>
    <w:rsid w:val="0073137E"/>
    <w:rsid w:val="00731962"/>
    <w:rsid w:val="007328CB"/>
    <w:rsid w:val="00736ED0"/>
    <w:rsid w:val="007510B8"/>
    <w:rsid w:val="007B68BC"/>
    <w:rsid w:val="007D26C0"/>
    <w:rsid w:val="007F6422"/>
    <w:rsid w:val="00840F69"/>
    <w:rsid w:val="00856FE4"/>
    <w:rsid w:val="008676A6"/>
    <w:rsid w:val="0091032B"/>
    <w:rsid w:val="00915A91"/>
    <w:rsid w:val="00942A6E"/>
    <w:rsid w:val="009561A3"/>
    <w:rsid w:val="00991107"/>
    <w:rsid w:val="00994BA3"/>
    <w:rsid w:val="009F0ADE"/>
    <w:rsid w:val="009F5384"/>
    <w:rsid w:val="00A15E60"/>
    <w:rsid w:val="00A45D7C"/>
    <w:rsid w:val="00A73F94"/>
    <w:rsid w:val="00A76909"/>
    <w:rsid w:val="00A90A38"/>
    <w:rsid w:val="00A949CE"/>
    <w:rsid w:val="00AB1DB2"/>
    <w:rsid w:val="00AC0AED"/>
    <w:rsid w:val="00AC7300"/>
    <w:rsid w:val="00B034A6"/>
    <w:rsid w:val="00B07A14"/>
    <w:rsid w:val="00B82CAC"/>
    <w:rsid w:val="00B83777"/>
    <w:rsid w:val="00B857ED"/>
    <w:rsid w:val="00B87220"/>
    <w:rsid w:val="00BB44DD"/>
    <w:rsid w:val="00BC6118"/>
    <w:rsid w:val="00BD2ABF"/>
    <w:rsid w:val="00BD5198"/>
    <w:rsid w:val="00BF2FEE"/>
    <w:rsid w:val="00C16A27"/>
    <w:rsid w:val="00C74CCA"/>
    <w:rsid w:val="00C94E50"/>
    <w:rsid w:val="00CA1A98"/>
    <w:rsid w:val="00D06018"/>
    <w:rsid w:val="00D157D9"/>
    <w:rsid w:val="00D23771"/>
    <w:rsid w:val="00DA05E9"/>
    <w:rsid w:val="00DF2DAC"/>
    <w:rsid w:val="00E95BB4"/>
    <w:rsid w:val="00F04AD6"/>
    <w:rsid w:val="00F170AF"/>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AC"/>
    <w:rPr>
      <w:rFonts w:ascii="Times" w:hAnsi="Times"/>
    </w:rPr>
  </w:style>
  <w:style w:type="paragraph" w:styleId="Heading1">
    <w:name w:val="heading 1"/>
    <w:basedOn w:val="Normal"/>
    <w:next w:val="Normal"/>
    <w:link w:val="Heading1Char"/>
    <w:uiPriority w:val="9"/>
    <w:qFormat/>
    <w:rsid w:val="00DF2DAC"/>
    <w:pPr>
      <w:keepNext/>
      <w:keepLines/>
      <w:pageBreakBefore/>
      <w:spacing w:before="480"/>
      <w:outlineLvl w:val="0"/>
    </w:pPr>
    <w:rPr>
      <w:rFonts w:ascii="Helvetica" w:eastAsiaTheme="majorEastAsia" w:hAnsi="Helvetic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DF2DAC"/>
    <w:pPr>
      <w:keepNext/>
      <w:keepLines/>
      <w:spacing w:before="200"/>
      <w:outlineLvl w:val="1"/>
    </w:pPr>
    <w:rPr>
      <w:rFonts w:ascii="Helvetica" w:eastAsiaTheme="majorEastAsia" w:hAnsi="Helvetica" w:cstheme="majorBidi"/>
      <w:b/>
      <w:bCs/>
      <w:color w:val="4F81BD" w:themeColor="accent1"/>
      <w:sz w:val="32"/>
      <w:szCs w:val="28"/>
    </w:rPr>
  </w:style>
  <w:style w:type="paragraph" w:styleId="Heading3">
    <w:name w:val="heading 3"/>
    <w:basedOn w:val="Normal"/>
    <w:next w:val="Normal"/>
    <w:link w:val="Heading3Char"/>
    <w:uiPriority w:val="9"/>
    <w:unhideWhenUsed/>
    <w:qFormat/>
    <w:rsid w:val="00DF2DAC"/>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DF2DAC"/>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AC"/>
    <w:rPr>
      <w:rFonts w:ascii="Helvetica" w:eastAsiaTheme="majorEastAsia" w:hAnsi="Helvetica" w:cstheme="majorBidi"/>
      <w:b/>
      <w:bCs/>
      <w:color w:val="345A8A" w:themeColor="accent1" w:themeShade="B5"/>
      <w:sz w:val="36"/>
      <w:szCs w:val="32"/>
    </w:rPr>
  </w:style>
  <w:style w:type="character" w:customStyle="1" w:styleId="Heading2Char">
    <w:name w:val="Heading 2 Char"/>
    <w:basedOn w:val="DefaultParagraphFont"/>
    <w:link w:val="Heading2"/>
    <w:uiPriority w:val="9"/>
    <w:rsid w:val="00DF2DAC"/>
    <w:rPr>
      <w:rFonts w:ascii="Helvetica" w:eastAsiaTheme="majorEastAsia" w:hAnsi="Helvetica" w:cstheme="majorBidi"/>
      <w:b/>
      <w:bCs/>
      <w:color w:val="4F81BD" w:themeColor="accent1"/>
      <w:sz w:val="32"/>
      <w:szCs w:val="28"/>
    </w:rPr>
  </w:style>
  <w:style w:type="character" w:customStyle="1" w:styleId="Heading3Char">
    <w:name w:val="Heading 3 Char"/>
    <w:basedOn w:val="DefaultParagraphFont"/>
    <w:link w:val="Heading3"/>
    <w:uiPriority w:val="9"/>
    <w:rsid w:val="00DF2DAC"/>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DF2DAC"/>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1F1DF7"/>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DF2DAC"/>
    <w:rPr>
      <w:rFonts w:ascii="Courier" w:hAnsi="Courier"/>
      <w:noProof/>
      <w:lang w:val="en-GB"/>
    </w:rPr>
  </w:style>
  <w:style w:type="character" w:styleId="Strong">
    <w:name w:val="Strong"/>
    <w:basedOn w:val="DefaultParagraphFont"/>
    <w:uiPriority w:val="22"/>
    <w:qFormat/>
    <w:rsid w:val="00180E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AC"/>
    <w:rPr>
      <w:rFonts w:ascii="Times" w:hAnsi="Times"/>
    </w:rPr>
  </w:style>
  <w:style w:type="paragraph" w:styleId="Heading1">
    <w:name w:val="heading 1"/>
    <w:basedOn w:val="Normal"/>
    <w:next w:val="Normal"/>
    <w:link w:val="Heading1Char"/>
    <w:uiPriority w:val="9"/>
    <w:qFormat/>
    <w:rsid w:val="00DF2DAC"/>
    <w:pPr>
      <w:keepNext/>
      <w:keepLines/>
      <w:pageBreakBefore/>
      <w:spacing w:before="480"/>
      <w:outlineLvl w:val="0"/>
    </w:pPr>
    <w:rPr>
      <w:rFonts w:ascii="Helvetica" w:eastAsiaTheme="majorEastAsia" w:hAnsi="Helvetic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DF2DAC"/>
    <w:pPr>
      <w:keepNext/>
      <w:keepLines/>
      <w:spacing w:before="200"/>
      <w:outlineLvl w:val="1"/>
    </w:pPr>
    <w:rPr>
      <w:rFonts w:ascii="Helvetica" w:eastAsiaTheme="majorEastAsia" w:hAnsi="Helvetica" w:cstheme="majorBidi"/>
      <w:b/>
      <w:bCs/>
      <w:color w:val="4F81BD" w:themeColor="accent1"/>
      <w:sz w:val="32"/>
      <w:szCs w:val="28"/>
    </w:rPr>
  </w:style>
  <w:style w:type="paragraph" w:styleId="Heading3">
    <w:name w:val="heading 3"/>
    <w:basedOn w:val="Normal"/>
    <w:next w:val="Normal"/>
    <w:link w:val="Heading3Char"/>
    <w:uiPriority w:val="9"/>
    <w:unhideWhenUsed/>
    <w:qFormat/>
    <w:rsid w:val="00DF2DAC"/>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DF2DAC"/>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AC"/>
    <w:rPr>
      <w:rFonts w:ascii="Helvetica" w:eastAsiaTheme="majorEastAsia" w:hAnsi="Helvetica" w:cstheme="majorBidi"/>
      <w:b/>
      <w:bCs/>
      <w:color w:val="345A8A" w:themeColor="accent1" w:themeShade="B5"/>
      <w:sz w:val="36"/>
      <w:szCs w:val="32"/>
    </w:rPr>
  </w:style>
  <w:style w:type="character" w:customStyle="1" w:styleId="Heading2Char">
    <w:name w:val="Heading 2 Char"/>
    <w:basedOn w:val="DefaultParagraphFont"/>
    <w:link w:val="Heading2"/>
    <w:uiPriority w:val="9"/>
    <w:rsid w:val="00DF2DAC"/>
    <w:rPr>
      <w:rFonts w:ascii="Helvetica" w:eastAsiaTheme="majorEastAsia" w:hAnsi="Helvetica" w:cstheme="majorBidi"/>
      <w:b/>
      <w:bCs/>
      <w:color w:val="4F81BD" w:themeColor="accent1"/>
      <w:sz w:val="32"/>
      <w:szCs w:val="28"/>
    </w:rPr>
  </w:style>
  <w:style w:type="character" w:customStyle="1" w:styleId="Heading3Char">
    <w:name w:val="Heading 3 Char"/>
    <w:basedOn w:val="DefaultParagraphFont"/>
    <w:link w:val="Heading3"/>
    <w:uiPriority w:val="9"/>
    <w:rsid w:val="00DF2DAC"/>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DF2DAC"/>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1F1DF7"/>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DF2DAC"/>
    <w:rPr>
      <w:rFonts w:ascii="Courier" w:hAnsi="Courier"/>
      <w:noProof/>
      <w:lang w:val="en-GB"/>
    </w:rPr>
  </w:style>
  <w:style w:type="character" w:styleId="Strong">
    <w:name w:val="Strong"/>
    <w:basedOn w:val="DefaultParagraphFont"/>
    <w:uiPriority w:val="22"/>
    <w:qFormat/>
    <w:rsid w:val="0018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tomcat-6.0-doc/ssl-howto.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4902</Words>
  <Characters>27946</Characters>
  <Application>Microsoft Macintosh Word</Application>
  <DocSecurity>0</DocSecurity>
  <Lines>232</Lines>
  <Paragraphs>65</Paragraphs>
  <ScaleCrop>false</ScaleCrop>
  <Company>University of Manchester</Company>
  <LinksUpToDate>false</LinksUpToDate>
  <CharactersWithSpaces>32783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8</cp:revision>
  <cp:lastPrinted>2014-02-10T11:42:00Z</cp:lastPrinted>
  <dcterms:created xsi:type="dcterms:W3CDTF">2014-02-10T11:42:00Z</dcterms:created>
  <dcterms:modified xsi:type="dcterms:W3CDTF">2014-04-22T14:30:00Z</dcterms:modified>
</cp:coreProperties>
</file>