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2.xml" ContentType="application/vnd.openxmlformats-officedocument.wordprocessingml.footer+xml"/>
  <Default Extension="pdf" ContentType="application/pdf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ESTATUTOS DA ASSOCIAÇÃO DENOMINADA</w:t>
      </w:r>
      <w:r w:rsidR="00254236">
        <w:rPr>
          <w:rFonts w:ascii="Arial" w:hAnsi="Arial" w:cs="Arial"/>
          <w:lang w:val="pt-PT"/>
        </w:rPr>
        <w:t xml:space="preserve"> </w:t>
      </w:r>
      <w:r w:rsidRPr="00090505">
        <w:rPr>
          <w:rFonts w:ascii="Arial" w:hAnsi="Arial" w:cs="Arial"/>
          <w:lang w:val="pt-PT"/>
        </w:rPr>
        <w:t>CNIG – CONSELHO NACIONAL DA INDUSTRIA DO GOLFE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254236" w:rsidRDefault="00C76087" w:rsidP="00C76087">
      <w:pPr>
        <w:spacing w:line="23" w:lineRule="atLeast"/>
        <w:jc w:val="both"/>
        <w:rPr>
          <w:rFonts w:ascii="Arial" w:hAnsi="Arial" w:cs="Arial"/>
          <w:b/>
          <w:lang w:val="pt-PT"/>
        </w:rPr>
      </w:pPr>
      <w:r w:rsidRPr="00254236">
        <w:rPr>
          <w:rFonts w:ascii="Arial" w:hAnsi="Arial" w:cs="Arial"/>
          <w:b/>
          <w:lang w:val="pt-PT"/>
        </w:rPr>
        <w:t>CAPÍTULO PRIMEIRO</w:t>
      </w:r>
    </w:p>
    <w:p w:rsidR="00C76087" w:rsidRPr="00090505" w:rsidRDefault="00254236" w:rsidP="00C76087">
      <w:pPr>
        <w:spacing w:line="23" w:lineRule="atLeast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(</w:t>
      </w:r>
      <w:r w:rsidR="00C76087" w:rsidRPr="00090505">
        <w:rPr>
          <w:rFonts w:ascii="Arial" w:hAnsi="Arial" w:cs="Arial"/>
          <w:lang w:val="pt-PT"/>
        </w:rPr>
        <w:t>Denominação, natureza, sede e objectivos</w:t>
      </w:r>
      <w:r>
        <w:rPr>
          <w:rFonts w:ascii="Arial" w:hAnsi="Arial" w:cs="Arial"/>
          <w:lang w:val="pt-PT"/>
        </w:rPr>
        <w:t>)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Artigo Primeiro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 presente Associação denomina-se "CNIG – CONSELHO NACIONAL DA INDÚSTRIA DO GOLFE", adiante designada por CNIG e durará por tempo Indeterminado.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Artigo Segundo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O CNIG é uma associação de direito privado sem fins lucrativos.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Artigo Terceiro</w:t>
      </w:r>
    </w:p>
    <w:p w:rsidR="00254236" w:rsidRDefault="00254236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254236">
        <w:rPr>
          <w:rFonts w:ascii="Arial" w:hAnsi="Arial" w:cs="Arial"/>
          <w:lang w:val="pt-PT"/>
        </w:rPr>
        <w:t>O CNIG tem a sua sede em Vale do Lobo, RTL, SA – Edifício da Administração, freguesia de Almancil, concelho de Loulé, podendo exercer a sua actividade e instalar secções em qualquer ponto do território português, ficando a Direcção, desde já autorizada a deslocar a sua sede dentro do mesmo concelho ou para concelho limítrofe.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Artigo Quarto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O CNIG tem por objecto: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a) Representar e promover o golfe como Indústria em Portugal;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b) Promover a actividade comercial do golfe, bem como os seus produtos e serviços;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c) Representar os interesses dos proprietários e exploradores de campos de golfe com actividade comercial tributável em Portugal, junto de todas as entidades públicas ou privadas, nacionais, estrangeiras ou internacionais;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d) Cooperar com as entidades referidas na alínea anterior com vista à realização de iniciativas de interesse mútuo;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e) Diagnosticar e acompanhar a resolução dos problemas que atingem o sector golfe indústria a fim de definir uma estratégia comum, estabelecer prioridades para o sector e propor medidas adequadas à prossecução dessa estratégia;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f) Cooperar com as escolas de formação turística profissional promovendo a divulgação e aprendizagem das profissões ligadas ao golfe;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g) Cooperar com todos os organismos públicos ou privados ligados ao golfe;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h) Promover o estudo e o debate de temas que interessem e contribuam para o desenvolvimento e modernização dos campos de golfe em Portugal;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i) Cooperar com todas as associações e entidades públicas ou privadas de defesa do ambiente.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254236" w:rsidRDefault="00C76087" w:rsidP="00C76087">
      <w:pPr>
        <w:spacing w:line="23" w:lineRule="atLeast"/>
        <w:jc w:val="both"/>
        <w:rPr>
          <w:rFonts w:ascii="Arial" w:hAnsi="Arial" w:cs="Arial"/>
          <w:b/>
          <w:lang w:val="pt-PT"/>
        </w:rPr>
      </w:pPr>
      <w:r w:rsidRPr="00254236">
        <w:rPr>
          <w:rFonts w:ascii="Arial" w:hAnsi="Arial" w:cs="Arial"/>
          <w:b/>
          <w:lang w:val="pt-PT"/>
        </w:rPr>
        <w:t>CAPÍTULO SEGUNDO</w:t>
      </w:r>
    </w:p>
    <w:p w:rsidR="00C76087" w:rsidRPr="00090505" w:rsidRDefault="00254236" w:rsidP="00C76087">
      <w:pPr>
        <w:spacing w:line="23" w:lineRule="atLeast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(</w:t>
      </w:r>
      <w:r w:rsidR="00C76087" w:rsidRPr="00090505">
        <w:rPr>
          <w:rFonts w:ascii="Arial" w:hAnsi="Arial" w:cs="Arial"/>
          <w:lang w:val="pt-PT"/>
        </w:rPr>
        <w:t>Dos membros</w:t>
      </w:r>
      <w:r>
        <w:rPr>
          <w:rFonts w:ascii="Arial" w:hAnsi="Arial" w:cs="Arial"/>
          <w:lang w:val="pt-PT"/>
        </w:rPr>
        <w:t>)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Artigo Quinto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Um – Podem ser membros da CNIG todas as pessoas individuais ou colectivas, nacionais ou estrangeiras, residentes ou não em Portugal, que voluntariamente a ela adiram, desde que partilhem os objectivos anteriormente referidos.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Dois – Existem três categorias de membros:</w:t>
      </w:r>
    </w:p>
    <w:p w:rsidR="00254236" w:rsidRPr="00254236" w:rsidRDefault="00C76087" w:rsidP="00254236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a)</w:t>
      </w:r>
      <w:r w:rsidR="00254236" w:rsidRPr="00254236">
        <w:rPr>
          <w:rFonts w:ascii="Arial" w:hAnsi="Arial" w:cs="Arial"/>
          <w:lang w:val="pt-PT"/>
        </w:rPr>
        <w:tab/>
        <w:t>Membros ordinários – poderão ser membros ordinários os proprietários ou exploradores de campos de golfe privados que desenvolvam actividade em Portugal;</w:t>
      </w:r>
    </w:p>
    <w:p w:rsidR="00254236" w:rsidRPr="00254236" w:rsidRDefault="00254236" w:rsidP="00254236">
      <w:pPr>
        <w:spacing w:line="23" w:lineRule="atLeast"/>
        <w:jc w:val="both"/>
        <w:rPr>
          <w:rFonts w:ascii="Arial" w:hAnsi="Arial" w:cs="Arial"/>
          <w:lang w:val="pt-PT"/>
        </w:rPr>
      </w:pPr>
      <w:r w:rsidRPr="00254236">
        <w:rPr>
          <w:rFonts w:ascii="Arial" w:hAnsi="Arial" w:cs="Arial"/>
          <w:lang w:val="pt-PT"/>
        </w:rPr>
        <w:t>b)</w:t>
      </w:r>
      <w:r w:rsidRPr="00254236">
        <w:rPr>
          <w:rFonts w:ascii="Arial" w:hAnsi="Arial" w:cs="Arial"/>
          <w:lang w:val="pt-PT"/>
        </w:rPr>
        <w:tab/>
        <w:t>Membros associados – poderão ser membros associados qualquer empresa ou indivíduo fornecedores de produtos, informação ou serviços aos campos de golfe que desenvolvam actividade em Portugal;</w:t>
      </w:r>
    </w:p>
    <w:p w:rsidR="00254236" w:rsidRPr="00254236" w:rsidRDefault="00254236" w:rsidP="00254236">
      <w:pPr>
        <w:spacing w:line="23" w:lineRule="atLeast"/>
        <w:jc w:val="both"/>
        <w:rPr>
          <w:rFonts w:ascii="Arial" w:hAnsi="Arial" w:cs="Arial"/>
          <w:lang w:val="pt-PT"/>
        </w:rPr>
      </w:pPr>
      <w:r w:rsidRPr="00254236">
        <w:rPr>
          <w:rFonts w:ascii="Arial" w:hAnsi="Arial" w:cs="Arial"/>
          <w:lang w:val="pt-PT"/>
        </w:rPr>
        <w:t>c)</w:t>
      </w:r>
      <w:r w:rsidRPr="00254236">
        <w:rPr>
          <w:rFonts w:ascii="Arial" w:hAnsi="Arial" w:cs="Arial"/>
          <w:lang w:val="pt-PT"/>
        </w:rPr>
        <w:tab/>
        <w:t>Membros honorários – terão a categoria de membro honorário, os indivíduos, associações ou empresas por mérito a definir em Assembleia Geral.</w:t>
      </w:r>
    </w:p>
    <w:p w:rsidR="00C76087" w:rsidRPr="00090505" w:rsidRDefault="00C76087" w:rsidP="00254236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Três – Compete à Direcção regulamentar as condições de admissão ao CNIG e os requisitos a preencher para acesso às categorias de membro ordinário e associado.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Artigo Sexto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Dos Direitos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São direitos dos membros ordinários: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a) Participar na actividade do CNIG nos termos estatutários;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b) Beneficiar, nos termos definidos em regulamento dos serviços de informação, formação e assessoria técnica, económica, jurídica e de gestão, bem como das iniciativas desenvolvidas neste domínio no âmbito do CNIG;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c) Serem representados pelo CNIG perante as entidades públicas, privadas, comunitárias, estrangeiras ou internacionais, no âmbito definido nos presentes estatutos e sempre que o solicitem;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d) Eleger os titulares dos órgãos sociais;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e) Requerer a convocação de Assembleia Geral nos termos previstos no artigo nono destes estatutos.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Artigo Sétimo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(Deveres)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São deveres dos associados: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a) Contribuir financeiramente para o CNIG nos termos estatutários e regulamentares;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b) Participar nas actividades do CNIG nos termos estatutários, contribuindo para o seu bom funcionamento, nomeadamente através da remessa de informações relevantes para o sector, quer estas lhe sejam directamente solicitadas, quer por iniciativa própria dos membros;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c) Colaborar na concretização das deliberações tomadas pelos órgãos competentes do CNIG;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d) Remeter ao CNIG, após aprovação em Assembleia Geral, exemplares dos respectivos relatórios e contas;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e) Tratando-se de membros que sejam pessoas colectivas, comunicar ao CNIG qualquer alteração que ocorra no seu âmbito de representação, bem como quaisquer alterações de estatutos e regulamentos.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254236" w:rsidRDefault="00C76087" w:rsidP="00C76087">
      <w:pPr>
        <w:spacing w:line="23" w:lineRule="atLeast"/>
        <w:jc w:val="both"/>
        <w:rPr>
          <w:rFonts w:ascii="Arial" w:hAnsi="Arial" w:cs="Arial"/>
          <w:b/>
          <w:lang w:val="pt-PT"/>
        </w:rPr>
      </w:pPr>
      <w:r w:rsidRPr="00254236">
        <w:rPr>
          <w:rFonts w:ascii="Arial" w:hAnsi="Arial" w:cs="Arial"/>
          <w:b/>
          <w:lang w:val="pt-PT"/>
        </w:rPr>
        <w:t>CAPÍTULO TERCEIRO</w:t>
      </w:r>
    </w:p>
    <w:p w:rsidR="00C76087" w:rsidRPr="00090505" w:rsidRDefault="00254236" w:rsidP="00C76087">
      <w:pPr>
        <w:spacing w:line="23" w:lineRule="atLeast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(</w:t>
      </w:r>
      <w:r w:rsidR="00C76087" w:rsidRPr="00090505">
        <w:rPr>
          <w:rFonts w:ascii="Arial" w:hAnsi="Arial" w:cs="Arial"/>
          <w:lang w:val="pt-PT"/>
        </w:rPr>
        <w:t>Dos órgãos Sociais</w:t>
      </w:r>
      <w:r>
        <w:rPr>
          <w:rFonts w:ascii="Arial" w:hAnsi="Arial" w:cs="Arial"/>
          <w:lang w:val="pt-PT"/>
        </w:rPr>
        <w:t>)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Artigo Oitavo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Um – são órgãos do CNIG a Assembleia Geral, a Direcção e o Conselho Fiscal,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Dois – A Direcção, o Conselho Fiscal e a Mesa da Assembleia Geral são eleitos em Assembleia Geral e o seu mandato é de três anos.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Artigo Nono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(Assembleia Geral)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Um – A Assembleia Geral é constituída por todos os membros, sem prejuízo de só os membros ordinários terem direito a voto.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Dois – A Mesa da Assembleia Geral é composta por um Presidente, um Vice-Presidente e um Secretário e compete-lhe dirigir os trabalhos da Assembleia Geral bem assim como redigir e assinar as respectivas actas.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Artigo Décimo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 Assembleia Geral reúne ordinariamente uma vez por ano e extraordinariamente a pedido de Direcção, do Conselho Fiscal, ou de um terço dos membros ordinários.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Artigo Décimo Primeiro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Um – As reuniões da Assembleia Geral serão convocadas pela respectiva Mesa, por meio de aviso postal expedido com antecedência mínima de quinze dias, dele constando o local, dia e hora da reunião, bem como a ordem de trabalhos.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Dois – Se à hora marcada não estiverem presentes ou representados cinquenta por cento dos membros efectivos, a Assembleia Geral, ordinária ou extraordinária, reunirá meia hora mais tarde com qualquer número de presentes.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Três – Os membros que não possam estar presentes poderão delegar o seu voto noutro membro mediante carta credencial dirigida ao Presidente da Mesa da Assembleia.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Artigo Décimo Segundo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(Competência)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Um – Compete a Assembleia Geral: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a) Aprovar, sob proposta da Direcção, as alterações aos Estatutos do CNIG;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b) Eleger e decidir sobre a destituição dos titulares dos órgãos do CNIG;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c) Aprovar, sob proposta da Direcção o plano e as linhas mestras de actuação do CNIG, para prossecução dos seus objectivos.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d) Aprovar o balanço, o relatório e contas do CNIG, após parecer do Conselho Fiscal;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e) Deliberar sobre a dissolução do CNIG.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f) Fixar as jóias e quotas a cobrar dos associados.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Dois – Com as excepções previstas nos números seguintes, as deliberações são tomadas por maioria absoluta de votos dos membros presentes.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Três – As deliberações sobre alterações aos estatutos exigem o voto favorável de três quartos do número de associados presentes.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Quatro – As deliberações previstas sobre a dissolução do CNIG exigem o voto favorável de três quartos do número de todos os membros efectivos.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Artigo Décimo Terceiro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(Direcção)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Um – a Direcção e o seu Presidente são eleitos em assembleia Geral.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Dois – A Direcção é composta por três, cinco ou sete membros, consoante for deliberado em Assembleia Geral.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Artigo Décimo Quarto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 Direcção reunirá por convocatória do seu Presidente só podendo deliberar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com a presença da maioria dos elementos que a compõem.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Artigo Décimo Quinto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Um – Compete à Direcção: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a) Propor à Assembleia Geral as linhas mestras de actuação do CNIG, para a prossecução dos seus objectivos;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b) Propor à Assembleia Geral alterações aos Estatutos do CNIG;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c) Promover todas as actividades que se mostrem convenientes para a prossecução dos objectivos do CNIG;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d) Aprovar o Regulamento de Admissão de membros do CNIG;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e) Elaborar o relatório de contas, o orçamento e o plano de actividades e submete-los à apreciação e aprovação da Assembleia Geral;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f) Representar o CNIG em juízo e fora dele, através do seu Presidente;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g) Admitir e demitir os membros;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h) Dar execução ás deliberações e ás linhas gerais de acção aprovadas pela Assembleia Geral;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i) Administrar as receitas, os fundos e o património do CNIG;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j) Criar comissões especializadas permanentes ou temporárias, destinadas a analisar, estudar e emitir pareceres sobre problemas específicos e ou gerais relativos à actividade comercial e profissional do golfe.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Dois – A Direcção obriga-se com 2 assinaturas de dois dos seus elementos, sendo uma delas obrigatoriamente a do seu Presidente e na sua ausência em quem ele delegar.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Artigo Décimo Sexto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(Conselho Fiscal)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O Conselho Fiscal é composto por um Presidente e dois vogais, eleitos em Assembleia.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Artigo Décimo Sétimo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Um – Compete ao Conselho Fiscal: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a) Emitir parecer sobre o relatório de contas da Direcção;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b) Fiscalizar a administração dos fundos e património do CNIG.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Dois – Os membros do Conselho Fiscal poderão assistir às reuniões da Direcção, sem direito a voto.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Três – O Conselho Fiscal reunirá nos termos legais e sempre que for convocado pelo seu Presidente.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254236" w:rsidRDefault="00C76087" w:rsidP="00C76087">
      <w:pPr>
        <w:spacing w:line="23" w:lineRule="atLeast"/>
        <w:jc w:val="both"/>
        <w:rPr>
          <w:rFonts w:ascii="Arial" w:hAnsi="Arial" w:cs="Arial"/>
          <w:b/>
          <w:lang w:val="pt-PT"/>
        </w:rPr>
      </w:pPr>
      <w:r w:rsidRPr="00254236">
        <w:rPr>
          <w:rFonts w:ascii="Arial" w:hAnsi="Arial" w:cs="Arial"/>
          <w:b/>
          <w:lang w:val="pt-PT"/>
        </w:rPr>
        <w:t>CAPITULO QUARTO</w:t>
      </w:r>
    </w:p>
    <w:p w:rsidR="00C76087" w:rsidRPr="00090505" w:rsidRDefault="00254236" w:rsidP="00C76087">
      <w:pPr>
        <w:spacing w:line="23" w:lineRule="atLeast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(</w:t>
      </w:r>
      <w:r w:rsidR="00C76087" w:rsidRPr="00090505">
        <w:rPr>
          <w:rFonts w:ascii="Arial" w:hAnsi="Arial" w:cs="Arial"/>
          <w:lang w:val="pt-PT"/>
        </w:rPr>
        <w:t>Disposições Finais e Transitórias</w:t>
      </w:r>
      <w:r>
        <w:rPr>
          <w:rFonts w:ascii="Arial" w:hAnsi="Arial" w:cs="Arial"/>
          <w:lang w:val="pt-PT"/>
        </w:rPr>
        <w:t>)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Artigo Décimo Oitavo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(Receitas)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Constituem receitas do CNIG: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a) O produto das jóias e quotas dos associados, de valor a definir em Assembleia Geral;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b) As heranças, donativos ou legados e quaisquer fundos que lhe venham a ser atribuídos;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c) O produto da venda de publicações;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d) Os juros das contas de depósito;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e) Os resultados das suas actividades e contratos celebrados;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f) O rendimento dos bens que lhe sejam afectos;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g) Outras, previstas em regulamento aprovado pela Assembleia Geral.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Artigo Décimo Nono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(Dissolução e liquidação)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Um – O CNIG só poderá ser dissolvido mediante voto favorável de três quartos do número total de membros, em Assembleia Geral expressamente convocada para o efeito.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Dois – A Assembleia Geral em que for aprovada a dissolução decidirá do destino a atribuir ao património do CNIG e elegerá os respectivos liquidatários.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Artigo Vigésimo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Serão considerados fundadores, para além daqueles que outorgarem a escritura publica de constituição do CNIG, todos os que vierem a aderir ao CNIG no prazo de três meses contados da data da referida escritura.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Artigo Vigésimo Primeiro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  <w:r w:rsidRPr="00090505">
        <w:rPr>
          <w:rFonts w:ascii="Arial" w:hAnsi="Arial" w:cs="Arial"/>
          <w:lang w:val="pt-PT"/>
        </w:rPr>
        <w:t>A Direcção fica desde já autorizada a abrir uma conta bancária em qualquer instituição bancária à sua escolha</w:t>
      </w:r>
    </w:p>
    <w:p w:rsidR="00C76087" w:rsidRPr="00090505" w:rsidRDefault="00C76087" w:rsidP="00C76087">
      <w:pPr>
        <w:spacing w:line="23" w:lineRule="atLeast"/>
        <w:jc w:val="both"/>
        <w:rPr>
          <w:rFonts w:ascii="Arial" w:hAnsi="Arial" w:cs="Arial"/>
          <w:lang w:val="pt-PT"/>
        </w:rPr>
      </w:pPr>
    </w:p>
    <w:p w:rsidR="009355EA" w:rsidRDefault="00254236" w:rsidP="00C76087">
      <w:pPr>
        <w:jc w:val="both"/>
      </w:pPr>
    </w:p>
    <w:sectPr w:rsidR="009355EA" w:rsidSect="00EA3275">
      <w:headerReference w:type="default" r:id="rId5"/>
      <w:footerReference w:type="even" r:id="rId6"/>
      <w:footerReference w:type="default" r:id="rId7"/>
      <w:pgSz w:w="11907" w:h="16840" w:code="9"/>
      <w:pgMar w:top="2127" w:right="1417" w:bottom="993" w:left="1797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50671" w:rsidRDefault="00254236" w:rsidP="00EA32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50671" w:rsidRDefault="00254236" w:rsidP="00BA4CAE">
    <w:pPr>
      <w:pStyle w:val="Footer"/>
      <w:ind w:right="360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50671" w:rsidRDefault="00254236" w:rsidP="00EA32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150671" w:rsidRDefault="00254236" w:rsidP="00994C62">
    <w:pPr>
      <w:pStyle w:val="Footer"/>
      <w:ind w:right="360"/>
      <w:jc w:val="center"/>
    </w:pPr>
    <w:proofErr w:type="spellStart"/>
    <w:r>
      <w:t>Estatutos</w:t>
    </w:r>
    <w:proofErr w:type="spellEnd"/>
    <w:r>
      <w:t xml:space="preserve"> do </w:t>
    </w:r>
    <w:proofErr w:type="spellStart"/>
    <w:r>
      <w:t>Conselho</w:t>
    </w:r>
    <w:proofErr w:type="spellEnd"/>
    <w:r>
      <w:t xml:space="preserve"> </w:t>
    </w:r>
    <w:proofErr w:type="spellStart"/>
    <w:r>
      <w:t>Nacional</w:t>
    </w:r>
    <w:proofErr w:type="spellEnd"/>
    <w:r>
      <w:t xml:space="preserve"> </w:t>
    </w:r>
    <w:proofErr w:type="spellStart"/>
    <w:r>
      <w:t>da</w:t>
    </w:r>
    <w:proofErr w:type="spellEnd"/>
    <w:r>
      <w:t xml:space="preserve"> </w:t>
    </w:r>
    <w:proofErr w:type="spellStart"/>
    <w:r>
      <w:t>Indústria</w:t>
    </w:r>
    <w:proofErr w:type="spellEnd"/>
    <w:r>
      <w:t xml:space="preserve"> do </w:t>
    </w:r>
    <w:proofErr w:type="spellStart"/>
    <w:r>
      <w:t>Golfe</w:t>
    </w:r>
    <w:proofErr w:type="spellEnd"/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50671" w:rsidRDefault="00254236" w:rsidP="009D6CBC">
    <w:pPr>
      <w:pStyle w:val="Header"/>
      <w:jc w:val="center"/>
    </w:pPr>
    <w:r w:rsidRPr="009D6CBC">
      <w:rPr>
        <w:noProof/>
      </w:rPr>
      <w:drawing>
        <wp:inline distT="0" distB="0" distL="0" distR="0">
          <wp:extent cx="1854200" cy="990600"/>
          <wp:effectExtent l="0" t="0" r="0" b="0"/>
          <wp:docPr id="7" name="P 3" descr="Cnig logo.pd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Cnig logo.pdf"/>
                  <pic:cNvPicPr>
                    <a:picLocks noChangeAspect="1"/>
                  </pic:cNvPicPr>
                </pic:nvPicPr>
                <ve:AlternateContent>
                  <ve:Choice xmlns:ma="http://schemas.microsoft.com/office/mac/drawingml/2008/main" Requires="ma">
                    <pic:blipFill>
                      <a:blip r:embed="rId1"/>
                      <a:stretch>
                        <a:fillRect/>
                      </a:stretch>
                    </pic:blipFill>
                  </ve:Choice>
                  <ve:Fallback>
                    <pic:blipFill>
                      <a:blip r:embed="rId2"/>
                      <a:stretch>
                        <a:fillRect/>
                      </a:stretch>
                    </pic:blipFill>
                  </ve:Fallback>
                </ve:AlternateContent>
                <pic:spPr>
                  <a:xfrm>
                    <a:off x="0" y="0"/>
                    <a:ext cx="1854200" cy="990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880A6F"/>
    <w:multiLevelType w:val="hybridMultilevel"/>
    <w:tmpl w:val="DDE6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F1B30"/>
    <w:multiLevelType w:val="hybridMultilevel"/>
    <w:tmpl w:val="629EE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D398A"/>
    <w:multiLevelType w:val="hybridMultilevel"/>
    <w:tmpl w:val="59267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00F39"/>
    <w:multiLevelType w:val="hybridMultilevel"/>
    <w:tmpl w:val="8700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4D5139"/>
    <w:multiLevelType w:val="hybridMultilevel"/>
    <w:tmpl w:val="9964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55E77"/>
    <w:multiLevelType w:val="hybridMultilevel"/>
    <w:tmpl w:val="CEAAD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A68FB"/>
    <w:multiLevelType w:val="hybridMultilevel"/>
    <w:tmpl w:val="6EA89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3D6A31"/>
    <w:multiLevelType w:val="hybridMultilevel"/>
    <w:tmpl w:val="35DE0FE4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F91324A"/>
    <w:multiLevelType w:val="hybridMultilevel"/>
    <w:tmpl w:val="4644FC78"/>
    <w:lvl w:ilvl="0" w:tplc="D610C88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FA7619"/>
    <w:multiLevelType w:val="hybridMultilevel"/>
    <w:tmpl w:val="C1AC7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CB8558A"/>
    <w:multiLevelType w:val="hybridMultilevel"/>
    <w:tmpl w:val="A1AE0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EF0CCC"/>
    <w:multiLevelType w:val="hybridMultilevel"/>
    <w:tmpl w:val="4CAE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D61EC1"/>
    <w:multiLevelType w:val="hybridMultilevel"/>
    <w:tmpl w:val="FB38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9B57AC"/>
    <w:multiLevelType w:val="hybridMultilevel"/>
    <w:tmpl w:val="462EB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A166B2"/>
    <w:multiLevelType w:val="hybridMultilevel"/>
    <w:tmpl w:val="E91E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7"/>
  </w:num>
  <w:num w:numId="5">
    <w:abstractNumId w:val="13"/>
  </w:num>
  <w:num w:numId="6">
    <w:abstractNumId w:val="1"/>
  </w:num>
  <w:num w:numId="7">
    <w:abstractNumId w:val="9"/>
  </w:num>
  <w:num w:numId="8">
    <w:abstractNumId w:val="12"/>
  </w:num>
  <w:num w:numId="9">
    <w:abstractNumId w:val="10"/>
  </w:num>
  <w:num w:numId="10">
    <w:abstractNumId w:val="0"/>
  </w:num>
  <w:num w:numId="11">
    <w:abstractNumId w:val="6"/>
  </w:num>
  <w:num w:numId="12">
    <w:abstractNumId w:val="5"/>
  </w:num>
  <w:num w:numId="13">
    <w:abstractNumId w:val="3"/>
  </w:num>
  <w:num w:numId="14">
    <w:abstractNumId w:val="1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C76087"/>
    <w:rsid w:val="00254236"/>
    <w:rsid w:val="00C7608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087"/>
    <w:pPr>
      <w:spacing w:after="200" w:line="276" w:lineRule="auto"/>
    </w:pPr>
    <w:rPr>
      <w:rFonts w:ascii="Calibri" w:hAnsi="Calibri" w:cs="Times New Roman"/>
      <w:sz w:val="22"/>
      <w:szCs w:val="22"/>
    </w:rPr>
  </w:style>
  <w:style w:type="paragraph" w:styleId="Heading1">
    <w:name w:val="heading 1"/>
    <w:basedOn w:val="Normal"/>
    <w:link w:val="Heading1Char"/>
    <w:qFormat/>
    <w:rsid w:val="0030369A"/>
    <w:pPr>
      <w:spacing w:before="150" w:after="100" w:afterAutospacing="1" w:line="240" w:lineRule="auto"/>
      <w:outlineLvl w:val="0"/>
    </w:pPr>
    <w:rPr>
      <w:rFonts w:ascii="Verdana" w:eastAsia="Times New Roman" w:hAnsi="Verdana"/>
      <w:b/>
      <w:bCs/>
      <w:kern w:val="36"/>
      <w:sz w:val="40"/>
      <w:szCs w:val="48"/>
    </w:rPr>
  </w:style>
  <w:style w:type="paragraph" w:styleId="Heading2">
    <w:name w:val="heading 2"/>
    <w:basedOn w:val="Normal"/>
    <w:link w:val="Heading2Char"/>
    <w:autoRedefine/>
    <w:qFormat/>
    <w:rsid w:val="0030369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i/>
      <w:szCs w:val="36"/>
    </w:rPr>
  </w:style>
  <w:style w:type="paragraph" w:styleId="Heading3">
    <w:name w:val="heading 3"/>
    <w:basedOn w:val="Normal"/>
    <w:link w:val="Heading3Char"/>
    <w:qFormat/>
    <w:rsid w:val="0030369A"/>
    <w:pPr>
      <w:spacing w:before="100" w:beforeAutospacing="1" w:after="100" w:afterAutospacing="1" w:line="240" w:lineRule="auto"/>
      <w:outlineLvl w:val="2"/>
    </w:pPr>
    <w:rPr>
      <w:rFonts w:ascii="Verdana" w:eastAsia="Times New Roman" w:hAnsi="Verdana"/>
      <w:b/>
      <w:bCs/>
      <w:sz w:val="28"/>
      <w:szCs w:val="27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30369A"/>
    <w:rPr>
      <w:rFonts w:ascii="Verdana" w:eastAsia="Times New Roman" w:hAnsi="Verdana" w:cs="Times New Roman"/>
      <w:b/>
      <w:bCs/>
      <w:kern w:val="36"/>
      <w:sz w:val="40"/>
      <w:szCs w:val="48"/>
      <w:lang w:val="pt-PT"/>
    </w:rPr>
  </w:style>
  <w:style w:type="character" w:customStyle="1" w:styleId="Heading2Char">
    <w:name w:val="Heading 2 Char"/>
    <w:basedOn w:val="DefaultParagraphFont"/>
    <w:link w:val="Heading2"/>
    <w:rsid w:val="0030369A"/>
    <w:rPr>
      <w:rFonts w:ascii="Calibri" w:eastAsia="Times New Roman" w:hAnsi="Calibri" w:cs="Times New Roman"/>
      <w:b/>
      <w:bCs/>
      <w:i/>
      <w:sz w:val="22"/>
      <w:szCs w:val="36"/>
      <w:lang w:val="pt-PT"/>
    </w:rPr>
  </w:style>
  <w:style w:type="character" w:customStyle="1" w:styleId="Heading3Char">
    <w:name w:val="Heading 3 Char"/>
    <w:basedOn w:val="DefaultParagraphFont"/>
    <w:link w:val="Heading3"/>
    <w:rsid w:val="0030369A"/>
    <w:rPr>
      <w:rFonts w:ascii="Verdana" w:eastAsia="Times New Roman" w:hAnsi="Verdana" w:cs="Times New Roman"/>
      <w:b/>
      <w:bCs/>
      <w:sz w:val="28"/>
      <w:szCs w:val="27"/>
      <w:lang w:val="pt-PT"/>
    </w:rPr>
  </w:style>
  <w:style w:type="paragraph" w:styleId="Header">
    <w:name w:val="header"/>
    <w:basedOn w:val="Normal"/>
    <w:link w:val="HeaderChar"/>
    <w:rsid w:val="00C760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76087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rsid w:val="00C760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76087"/>
    <w:rPr>
      <w:rFonts w:ascii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C760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6087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nhideWhenUsed/>
    <w:rsid w:val="00C76087"/>
  </w:style>
  <w:style w:type="paragraph" w:styleId="ListParagraph">
    <w:name w:val="List Paragraph"/>
    <w:basedOn w:val="Normal"/>
    <w:uiPriority w:val="34"/>
    <w:qFormat/>
    <w:rsid w:val="00C7608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76087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6087"/>
    <w:rPr>
      <w:rFonts w:ascii="Calibri" w:hAnsi="Calibri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C7608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7608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C76087"/>
  </w:style>
  <w:style w:type="paragraph" w:styleId="TOC2">
    <w:name w:val="toc 2"/>
    <w:basedOn w:val="Normal"/>
    <w:next w:val="Normal"/>
    <w:autoRedefine/>
    <w:uiPriority w:val="39"/>
    <w:rsid w:val="00C76087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C76087"/>
    <w:pPr>
      <w:ind w:left="440"/>
    </w:pPr>
  </w:style>
  <w:style w:type="paragraph" w:styleId="TOC4">
    <w:name w:val="toc 4"/>
    <w:basedOn w:val="Normal"/>
    <w:next w:val="Normal"/>
    <w:autoRedefine/>
    <w:rsid w:val="00C76087"/>
    <w:pPr>
      <w:ind w:left="660"/>
    </w:pPr>
  </w:style>
  <w:style w:type="paragraph" w:styleId="TOC5">
    <w:name w:val="toc 5"/>
    <w:basedOn w:val="Normal"/>
    <w:next w:val="Normal"/>
    <w:autoRedefine/>
    <w:rsid w:val="00C76087"/>
    <w:pPr>
      <w:ind w:left="880"/>
    </w:pPr>
  </w:style>
  <w:style w:type="paragraph" w:styleId="TOC6">
    <w:name w:val="toc 6"/>
    <w:basedOn w:val="Normal"/>
    <w:next w:val="Normal"/>
    <w:autoRedefine/>
    <w:rsid w:val="00C76087"/>
    <w:pPr>
      <w:ind w:left="1100"/>
    </w:pPr>
  </w:style>
  <w:style w:type="paragraph" w:styleId="TOC7">
    <w:name w:val="toc 7"/>
    <w:basedOn w:val="Normal"/>
    <w:next w:val="Normal"/>
    <w:autoRedefine/>
    <w:rsid w:val="00C76087"/>
    <w:pPr>
      <w:ind w:left="1320"/>
    </w:pPr>
  </w:style>
  <w:style w:type="paragraph" w:styleId="TOC8">
    <w:name w:val="toc 8"/>
    <w:basedOn w:val="Normal"/>
    <w:next w:val="Normal"/>
    <w:autoRedefine/>
    <w:rsid w:val="00C76087"/>
    <w:pPr>
      <w:ind w:left="1540"/>
    </w:pPr>
  </w:style>
  <w:style w:type="paragraph" w:styleId="TOC9">
    <w:name w:val="toc 9"/>
    <w:basedOn w:val="Normal"/>
    <w:next w:val="Normal"/>
    <w:autoRedefine/>
    <w:rsid w:val="00C76087"/>
    <w:pPr>
      <w:ind w:left="17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7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d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1457</Words>
  <Characters>8308</Characters>
  <Application>Microsoft Word 12.0.0</Application>
  <DocSecurity>0</DocSecurity>
  <Lines>69</Lines>
  <Paragraphs>16</Paragraphs>
  <ScaleCrop>false</ScaleCrop>
  <LinksUpToDate>false</LinksUpToDate>
  <CharactersWithSpaces>10202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2009-10-31T14:00:00Z</dcterms:created>
  <dcterms:modified xsi:type="dcterms:W3CDTF">2009-10-31T14:00:00Z</dcterms:modified>
</cp:coreProperties>
</file>