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F18AD" w14:textId="77777777" w:rsidR="0026506C" w:rsidRDefault="00000000">
      <w:pPr>
        <w:spacing w:before="60" w:after="40"/>
        <w:jc w:val="center"/>
      </w:pPr>
      <w:r>
        <w:rPr>
          <w:rFonts w:ascii="Calibri" w:eastAsia="Calibri" w:hAnsi="Calibri" w:cs="Calibri"/>
          <w:b/>
          <w:bCs/>
          <w:color w:val="1A2E44"/>
          <w:sz w:val="32"/>
          <w:szCs w:val="32"/>
        </w:rPr>
        <w:t>PROJECT REPORT 08/24/2026</w:t>
      </w:r>
    </w:p>
    <w:p w14:paraId="25428548" w14:textId="77777777" w:rsidR="0026506C" w:rsidRDefault="00000000">
      <w:pPr>
        <w:spacing w:after="220"/>
        <w:jc w:val="center"/>
      </w:pPr>
      <w:r>
        <w:rPr>
          <w:i/>
          <w:iCs/>
          <w:color w:val="404040"/>
        </w:rPr>
        <w:t>DAMAC West Office — Ground Floor · Demolition &amp; Renovation · Owner Progress Report</w:t>
      </w:r>
    </w:p>
    <w:tbl>
      <w:tblPr>
        <w:tblW w:w="10440" w:type="dxa"/>
        <w:tblBorders>
          <w:top w:val="single" w:sz="6" w:space="0" w:color="1A2E44"/>
          <w:left w:val="none" w:sz="0" w:space="0" w:color="FFFFFF"/>
          <w:bottom w:val="single" w:sz="6" w:space="0" w:color="1A2E4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10"/>
        <w:gridCol w:w="2610"/>
        <w:gridCol w:w="2610"/>
        <w:gridCol w:w="2610"/>
      </w:tblGrid>
      <w:tr w:rsidR="0026506C" w14:paraId="53ECFA73" w14:textId="77777777">
        <w:tblPrEx>
          <w:tblCellMar>
            <w:top w:w="0" w:type="dxa"/>
            <w:bottom w:w="0" w:type="dxa"/>
          </w:tblCellMar>
        </w:tblPrEx>
        <w:tc>
          <w:tcPr>
            <w:tcW w:w="26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FFEC3C" w14:textId="77777777" w:rsidR="0026506C" w:rsidRDefault="00000000">
            <w:pPr>
              <w:spacing w:after="20"/>
            </w:pPr>
            <w:r>
              <w:rPr>
                <w:rFonts w:ascii="Calibri" w:eastAsia="Calibri" w:hAnsi="Calibri" w:cs="Calibri"/>
                <w:b/>
                <w:bCs/>
                <w:color w:val="B8973A"/>
                <w:sz w:val="15"/>
                <w:szCs w:val="15"/>
              </w:rPr>
              <w:t>LOCATION</w:t>
            </w:r>
          </w:p>
          <w:p w14:paraId="0C165B71" w14:textId="77777777" w:rsidR="0026506C" w:rsidRDefault="00000000">
            <w:r>
              <w:rPr>
                <w:rFonts w:ascii="Calibri" w:eastAsia="Calibri" w:hAnsi="Calibri" w:cs="Calibri"/>
                <w:b/>
                <w:bCs/>
                <w:color w:val="1A2E44"/>
                <w:sz w:val="19"/>
                <w:szCs w:val="19"/>
              </w:rPr>
              <w:t>Ground Floor · 301 71st St, Miami Beach</w:t>
            </w:r>
          </w:p>
        </w:tc>
        <w:tc>
          <w:tcPr>
            <w:tcW w:w="26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BEC6E1" w14:textId="77777777" w:rsidR="0026506C" w:rsidRDefault="00000000">
            <w:pPr>
              <w:spacing w:after="20"/>
            </w:pPr>
            <w:r>
              <w:rPr>
                <w:rFonts w:ascii="Calibri" w:eastAsia="Calibri" w:hAnsi="Calibri" w:cs="Calibri"/>
                <w:b/>
                <w:bCs/>
                <w:color w:val="B8973A"/>
                <w:sz w:val="15"/>
                <w:szCs w:val="15"/>
              </w:rPr>
              <w:t>REPORT DATE</w:t>
            </w:r>
          </w:p>
          <w:p w14:paraId="41E094DB" w14:textId="77777777" w:rsidR="0026506C" w:rsidRDefault="00000000">
            <w:r>
              <w:rPr>
                <w:rFonts w:ascii="Calibri" w:eastAsia="Calibri" w:hAnsi="Calibri" w:cs="Calibri"/>
                <w:b/>
                <w:bCs/>
                <w:color w:val="1A2E44"/>
                <w:sz w:val="19"/>
                <w:szCs w:val="19"/>
              </w:rPr>
              <w:t>August 24, 2026</w:t>
            </w:r>
          </w:p>
        </w:tc>
        <w:tc>
          <w:tcPr>
            <w:tcW w:w="26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BB7DB5" w14:textId="77777777" w:rsidR="0026506C" w:rsidRDefault="00000000">
            <w:pPr>
              <w:spacing w:after="20"/>
            </w:pPr>
            <w:r>
              <w:rPr>
                <w:rFonts w:ascii="Calibri" w:eastAsia="Calibri" w:hAnsi="Calibri" w:cs="Calibri"/>
                <w:b/>
                <w:bCs/>
                <w:color w:val="B8973A"/>
                <w:sz w:val="15"/>
                <w:szCs w:val="15"/>
              </w:rPr>
              <w:t>PREPARED BY</w:t>
            </w:r>
          </w:p>
          <w:p w14:paraId="36D27507" w14:textId="77777777" w:rsidR="0026506C" w:rsidRDefault="00000000">
            <w:r>
              <w:rPr>
                <w:rFonts w:ascii="Calibri" w:eastAsia="Calibri" w:hAnsi="Calibri" w:cs="Calibri"/>
                <w:b/>
                <w:bCs/>
                <w:color w:val="1A2E44"/>
                <w:sz w:val="19"/>
                <w:szCs w:val="19"/>
              </w:rPr>
              <w:t>Augusto Padilla, Senior PM — PDG</w:t>
            </w:r>
          </w:p>
        </w:tc>
        <w:tc>
          <w:tcPr>
            <w:tcW w:w="261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E05314" w14:textId="77777777" w:rsidR="0026506C" w:rsidRDefault="00000000">
            <w:pPr>
              <w:spacing w:after="20"/>
            </w:pPr>
            <w:r>
              <w:rPr>
                <w:rFonts w:ascii="Calibri" w:eastAsia="Calibri" w:hAnsi="Calibri" w:cs="Calibri"/>
                <w:b/>
                <w:bCs/>
                <w:color w:val="B8973A"/>
                <w:sz w:val="15"/>
                <w:szCs w:val="15"/>
              </w:rPr>
              <w:t>PREPARED FOR</w:t>
            </w:r>
          </w:p>
          <w:p w14:paraId="32DFEF52" w14:textId="77777777" w:rsidR="0026506C" w:rsidRDefault="00000000">
            <w:r>
              <w:rPr>
                <w:rFonts w:ascii="Calibri" w:eastAsia="Calibri" w:hAnsi="Calibri" w:cs="Calibri"/>
                <w:b/>
                <w:bCs/>
                <w:color w:val="1A2E44"/>
                <w:sz w:val="19"/>
                <w:szCs w:val="19"/>
              </w:rPr>
              <w:t>Mr. Carlos Seliman — DAMAC</w:t>
            </w:r>
          </w:p>
        </w:tc>
      </w:tr>
    </w:tbl>
    <w:p w14:paraId="4550E991" w14:textId="77777777" w:rsidR="0026506C" w:rsidRDefault="0026506C">
      <w:pPr>
        <w:spacing w:after="40"/>
      </w:pPr>
    </w:p>
    <w:p w14:paraId="4C1D26B5" w14:textId="77777777" w:rsidR="0026506C" w:rsidRDefault="00000000">
      <w:pPr>
        <w:pBdr>
          <w:bottom w:val="single" w:sz="6" w:space="4" w:color="B8973A"/>
        </w:pBdr>
        <w:spacing w:before="340" w:after="120"/>
      </w:pPr>
      <w:r>
        <w:rPr>
          <w:rFonts w:ascii="Calibri" w:eastAsia="Calibri" w:hAnsi="Calibri" w:cs="Calibri"/>
          <w:b/>
          <w:bCs/>
          <w:color w:val="1A2E44"/>
          <w:sz w:val="24"/>
          <w:szCs w:val="24"/>
        </w:rPr>
        <w:t>1. PROJECT OVERVIEW</w:t>
      </w:r>
    </w:p>
    <w:p w14:paraId="1562CF17" w14:textId="77777777" w:rsidR="0026506C" w:rsidRDefault="00000000">
      <w:pPr>
        <w:spacing w:after="120" w:line="264" w:lineRule="auto"/>
        <w:jc w:val="both"/>
      </w:pPr>
      <w:r>
        <w:t>This report covers the ground-floor demolition and renovation of the DAMAC West Office at 301 71st Street, Miami Beach (PDG-2026-DWO1), performed under our cost-plus agreement (AIA A103). It has been a strong and productive week: demolition is complete, the bulk of the debris has been cleared, and the site is being handed off to the electrical scope on schedule. Work is being carried out on a night shift to keep the building fully operational during the day, and the crew has worked from 5:00 PM to 11:00 PM with no incidents. Owner-furnished furniture and materials on site remain staged and protected. Overall, the project is advancing well and remains on track.</w:t>
      </w:r>
    </w:p>
    <w:p w14:paraId="0AAF56F6" w14:textId="77777777" w:rsidR="0026506C" w:rsidRDefault="00000000">
      <w:pPr>
        <w:pBdr>
          <w:bottom w:val="single" w:sz="6" w:space="4" w:color="B8973A"/>
        </w:pBdr>
        <w:spacing w:before="340" w:after="120"/>
      </w:pPr>
      <w:r>
        <w:rPr>
          <w:rFonts w:ascii="Calibri" w:eastAsia="Calibri" w:hAnsi="Calibri" w:cs="Calibri"/>
          <w:b/>
          <w:bCs/>
          <w:color w:val="1A2E44"/>
          <w:sz w:val="24"/>
          <w:szCs w:val="24"/>
        </w:rPr>
        <w:t>2. FIELD STATUS — Night Shift of Monday, August 24, 2026</w:t>
      </w:r>
    </w:p>
    <w:p w14:paraId="03A7D84A" w14:textId="77777777" w:rsidR="0026506C" w:rsidRDefault="00000000">
      <w:pPr>
        <w:spacing w:after="80" w:line="260" w:lineRule="auto"/>
        <w:ind w:left="260" w:hanging="260"/>
      </w:pPr>
      <w:r>
        <w:rPr>
          <w:rFonts w:ascii="Calibri" w:eastAsia="Calibri" w:hAnsi="Calibri" w:cs="Calibri"/>
          <w:b/>
          <w:bCs/>
          <w:color w:val="B8973A"/>
        </w:rPr>
        <w:t xml:space="preserve">•  </w:t>
      </w:r>
      <w:r>
        <w:rPr>
          <w:b/>
          <w:bCs/>
          <w:color w:val="1A2E44"/>
        </w:rPr>
        <w:t xml:space="preserve">Demolition:  </w:t>
      </w:r>
      <w:r>
        <w:t>Two electricians completed demolition of the existing electrical and low-voltage systems, preparing the space for the new ceiling grid and framing.</w:t>
      </w:r>
    </w:p>
    <w:p w14:paraId="592135D8" w14:textId="77777777" w:rsidR="0026506C" w:rsidRDefault="00000000">
      <w:pPr>
        <w:spacing w:after="80" w:line="260" w:lineRule="auto"/>
        <w:ind w:left="260" w:hanging="260"/>
      </w:pPr>
      <w:r>
        <w:rPr>
          <w:rFonts w:ascii="Calibri" w:eastAsia="Calibri" w:hAnsi="Calibri" w:cs="Calibri"/>
          <w:b/>
          <w:bCs/>
          <w:color w:val="B8973A"/>
        </w:rPr>
        <w:t xml:space="preserve">•  </w:t>
      </w:r>
      <w:r>
        <w:rPr>
          <w:b/>
          <w:bCs/>
          <w:color w:val="1A2E44"/>
        </w:rPr>
        <w:t xml:space="preserve">Debris Removal:  </w:t>
      </w:r>
      <w:r>
        <w:t>A crew of three carried out a bulk trash pickup and cleared the site of debris; the remaining glass panels are scheduled for removal on the next shift.</w:t>
      </w:r>
    </w:p>
    <w:p w14:paraId="6A1B8AB0" w14:textId="77777777" w:rsidR="0026506C" w:rsidRDefault="00000000">
      <w:pPr>
        <w:spacing w:after="80" w:line="260" w:lineRule="auto"/>
        <w:ind w:left="260" w:hanging="260"/>
      </w:pPr>
      <w:r>
        <w:rPr>
          <w:rFonts w:ascii="Calibri" w:eastAsia="Calibri" w:hAnsi="Calibri" w:cs="Calibri"/>
          <w:b/>
          <w:bCs/>
          <w:color w:val="B8973A"/>
        </w:rPr>
        <w:t xml:space="preserve">•  </w:t>
      </w:r>
      <w:r>
        <w:rPr>
          <w:b/>
          <w:bCs/>
          <w:color w:val="1A2E44"/>
        </w:rPr>
        <w:t xml:space="preserve">Flooring:  </w:t>
      </w:r>
      <w:r>
        <w:t>The carpet vendor visited the site to take measurements and will deliver samples and pricing for the Owner’s selection.</w:t>
      </w:r>
    </w:p>
    <w:p w14:paraId="3DA47F5E" w14:textId="77777777" w:rsidR="0026506C" w:rsidRDefault="00000000">
      <w:pPr>
        <w:spacing w:after="80" w:line="260" w:lineRule="auto"/>
        <w:ind w:left="260" w:hanging="260"/>
      </w:pPr>
      <w:r>
        <w:rPr>
          <w:rFonts w:ascii="Calibri" w:eastAsia="Calibri" w:hAnsi="Calibri" w:cs="Calibri"/>
          <w:b/>
          <w:bCs/>
          <w:color w:val="B8973A"/>
        </w:rPr>
        <w:t xml:space="preserve">•  </w:t>
      </w:r>
      <w:r>
        <w:rPr>
          <w:b/>
          <w:bCs/>
          <w:color w:val="1A2E44"/>
        </w:rPr>
        <w:t xml:space="preserve">Night Operations:  </w:t>
      </w:r>
      <w:r>
        <w:t>Field operations are supervised on nights by William “Junior” Ratcliff. The shift ran 5:00 PM to 11:00 PM with no incidents.</w:t>
      </w:r>
    </w:p>
    <w:p w14:paraId="6AB71588" w14:textId="77777777" w:rsidR="0026506C" w:rsidRDefault="00000000">
      <w:pPr>
        <w:spacing w:after="80" w:line="260" w:lineRule="auto"/>
        <w:ind w:left="260" w:hanging="260"/>
      </w:pPr>
      <w:r>
        <w:rPr>
          <w:rFonts w:ascii="Calibri" w:eastAsia="Calibri" w:hAnsi="Calibri" w:cs="Calibri"/>
          <w:b/>
          <w:bCs/>
          <w:color w:val="B8973A"/>
        </w:rPr>
        <w:t xml:space="preserve">•  </w:t>
      </w:r>
      <w:r>
        <w:rPr>
          <w:b/>
          <w:bCs/>
          <w:color w:val="1A2E44"/>
        </w:rPr>
        <w:t xml:space="preserve">Site &amp; Security:  </w:t>
      </w:r>
      <w:r>
        <w:t>Security was on-site throughout the shift. The east-side gate would not close and was noted in the security guard’s report; PDG did not operate this gate. We are flagging it for the Owner’s awareness so building management can address it.</w:t>
      </w:r>
    </w:p>
    <w:p w14:paraId="0CC20130" w14:textId="77777777" w:rsidR="0026506C" w:rsidRDefault="00000000">
      <w:pPr>
        <w:pBdr>
          <w:bottom w:val="single" w:sz="6" w:space="4" w:color="B8973A"/>
        </w:pBdr>
        <w:spacing w:before="340" w:after="120"/>
      </w:pPr>
      <w:r>
        <w:rPr>
          <w:rFonts w:ascii="Calibri" w:eastAsia="Calibri" w:hAnsi="Calibri" w:cs="Calibri"/>
          <w:b/>
          <w:bCs/>
          <w:color w:val="1A2E44"/>
          <w:sz w:val="24"/>
          <w:szCs w:val="24"/>
        </w:rPr>
        <w:t>3. FIELD PHOTOGRAPHY — Night Shift of Monday, August 24, 2026</w:t>
      </w:r>
    </w:p>
    <w:p w14:paraId="09B44ECE" w14:textId="77777777" w:rsidR="0026506C" w:rsidRDefault="00000000">
      <w:pPr>
        <w:spacing w:after="120" w:line="264" w:lineRule="auto"/>
        <w:jc w:val="both"/>
      </w:pPr>
      <w:r>
        <w:t>Documentation of construction progress: electrical and low-voltage demolition with the ceiling opened for the new grid, partition demolition and debris removal, interior areas cleared, and Owner-furnished furniture and materials staged and protected on site.</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20"/>
        <w:gridCol w:w="5220"/>
      </w:tblGrid>
      <w:tr w:rsidR="0026506C" w14:paraId="1565C68C" w14:textId="77777777">
        <w:tblPrEx>
          <w:tblCellMar>
            <w:top w:w="0" w:type="dxa"/>
            <w:bottom w:w="0" w:type="dxa"/>
          </w:tblCellMar>
        </w:tblPrEx>
        <w:tc>
          <w:tcPr>
            <w:tcW w:w="5220" w:type="dxa"/>
            <w:tcBorders>
              <w:top w:val="none" w:sz="0" w:space="0" w:color="FFFFFF"/>
              <w:left w:val="none" w:sz="0" w:space="0" w:color="FFFFFF"/>
              <w:bottom w:val="none" w:sz="0" w:space="0" w:color="FFFFFF"/>
              <w:right w:val="none" w:sz="0" w:space="0" w:color="FFFFFF"/>
            </w:tcBorders>
            <w:tcMar>
              <w:top w:w="60" w:type="dxa"/>
              <w:left w:w="80" w:type="dxa"/>
              <w:bottom w:w="120" w:type="dxa"/>
              <w:right w:w="80" w:type="dxa"/>
            </w:tcMar>
          </w:tcPr>
          <w:p w14:paraId="653FE96F" w14:textId="77777777" w:rsidR="0026506C" w:rsidRDefault="00000000">
            <w:pPr>
              <w:spacing w:after="60"/>
              <w:jc w:val="center"/>
            </w:pPr>
            <w:r>
              <w:rPr>
                <w:noProof/>
              </w:rPr>
              <w:lastRenderedPageBreak/>
              <w:drawing>
                <wp:inline distT="0" distB="0" distL="0" distR="0" wp14:anchorId="25CB2EB4" wp14:editId="7ECB8661">
                  <wp:extent cx="25146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14600" cy="3352800"/>
                          </a:xfrm>
                          <a:prstGeom prst="rect">
                            <a:avLst/>
                          </a:prstGeom>
                        </pic:spPr>
                      </pic:pic>
                    </a:graphicData>
                  </a:graphic>
                </wp:inline>
              </w:drawing>
            </w:r>
          </w:p>
          <w:p w14:paraId="5FEB34CB" w14:textId="77777777" w:rsidR="0026506C" w:rsidRDefault="00000000">
            <w:pPr>
              <w:jc w:val="center"/>
            </w:pPr>
            <w:r>
              <w:rPr>
                <w:i/>
                <w:iCs/>
                <w:color w:val="404040"/>
                <w:sz w:val="17"/>
                <w:szCs w:val="17"/>
              </w:rPr>
              <w:t>Main Floor — Ceiling Opened; Electrical and Low-Voltage Demolished for New Grid</w:t>
            </w:r>
          </w:p>
        </w:tc>
        <w:tc>
          <w:tcPr>
            <w:tcW w:w="5220" w:type="dxa"/>
            <w:tcBorders>
              <w:top w:val="none" w:sz="0" w:space="0" w:color="FFFFFF"/>
              <w:left w:val="none" w:sz="0" w:space="0" w:color="FFFFFF"/>
              <w:bottom w:val="none" w:sz="0" w:space="0" w:color="FFFFFF"/>
              <w:right w:val="none" w:sz="0" w:space="0" w:color="FFFFFF"/>
            </w:tcBorders>
            <w:tcMar>
              <w:top w:w="60" w:type="dxa"/>
              <w:left w:w="80" w:type="dxa"/>
              <w:bottom w:w="120" w:type="dxa"/>
              <w:right w:w="80" w:type="dxa"/>
            </w:tcMar>
          </w:tcPr>
          <w:p w14:paraId="5D55380B" w14:textId="77777777" w:rsidR="0026506C" w:rsidRDefault="00000000">
            <w:pPr>
              <w:spacing w:after="60"/>
              <w:jc w:val="center"/>
            </w:pPr>
            <w:r>
              <w:rPr>
                <w:noProof/>
              </w:rPr>
              <w:drawing>
                <wp:inline distT="0" distB="0" distL="0" distR="0" wp14:anchorId="60EF3305" wp14:editId="5385235A">
                  <wp:extent cx="2514600" cy="3352800"/>
                  <wp:effectExtent l="0" t="0" r="0" b="0"/>
                  <wp:docPr id="1883734779" name="Picture 1883734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14600" cy="3352800"/>
                          </a:xfrm>
                          <a:prstGeom prst="rect">
                            <a:avLst/>
                          </a:prstGeom>
                        </pic:spPr>
                      </pic:pic>
                    </a:graphicData>
                  </a:graphic>
                </wp:inline>
              </w:drawing>
            </w:r>
          </w:p>
          <w:p w14:paraId="2953F835" w14:textId="77777777" w:rsidR="0026506C" w:rsidRDefault="00000000">
            <w:pPr>
              <w:jc w:val="center"/>
            </w:pPr>
            <w:r>
              <w:rPr>
                <w:i/>
                <w:iCs/>
                <w:color w:val="404040"/>
                <w:sz w:val="17"/>
                <w:szCs w:val="17"/>
              </w:rPr>
              <w:t>Debris Removal — Loaded Trailer Staged in the Service Alley</w:t>
            </w:r>
          </w:p>
        </w:tc>
      </w:tr>
      <w:tr w:rsidR="0026506C" w14:paraId="31933EDF" w14:textId="77777777">
        <w:tblPrEx>
          <w:tblCellMar>
            <w:top w:w="0" w:type="dxa"/>
            <w:bottom w:w="0" w:type="dxa"/>
          </w:tblCellMar>
        </w:tblPrEx>
        <w:tc>
          <w:tcPr>
            <w:tcW w:w="5220" w:type="dxa"/>
            <w:tcBorders>
              <w:top w:val="none" w:sz="0" w:space="0" w:color="FFFFFF"/>
              <w:left w:val="none" w:sz="0" w:space="0" w:color="FFFFFF"/>
              <w:bottom w:val="none" w:sz="0" w:space="0" w:color="FFFFFF"/>
              <w:right w:val="none" w:sz="0" w:space="0" w:color="FFFFFF"/>
            </w:tcBorders>
            <w:tcMar>
              <w:top w:w="60" w:type="dxa"/>
              <w:left w:w="80" w:type="dxa"/>
              <w:bottom w:w="120" w:type="dxa"/>
              <w:right w:w="80" w:type="dxa"/>
            </w:tcMar>
          </w:tcPr>
          <w:p w14:paraId="7C7EB2A9" w14:textId="77777777" w:rsidR="0026506C" w:rsidRDefault="00000000">
            <w:pPr>
              <w:spacing w:after="60"/>
              <w:jc w:val="center"/>
            </w:pPr>
            <w:r>
              <w:rPr>
                <w:noProof/>
              </w:rPr>
              <w:drawing>
                <wp:inline distT="0" distB="0" distL="0" distR="0" wp14:anchorId="35AA1A0C" wp14:editId="59B61CD8">
                  <wp:extent cx="2876550" cy="2171700"/>
                  <wp:effectExtent l="0" t="0" r="0" b="0"/>
                  <wp:docPr id="1723692631" name="Picture 172369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76550" cy="2171700"/>
                          </a:xfrm>
                          <a:prstGeom prst="rect">
                            <a:avLst/>
                          </a:prstGeom>
                        </pic:spPr>
                      </pic:pic>
                    </a:graphicData>
                  </a:graphic>
                </wp:inline>
              </w:drawing>
            </w:r>
          </w:p>
          <w:p w14:paraId="2398FA61" w14:textId="77777777" w:rsidR="0026506C" w:rsidRDefault="00000000">
            <w:pPr>
              <w:jc w:val="center"/>
            </w:pPr>
            <w:r>
              <w:rPr>
                <w:i/>
                <w:iCs/>
                <w:color w:val="404040"/>
                <w:sz w:val="17"/>
                <w:szCs w:val="17"/>
              </w:rPr>
              <w:t>Partition Demolition — Framing Exposed, Drywall Staged for Removal</w:t>
            </w:r>
          </w:p>
        </w:tc>
        <w:tc>
          <w:tcPr>
            <w:tcW w:w="5220" w:type="dxa"/>
            <w:tcBorders>
              <w:top w:val="none" w:sz="0" w:space="0" w:color="FFFFFF"/>
              <w:left w:val="none" w:sz="0" w:space="0" w:color="FFFFFF"/>
              <w:bottom w:val="none" w:sz="0" w:space="0" w:color="FFFFFF"/>
              <w:right w:val="none" w:sz="0" w:space="0" w:color="FFFFFF"/>
            </w:tcBorders>
            <w:tcMar>
              <w:top w:w="60" w:type="dxa"/>
              <w:left w:w="80" w:type="dxa"/>
              <w:bottom w:w="120" w:type="dxa"/>
              <w:right w:w="80" w:type="dxa"/>
            </w:tcMar>
          </w:tcPr>
          <w:p w14:paraId="3ECA0DD1" w14:textId="77777777" w:rsidR="0026506C" w:rsidRDefault="00000000">
            <w:pPr>
              <w:spacing w:after="60"/>
              <w:jc w:val="center"/>
            </w:pPr>
            <w:r>
              <w:rPr>
                <w:noProof/>
              </w:rPr>
              <w:drawing>
                <wp:inline distT="0" distB="0" distL="0" distR="0" wp14:anchorId="3A7D662F" wp14:editId="77C5D923">
                  <wp:extent cx="2876550" cy="2171700"/>
                  <wp:effectExtent l="0" t="0" r="0" b="0"/>
                  <wp:docPr id="598566319" name="Picture 59856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76550" cy="2171700"/>
                          </a:xfrm>
                          <a:prstGeom prst="rect">
                            <a:avLst/>
                          </a:prstGeom>
                        </pic:spPr>
                      </pic:pic>
                    </a:graphicData>
                  </a:graphic>
                </wp:inline>
              </w:drawing>
            </w:r>
          </w:p>
          <w:p w14:paraId="6880D5B4" w14:textId="77777777" w:rsidR="0026506C" w:rsidRDefault="00000000">
            <w:pPr>
              <w:jc w:val="center"/>
            </w:pPr>
            <w:r>
              <w:rPr>
                <w:i/>
                <w:iCs/>
                <w:color w:val="404040"/>
                <w:sz w:val="17"/>
                <w:szCs w:val="17"/>
              </w:rPr>
              <w:t>Interior Area Cleared — Existing Transom and Signage Above Demised Wall</w:t>
            </w:r>
          </w:p>
        </w:tc>
      </w:tr>
      <w:tr w:rsidR="0026506C" w14:paraId="6F182A3A" w14:textId="77777777">
        <w:tblPrEx>
          <w:tblCellMar>
            <w:top w:w="0" w:type="dxa"/>
            <w:bottom w:w="0" w:type="dxa"/>
          </w:tblCellMar>
        </w:tblPrEx>
        <w:tc>
          <w:tcPr>
            <w:tcW w:w="5220" w:type="dxa"/>
            <w:tcBorders>
              <w:top w:val="none" w:sz="0" w:space="0" w:color="FFFFFF"/>
              <w:left w:val="none" w:sz="0" w:space="0" w:color="FFFFFF"/>
              <w:bottom w:val="none" w:sz="0" w:space="0" w:color="FFFFFF"/>
              <w:right w:val="none" w:sz="0" w:space="0" w:color="FFFFFF"/>
            </w:tcBorders>
            <w:tcMar>
              <w:top w:w="60" w:type="dxa"/>
              <w:left w:w="80" w:type="dxa"/>
              <w:bottom w:w="120" w:type="dxa"/>
              <w:right w:w="80" w:type="dxa"/>
            </w:tcMar>
          </w:tcPr>
          <w:p w14:paraId="78DFBABD" w14:textId="77777777" w:rsidR="0026506C" w:rsidRDefault="00000000">
            <w:pPr>
              <w:spacing w:after="60"/>
              <w:jc w:val="center"/>
            </w:pPr>
            <w:r>
              <w:rPr>
                <w:noProof/>
              </w:rPr>
              <w:lastRenderedPageBreak/>
              <w:drawing>
                <wp:inline distT="0" distB="0" distL="0" distR="0" wp14:anchorId="7C27F92A" wp14:editId="248EBE37">
                  <wp:extent cx="2514600" cy="3352800"/>
                  <wp:effectExtent l="0" t="0" r="0" b="0"/>
                  <wp:docPr id="981176843" name="Picture 981176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14600" cy="3352800"/>
                          </a:xfrm>
                          <a:prstGeom prst="rect">
                            <a:avLst/>
                          </a:prstGeom>
                        </pic:spPr>
                      </pic:pic>
                    </a:graphicData>
                  </a:graphic>
                </wp:inline>
              </w:drawing>
            </w:r>
          </w:p>
          <w:p w14:paraId="3A0BDAAC" w14:textId="77777777" w:rsidR="0026506C" w:rsidRDefault="00000000">
            <w:pPr>
              <w:jc w:val="center"/>
            </w:pPr>
            <w:r>
              <w:rPr>
                <w:i/>
                <w:iCs/>
                <w:color w:val="404040"/>
                <w:sz w:val="17"/>
                <w:szCs w:val="17"/>
              </w:rPr>
              <w:t>Owner Furniture — Seating Staged and Protected On-Site</w:t>
            </w:r>
          </w:p>
        </w:tc>
        <w:tc>
          <w:tcPr>
            <w:tcW w:w="5220" w:type="dxa"/>
            <w:tcBorders>
              <w:top w:val="none" w:sz="0" w:space="0" w:color="FFFFFF"/>
              <w:left w:val="none" w:sz="0" w:space="0" w:color="FFFFFF"/>
              <w:bottom w:val="none" w:sz="0" w:space="0" w:color="FFFFFF"/>
              <w:right w:val="none" w:sz="0" w:space="0" w:color="FFFFFF"/>
            </w:tcBorders>
            <w:tcMar>
              <w:top w:w="60" w:type="dxa"/>
              <w:left w:w="80" w:type="dxa"/>
              <w:bottom w:w="120" w:type="dxa"/>
              <w:right w:w="80" w:type="dxa"/>
            </w:tcMar>
          </w:tcPr>
          <w:p w14:paraId="73D0D59E" w14:textId="77777777" w:rsidR="0026506C" w:rsidRDefault="00000000">
            <w:pPr>
              <w:spacing w:after="60"/>
              <w:jc w:val="center"/>
            </w:pPr>
            <w:r>
              <w:rPr>
                <w:noProof/>
              </w:rPr>
              <w:drawing>
                <wp:inline distT="0" distB="0" distL="0" distR="0" wp14:anchorId="1324047F" wp14:editId="67CD3EAC">
                  <wp:extent cx="2514600" cy="3352800"/>
                  <wp:effectExtent l="0" t="0" r="0" b="0"/>
                  <wp:docPr id="277177541" name="Picture 27717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14600" cy="3352800"/>
                          </a:xfrm>
                          <a:prstGeom prst="rect">
                            <a:avLst/>
                          </a:prstGeom>
                        </pic:spPr>
                      </pic:pic>
                    </a:graphicData>
                  </a:graphic>
                </wp:inline>
              </w:drawing>
            </w:r>
          </w:p>
          <w:p w14:paraId="2DA00623" w14:textId="77777777" w:rsidR="0026506C" w:rsidRDefault="00000000">
            <w:pPr>
              <w:jc w:val="center"/>
            </w:pPr>
            <w:r>
              <w:rPr>
                <w:i/>
                <w:iCs/>
                <w:color w:val="404040"/>
                <w:sz w:val="17"/>
                <w:szCs w:val="17"/>
              </w:rPr>
              <w:t>Staged Materials — Delivered Casework and Panels Protected in Storage</w:t>
            </w:r>
          </w:p>
        </w:tc>
      </w:tr>
      <w:tr w:rsidR="0026506C" w14:paraId="69211FBA" w14:textId="77777777">
        <w:tblPrEx>
          <w:tblCellMar>
            <w:top w:w="0" w:type="dxa"/>
            <w:bottom w:w="0" w:type="dxa"/>
          </w:tblCellMar>
        </w:tblPrEx>
        <w:tc>
          <w:tcPr>
            <w:tcW w:w="10440" w:type="dxa"/>
            <w:gridSpan w:val="2"/>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18F825" w14:textId="77777777" w:rsidR="0026506C" w:rsidRDefault="00000000">
            <w:pPr>
              <w:spacing w:after="60"/>
              <w:jc w:val="center"/>
            </w:pPr>
            <w:r>
              <w:rPr>
                <w:noProof/>
              </w:rPr>
              <w:drawing>
                <wp:inline distT="0" distB="0" distL="0" distR="0" wp14:anchorId="47EA31B6" wp14:editId="7E81FC2A">
                  <wp:extent cx="3733800" cy="2809875"/>
                  <wp:effectExtent l="0" t="0" r="0" b="0"/>
                  <wp:docPr id="92403218" name="Picture 9240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33800" cy="2809875"/>
                          </a:xfrm>
                          <a:prstGeom prst="rect">
                            <a:avLst/>
                          </a:prstGeom>
                        </pic:spPr>
                      </pic:pic>
                    </a:graphicData>
                  </a:graphic>
                </wp:inline>
              </w:drawing>
            </w:r>
          </w:p>
          <w:p w14:paraId="11F46DB3" w14:textId="77777777" w:rsidR="0026506C" w:rsidRDefault="00000000">
            <w:pPr>
              <w:jc w:val="center"/>
            </w:pPr>
            <w:r>
              <w:rPr>
                <w:i/>
                <w:iCs/>
                <w:color w:val="404040"/>
                <w:sz w:val="17"/>
                <w:szCs w:val="17"/>
              </w:rPr>
              <w:t>Cleared Office — Floor-Box Location and Glazed Partition</w:t>
            </w:r>
          </w:p>
        </w:tc>
      </w:tr>
    </w:tbl>
    <w:p w14:paraId="36CB0926" w14:textId="77777777" w:rsidR="0026506C" w:rsidRDefault="00000000">
      <w:pPr>
        <w:pBdr>
          <w:bottom w:val="single" w:sz="6" w:space="4" w:color="B8973A"/>
        </w:pBdr>
        <w:spacing w:before="340" w:after="120"/>
      </w:pPr>
      <w:r>
        <w:rPr>
          <w:rFonts w:ascii="Calibri" w:eastAsia="Calibri" w:hAnsi="Calibri" w:cs="Calibri"/>
          <w:b/>
          <w:bCs/>
          <w:color w:val="1A2E44"/>
          <w:sz w:val="24"/>
          <w:szCs w:val="24"/>
        </w:rPr>
        <w:t>4. KEY MILESTONES THIS WEEK</w:t>
      </w:r>
    </w:p>
    <w:p w14:paraId="262AC3D5" w14:textId="77777777" w:rsidR="0026506C" w:rsidRDefault="00000000">
      <w:pPr>
        <w:spacing w:after="80" w:line="260" w:lineRule="auto"/>
        <w:ind w:left="260" w:hanging="260"/>
      </w:pPr>
      <w:r>
        <w:rPr>
          <w:rFonts w:ascii="Calibri" w:eastAsia="Calibri" w:hAnsi="Calibri" w:cs="Calibri"/>
          <w:b/>
          <w:bCs/>
          <w:color w:val="B8973A"/>
        </w:rPr>
        <w:t xml:space="preserve">•  </w:t>
      </w:r>
      <w:r>
        <w:t>Demolition is 100% complete.</w:t>
      </w:r>
    </w:p>
    <w:p w14:paraId="51A791BA" w14:textId="77777777" w:rsidR="0026506C" w:rsidRDefault="00000000">
      <w:pPr>
        <w:spacing w:after="80" w:line="260" w:lineRule="auto"/>
        <w:ind w:left="260" w:hanging="260"/>
      </w:pPr>
      <w:r>
        <w:rPr>
          <w:rFonts w:ascii="Calibri" w:eastAsia="Calibri" w:hAnsi="Calibri" w:cs="Calibri"/>
          <w:b/>
          <w:bCs/>
          <w:color w:val="B8973A"/>
        </w:rPr>
        <w:t xml:space="preserve">•  </w:t>
      </w:r>
      <w:r>
        <w:t xml:space="preserve">Electrical and low-voltage systems have been </w:t>
      </w:r>
      <w:proofErr w:type="gramStart"/>
      <w:r>
        <w:t>demolished</w:t>
      </w:r>
      <w:proofErr w:type="gramEnd"/>
      <w:r>
        <w:t xml:space="preserve"> and the area is prepared for the ceiling grid and framing.</w:t>
      </w:r>
    </w:p>
    <w:p w14:paraId="248E7420" w14:textId="77777777" w:rsidR="0026506C" w:rsidRDefault="00000000">
      <w:pPr>
        <w:spacing w:after="80" w:line="260" w:lineRule="auto"/>
        <w:ind w:left="260" w:hanging="260"/>
      </w:pPr>
      <w:r>
        <w:rPr>
          <w:rFonts w:ascii="Calibri" w:eastAsia="Calibri" w:hAnsi="Calibri" w:cs="Calibri"/>
          <w:b/>
          <w:bCs/>
          <w:color w:val="B8973A"/>
        </w:rPr>
        <w:t xml:space="preserve">•  </w:t>
      </w:r>
      <w:r>
        <w:t>The bulk of construction debris has been removed from the site.</w:t>
      </w:r>
    </w:p>
    <w:p w14:paraId="0809A427" w14:textId="77777777" w:rsidR="0026506C" w:rsidRDefault="00000000">
      <w:pPr>
        <w:spacing w:after="80" w:line="260" w:lineRule="auto"/>
        <w:ind w:left="260" w:hanging="260"/>
      </w:pPr>
      <w:r>
        <w:rPr>
          <w:rFonts w:ascii="Calibri" w:eastAsia="Calibri" w:hAnsi="Calibri" w:cs="Calibri"/>
          <w:b/>
          <w:bCs/>
          <w:color w:val="B8973A"/>
        </w:rPr>
        <w:t xml:space="preserve">•  </w:t>
      </w:r>
      <w:r>
        <w:t>Carpet has been measured; samples and pricing are being prepared for Owner selection.</w:t>
      </w:r>
    </w:p>
    <w:p w14:paraId="74EB2C4E" w14:textId="77777777" w:rsidR="0026506C" w:rsidRDefault="00000000">
      <w:pPr>
        <w:spacing w:after="80" w:line="260" w:lineRule="auto"/>
        <w:ind w:left="260" w:hanging="260"/>
      </w:pPr>
      <w:r>
        <w:rPr>
          <w:rFonts w:ascii="Calibri" w:eastAsia="Calibri" w:hAnsi="Calibri" w:cs="Calibri"/>
          <w:b/>
          <w:bCs/>
          <w:color w:val="B8973A"/>
        </w:rPr>
        <w:lastRenderedPageBreak/>
        <w:t xml:space="preserve">•  </w:t>
      </w:r>
      <w:r>
        <w:t>Owner-furnished furniture and materials are staged and protected on site.</w:t>
      </w:r>
    </w:p>
    <w:p w14:paraId="7D0F98C1" w14:textId="77777777" w:rsidR="0026506C" w:rsidRDefault="00000000">
      <w:pPr>
        <w:pBdr>
          <w:bottom w:val="single" w:sz="6" w:space="4" w:color="B8973A"/>
        </w:pBdr>
        <w:spacing w:before="340" w:after="120"/>
      </w:pPr>
      <w:r>
        <w:rPr>
          <w:rFonts w:ascii="Calibri" w:eastAsia="Calibri" w:hAnsi="Calibri" w:cs="Calibri"/>
          <w:b/>
          <w:bCs/>
          <w:color w:val="1A2E44"/>
          <w:sz w:val="24"/>
          <w:szCs w:val="24"/>
        </w:rPr>
        <w:t>5. LOOK-AHEAD — Next Work Window</w:t>
      </w:r>
    </w:p>
    <w:p w14:paraId="5A641E05" w14:textId="77777777" w:rsidR="0026506C" w:rsidRDefault="00000000">
      <w:pPr>
        <w:spacing w:after="80" w:line="260" w:lineRule="auto"/>
        <w:ind w:left="260" w:hanging="260"/>
      </w:pPr>
      <w:r>
        <w:rPr>
          <w:rFonts w:ascii="Calibri" w:eastAsia="Calibri" w:hAnsi="Calibri" w:cs="Calibri"/>
          <w:b/>
          <w:bCs/>
          <w:color w:val="B8973A"/>
        </w:rPr>
        <w:t xml:space="preserve">•  </w:t>
      </w:r>
      <w:r>
        <w:t>Complete removal of the remaining debris, including the glass panels.</w:t>
      </w:r>
    </w:p>
    <w:p w14:paraId="4DE09409" w14:textId="77777777" w:rsidR="0026506C" w:rsidRDefault="00000000">
      <w:pPr>
        <w:spacing w:after="80" w:line="260" w:lineRule="auto"/>
        <w:ind w:left="260" w:hanging="260"/>
      </w:pPr>
      <w:r>
        <w:rPr>
          <w:rFonts w:ascii="Calibri" w:eastAsia="Calibri" w:hAnsi="Calibri" w:cs="Calibri"/>
          <w:b/>
          <w:bCs/>
          <w:color w:val="B8973A"/>
        </w:rPr>
        <w:t xml:space="preserve">•  </w:t>
      </w:r>
      <w:r>
        <w:t>Begin the electrical points (floor boxes) immediately after the debris is cleared, subject to Owner confirmation of the workstation outlet locations.</w:t>
      </w:r>
    </w:p>
    <w:p w14:paraId="3B9BFE87" w14:textId="77777777" w:rsidR="0026506C" w:rsidRDefault="00000000">
      <w:pPr>
        <w:spacing w:after="80" w:line="260" w:lineRule="auto"/>
        <w:ind w:left="260" w:hanging="260"/>
      </w:pPr>
      <w:r>
        <w:rPr>
          <w:rFonts w:ascii="Calibri" w:eastAsia="Calibri" w:hAnsi="Calibri" w:cs="Calibri"/>
          <w:b/>
          <w:bCs/>
          <w:color w:val="B8973A"/>
        </w:rPr>
        <w:t xml:space="preserve">•  </w:t>
      </w:r>
      <w:r>
        <w:t>Present carpet samples and pricing to the Owner for color and specification selection.</w:t>
      </w:r>
    </w:p>
    <w:p w14:paraId="6A80520A" w14:textId="77777777" w:rsidR="0026506C" w:rsidRDefault="00000000">
      <w:pPr>
        <w:pBdr>
          <w:bottom w:val="single" w:sz="6" w:space="4" w:color="B8973A"/>
        </w:pBdr>
        <w:spacing w:before="340" w:after="120"/>
      </w:pPr>
      <w:r>
        <w:rPr>
          <w:rFonts w:ascii="Calibri" w:eastAsia="Calibri" w:hAnsi="Calibri" w:cs="Calibri"/>
          <w:b/>
          <w:bCs/>
          <w:color w:val="1A2E44"/>
          <w:sz w:val="24"/>
          <w:szCs w:val="24"/>
        </w:rPr>
        <w:t>6. OPEN ITEMS — Owner Decisions Required</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5400"/>
        <w:gridCol w:w="1500"/>
        <w:gridCol w:w="1900"/>
        <w:gridCol w:w="1220"/>
      </w:tblGrid>
      <w:tr w:rsidR="0026506C" w14:paraId="700CF616" w14:textId="77777777">
        <w:tblPrEx>
          <w:tblCellMar>
            <w:top w:w="0" w:type="dxa"/>
            <w:bottom w:w="0" w:type="dxa"/>
          </w:tblCellMar>
        </w:tblPrEx>
        <w:trPr>
          <w:tblHeader/>
        </w:trPr>
        <w:tc>
          <w:tcPr>
            <w:tcW w:w="420" w:type="dxa"/>
            <w:tcBorders>
              <w:top w:val="single" w:sz="4" w:space="0" w:color="BFBFBF"/>
              <w:left w:val="single" w:sz="4" w:space="0" w:color="BFBFBF"/>
              <w:bottom w:val="single" w:sz="4" w:space="0" w:color="BFBFBF"/>
              <w:right w:val="single" w:sz="4" w:space="0" w:color="BFBFBF"/>
            </w:tcBorders>
            <w:shd w:val="clear" w:color="auto" w:fill="1A2E44"/>
            <w:tcMar>
              <w:top w:w="80" w:type="dxa"/>
              <w:left w:w="100" w:type="dxa"/>
              <w:bottom w:w="80" w:type="dxa"/>
              <w:right w:w="100" w:type="dxa"/>
            </w:tcMar>
            <w:vAlign w:val="center"/>
          </w:tcPr>
          <w:p w14:paraId="57D83108" w14:textId="77777777" w:rsidR="0026506C" w:rsidRDefault="00000000">
            <w:r>
              <w:rPr>
                <w:rFonts w:ascii="Calibri" w:eastAsia="Calibri" w:hAnsi="Calibri" w:cs="Calibri"/>
                <w:b/>
                <w:bCs/>
                <w:color w:val="FFFFFF"/>
                <w:sz w:val="18"/>
                <w:szCs w:val="18"/>
              </w:rPr>
              <w:t>#</w:t>
            </w:r>
          </w:p>
        </w:tc>
        <w:tc>
          <w:tcPr>
            <w:tcW w:w="5400" w:type="dxa"/>
            <w:tcBorders>
              <w:top w:val="single" w:sz="4" w:space="0" w:color="BFBFBF"/>
              <w:left w:val="single" w:sz="4" w:space="0" w:color="BFBFBF"/>
              <w:bottom w:val="single" w:sz="4" w:space="0" w:color="BFBFBF"/>
              <w:right w:val="single" w:sz="4" w:space="0" w:color="BFBFBF"/>
            </w:tcBorders>
            <w:shd w:val="clear" w:color="auto" w:fill="1A2E44"/>
            <w:tcMar>
              <w:top w:w="80" w:type="dxa"/>
              <w:left w:w="100" w:type="dxa"/>
              <w:bottom w:w="80" w:type="dxa"/>
              <w:right w:w="100" w:type="dxa"/>
            </w:tcMar>
            <w:vAlign w:val="center"/>
          </w:tcPr>
          <w:p w14:paraId="1BDDF339" w14:textId="77777777" w:rsidR="0026506C" w:rsidRDefault="00000000">
            <w:r>
              <w:rPr>
                <w:rFonts w:ascii="Calibri" w:eastAsia="Calibri" w:hAnsi="Calibri" w:cs="Calibri"/>
                <w:b/>
                <w:bCs/>
                <w:color w:val="FFFFFF"/>
                <w:sz w:val="18"/>
                <w:szCs w:val="18"/>
              </w:rPr>
              <w:t>Item</w:t>
            </w:r>
          </w:p>
        </w:tc>
        <w:tc>
          <w:tcPr>
            <w:tcW w:w="1500" w:type="dxa"/>
            <w:tcBorders>
              <w:top w:val="single" w:sz="4" w:space="0" w:color="BFBFBF"/>
              <w:left w:val="single" w:sz="4" w:space="0" w:color="BFBFBF"/>
              <w:bottom w:val="single" w:sz="4" w:space="0" w:color="BFBFBF"/>
              <w:right w:val="single" w:sz="4" w:space="0" w:color="BFBFBF"/>
            </w:tcBorders>
            <w:shd w:val="clear" w:color="auto" w:fill="1A2E44"/>
            <w:tcMar>
              <w:top w:w="80" w:type="dxa"/>
              <w:left w:w="100" w:type="dxa"/>
              <w:bottom w:w="80" w:type="dxa"/>
              <w:right w:w="100" w:type="dxa"/>
            </w:tcMar>
            <w:vAlign w:val="center"/>
          </w:tcPr>
          <w:p w14:paraId="2CC89A17" w14:textId="77777777" w:rsidR="0026506C" w:rsidRDefault="00000000">
            <w:r>
              <w:rPr>
                <w:rFonts w:ascii="Calibri" w:eastAsia="Calibri" w:hAnsi="Calibri" w:cs="Calibri"/>
                <w:b/>
                <w:bCs/>
                <w:color w:val="FFFFFF"/>
                <w:sz w:val="18"/>
                <w:szCs w:val="18"/>
              </w:rPr>
              <w:t>Needed By</w:t>
            </w:r>
          </w:p>
        </w:tc>
        <w:tc>
          <w:tcPr>
            <w:tcW w:w="1900" w:type="dxa"/>
            <w:tcBorders>
              <w:top w:val="single" w:sz="4" w:space="0" w:color="BFBFBF"/>
              <w:left w:val="single" w:sz="4" w:space="0" w:color="BFBFBF"/>
              <w:bottom w:val="single" w:sz="4" w:space="0" w:color="BFBFBF"/>
              <w:right w:val="single" w:sz="4" w:space="0" w:color="BFBFBF"/>
            </w:tcBorders>
            <w:shd w:val="clear" w:color="auto" w:fill="1A2E44"/>
            <w:tcMar>
              <w:top w:w="80" w:type="dxa"/>
              <w:left w:w="100" w:type="dxa"/>
              <w:bottom w:w="80" w:type="dxa"/>
              <w:right w:w="100" w:type="dxa"/>
            </w:tcMar>
            <w:vAlign w:val="center"/>
          </w:tcPr>
          <w:p w14:paraId="26CC29AA" w14:textId="77777777" w:rsidR="0026506C" w:rsidRDefault="00000000">
            <w:r>
              <w:rPr>
                <w:rFonts w:ascii="Calibri" w:eastAsia="Calibri" w:hAnsi="Calibri" w:cs="Calibri"/>
                <w:b/>
                <w:bCs/>
                <w:color w:val="FFFFFF"/>
                <w:sz w:val="18"/>
                <w:szCs w:val="18"/>
              </w:rPr>
              <w:t>Responsible</w:t>
            </w:r>
          </w:p>
        </w:tc>
        <w:tc>
          <w:tcPr>
            <w:tcW w:w="1220" w:type="dxa"/>
            <w:tcBorders>
              <w:top w:val="single" w:sz="4" w:space="0" w:color="BFBFBF"/>
              <w:left w:val="single" w:sz="4" w:space="0" w:color="BFBFBF"/>
              <w:bottom w:val="single" w:sz="4" w:space="0" w:color="BFBFBF"/>
              <w:right w:val="single" w:sz="4" w:space="0" w:color="BFBFBF"/>
            </w:tcBorders>
            <w:shd w:val="clear" w:color="auto" w:fill="1A2E44"/>
            <w:tcMar>
              <w:top w:w="80" w:type="dxa"/>
              <w:left w:w="100" w:type="dxa"/>
              <w:bottom w:w="80" w:type="dxa"/>
              <w:right w:w="100" w:type="dxa"/>
            </w:tcMar>
            <w:vAlign w:val="center"/>
          </w:tcPr>
          <w:p w14:paraId="01673946" w14:textId="77777777" w:rsidR="0026506C" w:rsidRDefault="00000000">
            <w:r>
              <w:rPr>
                <w:rFonts w:ascii="Calibri" w:eastAsia="Calibri" w:hAnsi="Calibri" w:cs="Calibri"/>
                <w:b/>
                <w:bCs/>
                <w:color w:val="FFFFFF"/>
                <w:sz w:val="18"/>
                <w:szCs w:val="18"/>
              </w:rPr>
              <w:t>Priority</w:t>
            </w:r>
          </w:p>
        </w:tc>
      </w:tr>
      <w:tr w:rsidR="0026506C" w14:paraId="3FADAC17" w14:textId="77777777">
        <w:tblPrEx>
          <w:tblCellMar>
            <w:top w:w="0" w:type="dxa"/>
            <w:bottom w:w="0" w:type="dxa"/>
          </w:tblCellMar>
        </w:tblPrEx>
        <w:tc>
          <w:tcPr>
            <w:tcW w:w="4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C49AB05" w14:textId="77777777" w:rsidR="0026506C" w:rsidRDefault="00000000">
            <w:pPr>
              <w:jc w:val="center"/>
            </w:pPr>
            <w:r>
              <w:rPr>
                <w:rFonts w:ascii="Calibri" w:eastAsia="Calibri" w:hAnsi="Calibri" w:cs="Calibri"/>
                <w:sz w:val="19"/>
                <w:szCs w:val="19"/>
              </w:rPr>
              <w:t>1</w:t>
            </w:r>
          </w:p>
        </w:tc>
        <w:tc>
          <w:tcPr>
            <w:tcW w:w="5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132BBF3" w14:textId="77777777" w:rsidR="0026506C" w:rsidRDefault="00000000">
            <w:r>
              <w:rPr>
                <w:sz w:val="19"/>
                <w:szCs w:val="19"/>
              </w:rPr>
              <w:t>Electrical floor-box locations — please have the five (5) workstation outlet positions taped on the floor so the electricians can set the boxes ahead of rough-in.</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2615103" w14:textId="77777777" w:rsidR="0026506C" w:rsidRDefault="00000000">
            <w:r>
              <w:rPr>
                <w:sz w:val="19"/>
                <w:szCs w:val="19"/>
              </w:rPr>
              <w:t>Next shift</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A6DC3F9" w14:textId="77777777" w:rsidR="0026506C" w:rsidRDefault="00000000">
            <w:r>
              <w:rPr>
                <w:sz w:val="19"/>
                <w:szCs w:val="19"/>
              </w:rPr>
              <w:t>Owner / PDG</w:t>
            </w:r>
          </w:p>
        </w:tc>
        <w:tc>
          <w:tcPr>
            <w:tcW w:w="12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03DFCD" w14:textId="77777777" w:rsidR="0026506C" w:rsidRDefault="00000000">
            <w:pPr>
              <w:jc w:val="center"/>
            </w:pPr>
            <w:r>
              <w:rPr>
                <w:rFonts w:ascii="Calibri" w:eastAsia="Calibri" w:hAnsi="Calibri" w:cs="Calibri"/>
                <w:b/>
                <w:bCs/>
                <w:color w:val="9B2226"/>
                <w:sz w:val="18"/>
                <w:szCs w:val="18"/>
              </w:rPr>
              <w:t>CRITICAL</w:t>
            </w:r>
          </w:p>
        </w:tc>
      </w:tr>
      <w:tr w:rsidR="0026506C" w14:paraId="684EABE2" w14:textId="77777777">
        <w:tblPrEx>
          <w:tblCellMar>
            <w:top w:w="0" w:type="dxa"/>
            <w:bottom w:w="0" w:type="dxa"/>
          </w:tblCellMar>
        </w:tblPrEx>
        <w:tc>
          <w:tcPr>
            <w:tcW w:w="4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4AFC86C" w14:textId="77777777" w:rsidR="0026506C" w:rsidRDefault="00000000">
            <w:pPr>
              <w:jc w:val="center"/>
            </w:pPr>
            <w:r>
              <w:rPr>
                <w:rFonts w:ascii="Calibri" w:eastAsia="Calibri" w:hAnsi="Calibri" w:cs="Calibri"/>
                <w:sz w:val="19"/>
                <w:szCs w:val="19"/>
              </w:rPr>
              <w:t>2</w:t>
            </w:r>
          </w:p>
        </w:tc>
        <w:tc>
          <w:tcPr>
            <w:tcW w:w="5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6A89772" w14:textId="77777777" w:rsidR="0026506C" w:rsidRDefault="00000000">
            <w:r>
              <w:rPr>
                <w:sz w:val="19"/>
                <w:szCs w:val="19"/>
              </w:rPr>
              <w:t>Carpet selection — samples and pricing to be presented by the flooring vendor; Owner to confirm color and specification to release the order.</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CC6E3CD" w14:textId="77777777" w:rsidR="0026506C" w:rsidRDefault="00000000">
            <w:r>
              <w:rPr>
                <w:sz w:val="19"/>
                <w:szCs w:val="19"/>
              </w:rPr>
              <w:t>This week</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51E2530" w14:textId="77777777" w:rsidR="0026506C" w:rsidRDefault="00000000">
            <w:r>
              <w:rPr>
                <w:sz w:val="19"/>
                <w:szCs w:val="19"/>
              </w:rPr>
              <w:t>Owner</w:t>
            </w:r>
          </w:p>
        </w:tc>
        <w:tc>
          <w:tcPr>
            <w:tcW w:w="12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08563B4" w14:textId="77777777" w:rsidR="0026506C" w:rsidRDefault="00000000">
            <w:pPr>
              <w:jc w:val="center"/>
            </w:pPr>
            <w:r>
              <w:rPr>
                <w:rFonts w:ascii="Calibri" w:eastAsia="Calibri" w:hAnsi="Calibri" w:cs="Calibri"/>
                <w:b/>
                <w:bCs/>
                <w:color w:val="8B6914"/>
                <w:sz w:val="18"/>
                <w:szCs w:val="18"/>
              </w:rPr>
              <w:t>HIGH</w:t>
            </w:r>
          </w:p>
        </w:tc>
      </w:tr>
      <w:tr w:rsidR="0026506C" w14:paraId="2AEE2358" w14:textId="77777777">
        <w:tblPrEx>
          <w:tblCellMar>
            <w:top w:w="0" w:type="dxa"/>
            <w:bottom w:w="0" w:type="dxa"/>
          </w:tblCellMar>
        </w:tblPrEx>
        <w:tc>
          <w:tcPr>
            <w:tcW w:w="4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D24DF7C" w14:textId="77777777" w:rsidR="0026506C" w:rsidRDefault="00000000">
            <w:pPr>
              <w:jc w:val="center"/>
            </w:pPr>
            <w:r>
              <w:rPr>
                <w:rFonts w:ascii="Calibri" w:eastAsia="Calibri" w:hAnsi="Calibri" w:cs="Calibri"/>
                <w:sz w:val="19"/>
                <w:szCs w:val="19"/>
              </w:rPr>
              <w:t>3</w:t>
            </w:r>
          </w:p>
        </w:tc>
        <w:tc>
          <w:tcPr>
            <w:tcW w:w="5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A9E5E7A" w14:textId="77777777" w:rsidR="0026506C" w:rsidRDefault="00000000">
            <w:r>
              <w:rPr>
                <w:sz w:val="19"/>
                <w:szCs w:val="19"/>
              </w:rPr>
              <w:t>First Application for Payment (Mobilization) — submitted and pending release; PDG available to coordinate with the Owner’s accounting team to expedite.</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9B64A2" w14:textId="77777777" w:rsidR="0026506C" w:rsidRDefault="00000000">
            <w:r>
              <w:rPr>
                <w:sz w:val="19"/>
                <w:szCs w:val="19"/>
              </w:rPr>
              <w:t>This week</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C706D7F" w14:textId="77777777" w:rsidR="0026506C" w:rsidRDefault="00000000">
            <w:r>
              <w:rPr>
                <w:sz w:val="19"/>
                <w:szCs w:val="19"/>
              </w:rPr>
              <w:t>Owner</w:t>
            </w:r>
          </w:p>
        </w:tc>
        <w:tc>
          <w:tcPr>
            <w:tcW w:w="122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0258864" w14:textId="77777777" w:rsidR="0026506C" w:rsidRDefault="00000000">
            <w:pPr>
              <w:jc w:val="center"/>
            </w:pPr>
            <w:r>
              <w:rPr>
                <w:rFonts w:ascii="Calibri" w:eastAsia="Calibri" w:hAnsi="Calibri" w:cs="Calibri"/>
                <w:b/>
                <w:bCs/>
                <w:color w:val="8B6914"/>
                <w:sz w:val="18"/>
                <w:szCs w:val="18"/>
              </w:rPr>
              <w:t>HIGH</w:t>
            </w:r>
          </w:p>
        </w:tc>
      </w:tr>
    </w:tbl>
    <w:p w14:paraId="0CCEB798" w14:textId="77777777" w:rsidR="0026506C" w:rsidRDefault="0026506C">
      <w:pPr>
        <w:spacing w:after="40"/>
      </w:pPr>
    </w:p>
    <w:p w14:paraId="716606C7" w14:textId="77777777" w:rsidR="0026506C" w:rsidRDefault="00000000">
      <w:pPr>
        <w:pBdr>
          <w:bottom w:val="single" w:sz="6" w:space="4" w:color="B8973A"/>
        </w:pBdr>
        <w:spacing w:before="340" w:after="120"/>
      </w:pPr>
      <w:r>
        <w:rPr>
          <w:rFonts w:ascii="Calibri" w:eastAsia="Calibri" w:hAnsi="Calibri" w:cs="Calibri"/>
          <w:b/>
          <w:bCs/>
          <w:color w:val="1A2E44"/>
          <w:sz w:val="24"/>
          <w:szCs w:val="24"/>
        </w:rPr>
        <w:t>7. FINANCIAL STATUS</w:t>
      </w:r>
    </w:p>
    <w:p w14:paraId="721EE1D9" w14:textId="77777777" w:rsidR="0026506C" w:rsidRDefault="00000000">
      <w:pPr>
        <w:spacing w:after="120" w:line="264" w:lineRule="auto"/>
        <w:jc w:val="both"/>
      </w:pPr>
      <w:r>
        <w:t>The first application for payment covering mobilization has been submitted and is currently pending release. PDG remains available to coordinate with the Owner’s accounting team to facilitate processing. We appreciate the Owner’s continued confidence in The Project Delivery Group and look forward to carrying this momentum into the next phase of the work.</w:t>
      </w:r>
    </w:p>
    <w:sectPr w:rsidR="0026506C">
      <w:headerReference w:type="default" r:id="rId14"/>
      <w:footerReference w:type="default" r:id="rId15"/>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BC4B3" w14:textId="77777777" w:rsidR="00644D77" w:rsidRDefault="00644D77">
      <w:r>
        <w:separator/>
      </w:r>
    </w:p>
  </w:endnote>
  <w:endnote w:type="continuationSeparator" w:id="0">
    <w:p w14:paraId="50DF4366" w14:textId="77777777" w:rsidR="00644D77" w:rsidRDefault="00644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ED35" w14:textId="77777777" w:rsidR="0026506C" w:rsidRDefault="00000000">
    <w:pPr>
      <w:pBdr>
        <w:top w:val="single" w:sz="4" w:space="6" w:color="BFBFBF"/>
      </w:pBdr>
      <w:tabs>
        <w:tab w:val="right" w:pos="10440"/>
      </w:tabs>
      <w:spacing w:before="60"/>
    </w:pPr>
    <w:r>
      <w:rPr>
        <w:rFonts w:ascii="Calibri" w:eastAsia="Calibri" w:hAnsi="Calibri" w:cs="Calibri"/>
        <w:color w:val="595959"/>
        <w:sz w:val="15"/>
        <w:szCs w:val="15"/>
      </w:rPr>
      <w:t>Augusto Padilla — Senior PM, The Project Delivery Group, LLC · apadilla@projectdeliverygroup.com · (904) 962-1670</w:t>
    </w:r>
    <w:r>
      <w:tab/>
    </w:r>
    <w:r>
      <w:rPr>
        <w:rFonts w:ascii="Calibri" w:eastAsia="Calibri" w:hAnsi="Calibri" w:cs="Calibri"/>
        <w:color w:val="595959"/>
        <w:sz w:val="15"/>
        <w:szCs w:val="15"/>
      </w:rPr>
      <w:t>Report DWO-001 · DAMAC West Office — Ground Floor · Aug 24,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36C54" w14:textId="77777777" w:rsidR="00644D77" w:rsidRDefault="00644D77">
      <w:r>
        <w:separator/>
      </w:r>
    </w:p>
  </w:footnote>
  <w:footnote w:type="continuationSeparator" w:id="0">
    <w:p w14:paraId="46FF360D" w14:textId="77777777" w:rsidR="00644D77" w:rsidRDefault="00644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6845F" w14:textId="77777777" w:rsidR="0026506C" w:rsidRDefault="00000000">
    <w:pPr>
      <w:pBdr>
        <w:bottom w:val="single" w:sz="8" w:space="6" w:color="B8973A"/>
      </w:pBdr>
      <w:spacing w:after="120"/>
    </w:pPr>
    <w:r>
      <w:rPr>
        <w:rFonts w:ascii="Calibri" w:eastAsia="Calibri" w:hAnsi="Calibri" w:cs="Calibri"/>
        <w:b/>
        <w:bCs/>
        <w:color w:val="1A2E44"/>
        <w:sz w:val="15"/>
        <w:szCs w:val="15"/>
      </w:rPr>
      <w:t>THE PROJECT DELIVERY GROUP</w:t>
    </w:r>
    <w:r>
      <w:ptab w:relativeTo="margin" w:alignment="right" w:leader="none"/>
    </w:r>
    <w:r>
      <w:rPr>
        <w:rFonts w:ascii="Calibri" w:eastAsia="Calibri" w:hAnsi="Calibri" w:cs="Calibri"/>
        <w:b/>
        <w:bCs/>
        <w:color w:val="B8973A"/>
        <w:sz w:val="15"/>
        <w:szCs w:val="15"/>
      </w:rPr>
      <w:t>DAMAC WEST OFFICE · GROUND FLOOR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51476"/>
    <w:multiLevelType w:val="hybridMultilevel"/>
    <w:tmpl w:val="46E658F2"/>
    <w:lvl w:ilvl="0" w:tplc="C2666BF2">
      <w:start w:val="1"/>
      <w:numFmt w:val="bullet"/>
      <w:lvlText w:val="●"/>
      <w:lvlJc w:val="left"/>
      <w:pPr>
        <w:ind w:left="720" w:hanging="360"/>
      </w:pPr>
    </w:lvl>
    <w:lvl w:ilvl="1" w:tplc="80825B8A">
      <w:start w:val="1"/>
      <w:numFmt w:val="bullet"/>
      <w:lvlText w:val="○"/>
      <w:lvlJc w:val="left"/>
      <w:pPr>
        <w:ind w:left="1440" w:hanging="360"/>
      </w:pPr>
    </w:lvl>
    <w:lvl w:ilvl="2" w:tplc="2D4E5C80">
      <w:start w:val="1"/>
      <w:numFmt w:val="bullet"/>
      <w:lvlText w:val="■"/>
      <w:lvlJc w:val="left"/>
      <w:pPr>
        <w:ind w:left="2160" w:hanging="360"/>
      </w:pPr>
    </w:lvl>
    <w:lvl w:ilvl="3" w:tplc="EE32A680">
      <w:start w:val="1"/>
      <w:numFmt w:val="bullet"/>
      <w:lvlText w:val="●"/>
      <w:lvlJc w:val="left"/>
      <w:pPr>
        <w:ind w:left="2880" w:hanging="360"/>
      </w:pPr>
    </w:lvl>
    <w:lvl w:ilvl="4" w:tplc="12549484">
      <w:start w:val="1"/>
      <w:numFmt w:val="bullet"/>
      <w:lvlText w:val="○"/>
      <w:lvlJc w:val="left"/>
      <w:pPr>
        <w:ind w:left="3600" w:hanging="360"/>
      </w:pPr>
    </w:lvl>
    <w:lvl w:ilvl="5" w:tplc="033EE14E">
      <w:start w:val="1"/>
      <w:numFmt w:val="bullet"/>
      <w:lvlText w:val="■"/>
      <w:lvlJc w:val="left"/>
      <w:pPr>
        <w:ind w:left="4320" w:hanging="360"/>
      </w:pPr>
    </w:lvl>
    <w:lvl w:ilvl="6" w:tplc="035E73FA">
      <w:start w:val="1"/>
      <w:numFmt w:val="bullet"/>
      <w:lvlText w:val="●"/>
      <w:lvlJc w:val="left"/>
      <w:pPr>
        <w:ind w:left="5040" w:hanging="360"/>
      </w:pPr>
    </w:lvl>
    <w:lvl w:ilvl="7" w:tplc="9CF29F88">
      <w:start w:val="1"/>
      <w:numFmt w:val="bullet"/>
      <w:lvlText w:val="●"/>
      <w:lvlJc w:val="left"/>
      <w:pPr>
        <w:ind w:left="5760" w:hanging="360"/>
      </w:pPr>
    </w:lvl>
    <w:lvl w:ilvl="8" w:tplc="8BD02D30">
      <w:start w:val="1"/>
      <w:numFmt w:val="bullet"/>
      <w:lvlText w:val="●"/>
      <w:lvlJc w:val="left"/>
      <w:pPr>
        <w:ind w:left="6480" w:hanging="360"/>
      </w:pPr>
    </w:lvl>
  </w:abstractNum>
  <w:num w:numId="1" w16cid:durableId="1837333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06C"/>
    <w:rsid w:val="0026506C"/>
    <w:rsid w:val="004A7A26"/>
    <w:rsid w:val="00644D77"/>
    <w:rsid w:val="00D54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80AA64"/>
  <w15:docId w15:val="{4E7347CF-A388-2E4F-8025-FFCF80B92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684</Words>
  <Characters>3770</Characters>
  <Application>Microsoft Office Word</Application>
  <DocSecurity>0</DocSecurity>
  <Lines>99</Lines>
  <Paragraphs>71</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Augusto Padilla</cp:lastModifiedBy>
  <cp:revision>2</cp:revision>
  <dcterms:created xsi:type="dcterms:W3CDTF">2026-08-25T13:55:00Z</dcterms:created>
  <dcterms:modified xsi:type="dcterms:W3CDTF">2026-08-25T13:55:00Z</dcterms:modified>
</cp:coreProperties>
</file>