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b/>
          <w:color w:val="1E3A5F"/>
          <w:sz w:val="104"/>
        </w:rPr>
        <w:t>CROSS</w:t>
      </w:r>
    </w:p>
    <w:p>
      <w:pPr>
        <w:spacing w:after="400"/>
        <w:jc w:val="center"/>
      </w:pPr>
      <w:r>
        <w:rPr>
          <w:color w:val="2E75B6"/>
          <w:sz w:val="28"/>
        </w:rPr>
        <w:t>Sistema di Gestione Soccorsi Grandi Eventi &amp; PMA</w:t>
      </w:r>
    </w:p>
    <w:tbl>
      <w:tblPr>
        <w:tblStyle w:val="TableGrid"/>
        <w:tblW w:type="auto" w:w="0"/>
        <w:tblLook w:firstColumn="1" w:firstRow="1" w:lastColumn="0" w:lastRow="0" w:noHBand="0" w:noVBand="1" w:val="04A0"/>
      </w:tblPr>
      <w:tblGrid>
        <w:gridCol w:w="9746"/>
      </w:tblGrid>
      <w:tr>
        <w:tc>
          <w:tcPr>
            <w:tcW w:type="dxa" w:w="9746"/>
            <w:shd w:val="clear" w:color="auto" w:fill="1E3A5F"/>
            <w:tcMar>
              <w:top w:w="200" w:type="dxa"/>
              <w:bottom w:w="200" w:type="dxa"/>
              <w:left w:w="300" w:type="dxa"/>
              <w:right w:w="300" w:type="dxa"/>
            </w:tcMar>
            <w:tcBorders>
              <w:top w:val="single" w:sz="16" w:color="1E3A5F"/>
              <w:bottom w:val="single" w:sz="16" w:color="1E3A5F"/>
              <w:left w:val="single" w:sz="16" w:color="1E3A5F"/>
              <w:right w:val="single" w:sz="16" w:color="1E3A5F"/>
            </w:tcBorders>
          </w:tcPr>
          <w:p>
            <w:pPr>
              <w:spacing w:before="0" w:after="80"/>
              <w:jc w:val="center"/>
            </w:pPr>
            <w:r>
              <w:rPr>
                <w:b/>
                <w:color w:val="FFFFFF"/>
                <w:sz w:val="48"/>
              </w:rPr>
              <w:t>ANALISI DEL CODICE</w:t>
            </w:r>
          </w:p>
          <w:p>
            <w:pPr>
              <w:spacing w:before="0" w:after="0"/>
              <w:jc w:val="center"/>
            </w:pPr>
            <w:r>
              <w:rPr>
                <w:color w:val="B0C4DE"/>
                <w:sz w:val="24"/>
              </w:rPr>
              <w:t>Bug, Vulnerabilita di Sicurezza e Raccomandazioni</w:t>
            </w:r>
          </w:p>
        </w:tc>
      </w:tr>
    </w:tbl>
    <w:p>
      <w:pPr>
        <w:spacing w:before="40" w:after="40"/>
      </w:pPr>
    </w:p>
    <w:p>
      <w:pPr>
        <w:spacing w:before="40" w:after="40"/>
      </w:pPr>
    </w:p>
    <w:p>
      <w:pPr>
        <w:jc w:val="center"/>
      </w:pPr>
      <w:r>
        <w:rPr>
          <w:i/>
          <w:color w:val="7F8C8D"/>
          <w:sz w:val="18"/>
        </w:rPr>
        <w:t>Revisione del 24 maggio 2026  |  Stack: React 19 / Vite / Firebase Firestore / Vercel / Telegram Bot</w:t>
      </w:r>
    </w:p>
    <w:p>
      <w:r>
        <w:br w:type="page"/>
      </w:r>
    </w:p>
    <w:p>
      <w:pPr>
        <w:pStyle w:val="Heading1"/>
        <w:spacing w:before="280" w:after="120"/>
      </w:pPr>
      <w:r>
        <w:rPr>
          <w:color w:val="1E3A5F"/>
          <w:sz w:val="32"/>
        </w:rPr>
        <w:t>1. Sommario Esecutivo</w:t>
      </w:r>
    </w:p>
    <w:p>
      <w:pPr>
        <w:spacing w:after="120"/>
      </w:pPr>
      <w:r>
        <w:t>Questa analisi esamina il codice sorgente dell'applicazione CROSS, sviluppata per la gestione dei soccorsi durante grandi eventi con integrazione del modulo PMA (Posto Medico Avanzato). L'analisi copre frontend React, API Vercel serverless, regole Firestore, flussi clinico-operativi e integrazione Telegram Bot.</w:t>
      </w:r>
    </w:p>
    <w:p>
      <w:pPr>
        <w:spacing w:after="160"/>
      </w:pPr>
      <w:r>
        <w:t>Sono stati identificati 14 problemi, suddivisi per priorita:</w:t>
      </w:r>
    </w:p>
    <w:tbl>
      <w:tblPr>
        <w:tblStyle w:val="TableGrid"/>
        <w:tblW w:type="auto" w:w="0"/>
        <w:tblLook w:firstColumn="1" w:firstRow="1" w:lastColumn="0" w:lastRow="0" w:noHBand="0" w:noVBand="1" w:val="04A0"/>
      </w:tblPr>
      <w:tblGrid>
        <w:gridCol w:w="1728"/>
        <w:gridCol w:w="5472"/>
        <w:gridCol w:w="1728"/>
      </w:tblGrid>
      <w:tr>
        <w:tc>
          <w:tcPr>
            <w:tcW w:type="dxa" w:w="3249"/>
            <w:shd w:val="clear" w:color="auto" w:fill="1E3A5F"/>
            <w:tcMar>
              <w:top w:w="80" w:type="dxa"/>
              <w:bottom w:w="80" w:type="dxa"/>
              <w:left w:w="120" w:type="dxa"/>
              <w:right w:w="120" w:type="dxa"/>
            </w:tcMar>
            <w:tcBorders>
              <w:top w:val="single" w:sz="4" w:color="CCCCCC"/>
              <w:bottom w:val="single" w:sz="4" w:color="CCCCCC"/>
              <w:left w:val="single" w:sz="4" w:color="CCCCCC"/>
              <w:right w:val="single" w:sz="4" w:color="CCCCCC"/>
            </w:tcBorders>
          </w:tcPr>
          <w:p>
            <w:pPr>
              <w:spacing w:before="0" w:after="0"/>
              <w:jc w:val="center"/>
            </w:pPr>
            <w:r>
              <w:rPr>
                <w:b/>
                <w:color w:val="FFFFFF"/>
                <w:sz w:val="20"/>
              </w:rPr>
              <w:t>Priorita</w:t>
            </w:r>
          </w:p>
        </w:tc>
        <w:tc>
          <w:tcPr>
            <w:tcW w:type="dxa" w:w="3249"/>
            <w:shd w:val="clear" w:color="auto" w:fill="1E3A5F"/>
            <w:tcMar>
              <w:top w:w="80" w:type="dxa"/>
              <w:bottom w:w="80" w:type="dxa"/>
              <w:left w:w="120" w:type="dxa"/>
              <w:right w:w="120" w:type="dxa"/>
            </w:tcMar>
            <w:tcBorders>
              <w:top w:val="single" w:sz="4" w:color="CCCCCC"/>
              <w:bottom w:val="single" w:sz="4" w:color="CCCCCC"/>
              <w:left w:val="single" w:sz="4" w:color="CCCCCC"/>
              <w:right w:val="single" w:sz="4" w:color="CCCCCC"/>
            </w:tcBorders>
          </w:tcPr>
          <w:p>
            <w:pPr>
              <w:spacing w:before="0" w:after="0"/>
              <w:jc w:val="left"/>
            </w:pPr>
            <w:r>
              <w:rPr>
                <w:b/>
                <w:color w:val="FFFFFF"/>
                <w:sz w:val="20"/>
              </w:rPr>
              <w:t>Tipologia</w:t>
            </w:r>
          </w:p>
        </w:tc>
        <w:tc>
          <w:tcPr>
            <w:tcW w:type="dxa" w:w="3249"/>
            <w:shd w:val="clear" w:color="auto" w:fill="1E3A5F"/>
            <w:tcMar>
              <w:top w:w="80" w:type="dxa"/>
              <w:bottom w:w="80" w:type="dxa"/>
              <w:left w:w="120" w:type="dxa"/>
              <w:right w:w="120" w:type="dxa"/>
            </w:tcMar>
            <w:tcBorders>
              <w:top w:val="single" w:sz="4" w:color="CCCCCC"/>
              <w:bottom w:val="single" w:sz="4" w:color="CCCCCC"/>
              <w:left w:val="single" w:sz="4" w:color="CCCCCC"/>
              <w:right w:val="single" w:sz="4" w:color="CCCCCC"/>
            </w:tcBorders>
          </w:tcPr>
          <w:p>
            <w:pPr>
              <w:spacing w:before="0" w:after="0"/>
              <w:jc w:val="center"/>
            </w:pPr>
            <w:r>
              <w:rPr>
                <w:b/>
                <w:color w:val="FFFFFF"/>
                <w:sz w:val="20"/>
              </w:rPr>
              <w:t>N. problemi</w:t>
            </w:r>
          </w:p>
        </w:tc>
      </w:tr>
      <w:tr>
        <w:tc>
          <w:tcPr>
            <w:tcW w:type="dxa" w:w="3249"/>
            <w:shd w:val="clear" w:color="auto" w:fill="FDECEA"/>
            <w:tcMar>
              <w:top w:w="80" w:type="dxa"/>
              <w:bottom w:w="80" w:type="dxa"/>
              <w:left w:w="120" w:type="dxa"/>
              <w:right w:w="120" w:type="dxa"/>
            </w:tcMar>
            <w:tcBorders>
              <w:top w:val="single" w:sz="4" w:color="CCCCCC"/>
              <w:bottom w:val="single" w:sz="4" w:color="CCCCCC"/>
              <w:left w:val="single" w:sz="4" w:color="CCCCCC"/>
              <w:right w:val="single" w:sz="4" w:color="CCCCCC"/>
            </w:tcBorders>
          </w:tcPr>
          <w:p>
            <w:pPr>
              <w:spacing w:before="0" w:after="0"/>
              <w:jc w:val="center"/>
            </w:pPr>
            <w:r>
              <w:rPr>
                <w:b/>
                <w:color w:val="C0392B"/>
                <w:sz w:val="20"/>
              </w:rPr>
              <w:t>CRITICO</w:t>
            </w:r>
          </w:p>
        </w:tc>
        <w:tc>
          <w:tcPr>
            <w:tcW w:type="dxa" w:w="3249"/>
            <w:shd w:val="clear" w:color="auto" w:fill="FFFFFF"/>
            <w:tcMar>
              <w:top w:w="80" w:type="dxa"/>
              <w:bottom w:w="8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20"/>
              </w:rPr>
              <w:t>Sicurezza e privacy: dati esposti, credenziali nel repository</w:t>
            </w:r>
          </w:p>
        </w:tc>
        <w:tc>
          <w:tcPr>
            <w:tcW w:type="dxa" w:w="3249"/>
            <w:shd w:val="clear" w:color="auto" w:fill="FFFFFF"/>
            <w:tcMar>
              <w:top w:w="80" w:type="dxa"/>
              <w:bottom w:w="80" w:type="dxa"/>
              <w:left w:w="120" w:type="dxa"/>
              <w:right w:w="120" w:type="dxa"/>
            </w:tcMar>
            <w:tcBorders>
              <w:top w:val="single" w:sz="4" w:color="CCCCCC"/>
              <w:bottom w:val="single" w:sz="4" w:color="CCCCCC"/>
              <w:left w:val="single" w:sz="4" w:color="CCCCCC"/>
              <w:right w:val="single" w:sz="4" w:color="CCCCCC"/>
            </w:tcBorders>
          </w:tcPr>
          <w:p>
            <w:pPr>
              <w:spacing w:before="0" w:after="0"/>
              <w:jc w:val="center"/>
            </w:pPr>
            <w:r>
              <w:rPr>
                <w:b/>
                <w:color w:val="C0392B"/>
                <w:sz w:val="28"/>
              </w:rPr>
              <w:t>3</w:t>
            </w:r>
          </w:p>
        </w:tc>
      </w:tr>
      <w:tr>
        <w:tc>
          <w:tcPr>
            <w:tcW w:type="dxa" w:w="3249"/>
            <w:shd w:val="clear" w:color="auto" w:fill="FDF3E3"/>
            <w:tcMar>
              <w:top w:w="80" w:type="dxa"/>
              <w:bottom w:w="80" w:type="dxa"/>
              <w:left w:w="120" w:type="dxa"/>
              <w:right w:w="120" w:type="dxa"/>
            </w:tcMar>
            <w:tcBorders>
              <w:top w:val="single" w:sz="4" w:color="CCCCCC"/>
              <w:bottom w:val="single" w:sz="4" w:color="CCCCCC"/>
              <w:left w:val="single" w:sz="4" w:color="CCCCCC"/>
              <w:right w:val="single" w:sz="4" w:color="CCCCCC"/>
            </w:tcBorders>
          </w:tcPr>
          <w:p>
            <w:pPr>
              <w:spacing w:before="0" w:after="0"/>
              <w:jc w:val="center"/>
            </w:pPr>
            <w:r>
              <w:rPr>
                <w:b/>
                <w:color w:val="E67E22"/>
                <w:sz w:val="20"/>
              </w:rPr>
              <w:t>ALTA</w:t>
            </w:r>
          </w:p>
        </w:tc>
        <w:tc>
          <w:tcPr>
            <w:tcW w:type="dxa" w:w="3249"/>
            <w:shd w:val="clear" w:color="auto" w:fill="FFFFFF"/>
            <w:tcMar>
              <w:top w:w="80" w:type="dxa"/>
              <w:bottom w:w="8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20"/>
              </w:rPr>
              <w:t>Bug operativi: ID duplicati, accesso admin, query senza indici, SOS flooding</w:t>
            </w:r>
          </w:p>
        </w:tc>
        <w:tc>
          <w:tcPr>
            <w:tcW w:type="dxa" w:w="3249"/>
            <w:shd w:val="clear" w:color="auto" w:fill="FFFFFF"/>
            <w:tcMar>
              <w:top w:w="80" w:type="dxa"/>
              <w:bottom w:w="80" w:type="dxa"/>
              <w:left w:w="120" w:type="dxa"/>
              <w:right w:w="120" w:type="dxa"/>
            </w:tcMar>
            <w:tcBorders>
              <w:top w:val="single" w:sz="4" w:color="CCCCCC"/>
              <w:bottom w:val="single" w:sz="4" w:color="CCCCCC"/>
              <w:left w:val="single" w:sz="4" w:color="CCCCCC"/>
              <w:right w:val="single" w:sz="4" w:color="CCCCCC"/>
            </w:tcBorders>
          </w:tcPr>
          <w:p>
            <w:pPr>
              <w:spacing w:before="0" w:after="0"/>
              <w:jc w:val="center"/>
            </w:pPr>
            <w:r>
              <w:rPr>
                <w:b/>
                <w:color w:val="E67E22"/>
                <w:sz w:val="28"/>
              </w:rPr>
              <w:t>4</w:t>
            </w:r>
          </w:p>
        </w:tc>
      </w:tr>
      <w:tr>
        <w:tc>
          <w:tcPr>
            <w:tcW w:type="dxa" w:w="3249"/>
            <w:shd w:val="clear" w:color="auto" w:fill="FFFDE7"/>
            <w:tcMar>
              <w:top w:w="80" w:type="dxa"/>
              <w:bottom w:w="80" w:type="dxa"/>
              <w:left w:w="120" w:type="dxa"/>
              <w:right w:w="120" w:type="dxa"/>
            </w:tcMar>
            <w:tcBorders>
              <w:top w:val="single" w:sz="4" w:color="CCCCCC"/>
              <w:bottom w:val="single" w:sz="4" w:color="CCCCCC"/>
              <w:left w:val="single" w:sz="4" w:color="CCCCCC"/>
              <w:right w:val="single" w:sz="4" w:color="CCCCCC"/>
            </w:tcBorders>
          </w:tcPr>
          <w:p>
            <w:pPr>
              <w:spacing w:before="0" w:after="0"/>
              <w:jc w:val="center"/>
            </w:pPr>
            <w:r>
              <w:rPr>
                <w:b/>
                <w:color w:val="B7860B"/>
                <w:sz w:val="20"/>
              </w:rPr>
              <w:t>MEDIA</w:t>
            </w:r>
          </w:p>
        </w:tc>
        <w:tc>
          <w:tcPr>
            <w:tcW w:type="dxa" w:w="3249"/>
            <w:shd w:val="clear" w:color="auto" w:fill="FFFFFF"/>
            <w:tcMar>
              <w:top w:w="80" w:type="dxa"/>
              <w:bottom w:w="8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20"/>
              </w:rPr>
              <w:t>Affidabilita clinica: scan totali, dati orfani, inconsistenze stati PMA</w:t>
            </w:r>
          </w:p>
        </w:tc>
        <w:tc>
          <w:tcPr>
            <w:tcW w:type="dxa" w:w="3249"/>
            <w:shd w:val="clear" w:color="auto" w:fill="FFFFFF"/>
            <w:tcMar>
              <w:top w:w="80" w:type="dxa"/>
              <w:bottom w:w="80" w:type="dxa"/>
              <w:left w:w="120" w:type="dxa"/>
              <w:right w:w="120" w:type="dxa"/>
            </w:tcMar>
            <w:tcBorders>
              <w:top w:val="single" w:sz="4" w:color="CCCCCC"/>
              <w:bottom w:val="single" w:sz="4" w:color="CCCCCC"/>
              <w:left w:val="single" w:sz="4" w:color="CCCCCC"/>
              <w:right w:val="single" w:sz="4" w:color="CCCCCC"/>
            </w:tcBorders>
          </w:tcPr>
          <w:p>
            <w:pPr>
              <w:spacing w:before="0" w:after="0"/>
              <w:jc w:val="center"/>
            </w:pPr>
            <w:r>
              <w:rPr>
                <w:b/>
                <w:color w:val="B7860B"/>
                <w:sz w:val="28"/>
              </w:rPr>
              <w:t>7</w:t>
            </w:r>
          </w:p>
        </w:tc>
      </w:tr>
      <w:tr>
        <w:tc>
          <w:tcPr>
            <w:tcW w:type="dxa" w:w="3249"/>
            <w:shd w:val="clear" w:color="auto" w:fill="E8F5E9"/>
            <w:tcMar>
              <w:top w:w="80" w:type="dxa"/>
              <w:bottom w:w="80" w:type="dxa"/>
              <w:left w:w="120" w:type="dxa"/>
              <w:right w:w="120" w:type="dxa"/>
            </w:tcMar>
            <w:tcBorders>
              <w:top w:val="single" w:sz="4" w:color="CCCCCC"/>
              <w:bottom w:val="single" w:sz="4" w:color="CCCCCC"/>
              <w:left w:val="single" w:sz="4" w:color="CCCCCC"/>
              <w:right w:val="single" w:sz="4" w:color="CCCCCC"/>
            </w:tcBorders>
          </w:tcPr>
          <w:p>
            <w:pPr>
              <w:spacing w:before="0" w:after="0"/>
              <w:jc w:val="center"/>
            </w:pPr>
            <w:r>
              <w:rPr>
                <w:b/>
                <w:color w:val="27AE60"/>
                <w:sz w:val="20"/>
              </w:rPr>
              <w:t>BASSA</w:t>
            </w:r>
          </w:p>
        </w:tc>
        <w:tc>
          <w:tcPr>
            <w:tcW w:type="dxa" w:w="3249"/>
            <w:shd w:val="clear" w:color="auto" w:fill="FFFFFF"/>
            <w:tcMar>
              <w:top w:w="80" w:type="dxa"/>
              <w:bottom w:w="8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20"/>
              </w:rPr>
              <w:t>Qualita codice e ottimizzazioni minori</w:t>
            </w:r>
          </w:p>
        </w:tc>
        <w:tc>
          <w:tcPr>
            <w:tcW w:type="dxa" w:w="3249"/>
            <w:shd w:val="clear" w:color="auto" w:fill="FFFFFF"/>
            <w:tcMar>
              <w:top w:w="80" w:type="dxa"/>
              <w:bottom w:w="80" w:type="dxa"/>
              <w:left w:w="120" w:type="dxa"/>
              <w:right w:w="120" w:type="dxa"/>
            </w:tcMar>
            <w:tcBorders>
              <w:top w:val="single" w:sz="4" w:color="CCCCCC"/>
              <w:bottom w:val="single" w:sz="4" w:color="CCCCCC"/>
              <w:left w:val="single" w:sz="4" w:color="CCCCCC"/>
              <w:right w:val="single" w:sz="4" w:color="CCCCCC"/>
            </w:tcBorders>
          </w:tcPr>
          <w:p>
            <w:pPr>
              <w:spacing w:before="0" w:after="0"/>
              <w:jc w:val="center"/>
            </w:pPr>
            <w:r>
              <w:rPr>
                <w:b/>
                <w:color w:val="27AE60"/>
                <w:sz w:val="28"/>
              </w:rPr>
              <w:t>3</w:t>
            </w:r>
          </w:p>
        </w:tc>
      </w:tr>
    </w:tbl>
    <w:p>
      <w:pPr>
        <w:spacing w:before="40" w:after="40"/>
      </w:pPr>
    </w:p>
    <w:p>
      <w:pPr>
        <w:spacing w:after="80"/>
      </w:pPr>
      <w:r>
        <w:rPr>
          <w:i/>
          <w:color w:val="7F8C8D"/>
          <w:sz w:val="18"/>
        </w:rPr>
        <w:t>NOTA: I problemi critici (sezione 2) riguardano la sicurezza dei dati dei pazienti e devono essere risolti PRIMA di utilizzare l'app in produzione. I problemi ad alta priorita (sezione 3) possono causare malfunzionamenti durante eventi. Quelli medi e bassi possono essere affrontati in seguito.</w:t>
      </w:r>
    </w:p>
    <w:p>
      <w:r>
        <w:br w:type="page"/>
      </w:r>
    </w:p>
    <w:p>
      <w:pPr>
        <w:pStyle w:val="Heading1"/>
        <w:spacing w:before="280" w:after="120"/>
      </w:pPr>
      <w:r>
        <w:rPr>
          <w:color w:val="1E3A5F"/>
          <w:sz w:val="32"/>
        </w:rPr>
        <w:t>2. Problemi CRITICI — Da risolvere prima della messa in produzione</w:t>
      </w:r>
    </w:p>
    <w:p>
      <w:pPr>
        <w:spacing w:after="200"/>
      </w:pPr>
      <w:r>
        <w:rPr>
          <w:i/>
          <w:color w:val="C0392B"/>
        </w:rPr>
        <w:t>Questi problemi compromettono la sicurezza e la privacy dei dati. Vanno risolti immediatamente, PRIMA di qualsiasi uso reale.</w:t>
      </w:r>
    </w:p>
    <w:tbl>
      <w:tblPr>
        <w:tblStyle w:val="TableGrid"/>
        <w:tblW w:type="auto" w:w="0"/>
        <w:tblLook w:firstColumn="1" w:firstRow="1" w:lastColumn="0" w:lastRow="0" w:noHBand="0" w:noVBand="1" w:val="04A0"/>
      </w:tblPr>
      <w:tblGrid>
        <w:gridCol w:w="7488"/>
        <w:gridCol w:w="1512"/>
      </w:tblGrid>
      <w:tr>
        <w:tc>
          <w:tcPr>
            <w:tcW w:type="dxa" w:w="4873"/>
            <w:shd w:val="clear" w:color="auto" w:fill="FDECEA"/>
            <w:tcMar>
              <w:top w:w="100" w:type="dxa"/>
              <w:bottom w:w="100" w:type="dxa"/>
              <w:left w:w="180" w:type="dxa"/>
              <w:right w:w="120" w:type="dxa"/>
            </w:tcMar>
            <w:tcBorders>
              <w:top w:val="single" w:sz="12" w:color="C0392B"/>
              <w:bottom w:val="single" w:sz="4" w:color="CCCCCC"/>
              <w:left w:val="single" w:sz="12" w:color="C0392B"/>
              <w:right w:val="single" w:sz="4" w:color="CCCCCC"/>
            </w:tcBorders>
          </w:tcPr>
          <w:p>
            <w:pPr>
              <w:spacing w:before="0" w:after="0"/>
            </w:pPr>
            <w:r>
              <w:rPr>
                <w:b/>
                <w:sz w:val="22"/>
              </w:rPr>
              <w:t>#1  Regole Firestore: allow read, write: if true per TUTTE le collezioni</w:t>
            </w:r>
          </w:p>
        </w:tc>
        <w:tc>
          <w:tcPr>
            <w:tcW w:type="dxa" w:w="4873"/>
            <w:shd w:val="clear" w:color="auto" w:fill="FDECEA"/>
            <w:tcMar>
              <w:top w:w="100" w:type="dxa"/>
              <w:bottom w:w="100" w:type="dxa"/>
              <w:left w:w="80" w:type="dxa"/>
              <w:right w:w="80" w:type="dxa"/>
            </w:tcMar>
            <w:tcBorders>
              <w:top w:val="single" w:sz="12" w:color="C0392B"/>
              <w:bottom w:val="single" w:sz="4" w:color="CCCCCC"/>
              <w:left w:val="single" w:sz="4" w:color="CCCCCC"/>
              <w:right w:val="single" w:sz="12" w:color="C0392B"/>
            </w:tcBorders>
          </w:tcPr>
          <w:p>
            <w:pPr>
              <w:spacing w:before="0" w:after="0"/>
              <w:jc w:val="center"/>
            </w:pPr>
            <w:r>
              <w:rPr>
                <w:b/>
                <w:color w:val="C0392B"/>
                <w:sz w:val="18"/>
              </w:rPr>
              <w:t>CRITICO</w:t>
            </w:r>
          </w:p>
        </w:tc>
      </w:tr>
    </w:tbl>
    <w:tbl>
      <w:tblPr>
        <w:tblStyle w:val="TableGrid"/>
        <w:tblW w:type="auto" w:w="0"/>
        <w:tblLook w:firstColumn="1" w:firstRow="1" w:lastColumn="0" w:lastRow="0" w:noHBand="0" w:noVBand="1" w:val="04A0"/>
      </w:tblPr>
      <w:tblGrid>
        <w:gridCol w:w="1397"/>
        <w:gridCol w:w="7603"/>
      </w:tblGrid>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File</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rFonts w:ascii="Courier New" w:hAnsi="Courier New"/>
                <w:color w:val="1E3A5F"/>
                <w:sz w:val="18"/>
              </w:rPr>
              <w:t>firestore.rules (intero file)</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Problema</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TUTTE le collezioni (eventi, missioni, mezzi, pazienti, impostazioni) hanno la regola "allow read, write: if true". Chiunque su Internet, anche senza autenticazione, puo leggere e modificare ogni documento. Le cartelle cliniche dei pazienti sono accessibili pubblicamente.</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Impatto</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Violazione GDPR gravissima: dati anagrafici, clinici (cartelle PMA, diagnosi, farmaci, firme) e operativi sono pubblicamente esposti. Un attaccante puo cancellare missioni durante un evento attivo, modificare il triage dei pazienti o leggere tutte le cartelle cliniche.</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27AE60"/>
                <w:sz w:val="18"/>
              </w:rPr>
              <w:t>Soluzione</w:t>
            </w:r>
          </w:p>
        </w:tc>
        <w:tc>
          <w:tcPr>
            <w:tcW w:type="dxa" w:w="7603"/>
            <w:shd w:val="clear" w:color="auto" w:fill="E8F5E9"/>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Implementare regole Firestore con autenticazione obbligatoria. Minimo: allow read, write: if request.auth != null. Poi aggiungere controlli sul ruolo (accessType nel profilo utente). Deployare con "firebase deploy --only firestore:rules".</w:t>
            </w:r>
          </w:p>
        </w:tc>
      </w:tr>
    </w:tbl>
    <w:p>
      <w:pPr>
        <w:spacing w:before="40" w:after="40"/>
      </w:pPr>
    </w:p>
    <w:tbl>
      <w:tblPr>
        <w:tblStyle w:val="TableGrid"/>
        <w:tblW w:type="auto" w:w="0"/>
        <w:tblLook w:firstColumn="1" w:firstRow="1" w:lastColumn="0" w:lastRow="0" w:noHBand="0" w:noVBand="1" w:val="04A0"/>
      </w:tblPr>
      <w:tblGrid>
        <w:gridCol w:w="7488"/>
        <w:gridCol w:w="1512"/>
      </w:tblGrid>
      <w:tr>
        <w:tc>
          <w:tcPr>
            <w:tcW w:type="dxa" w:w="4873"/>
            <w:shd w:val="clear" w:color="auto" w:fill="FDECEA"/>
            <w:tcMar>
              <w:top w:w="100" w:type="dxa"/>
              <w:bottom w:w="100" w:type="dxa"/>
              <w:left w:w="180" w:type="dxa"/>
              <w:right w:w="120" w:type="dxa"/>
            </w:tcMar>
            <w:tcBorders>
              <w:top w:val="single" w:sz="12" w:color="C0392B"/>
              <w:bottom w:val="single" w:sz="4" w:color="CCCCCC"/>
              <w:left w:val="single" w:sz="12" w:color="C0392B"/>
              <w:right w:val="single" w:sz="4" w:color="CCCCCC"/>
            </w:tcBorders>
          </w:tcPr>
          <w:p>
            <w:pPr>
              <w:spacing w:before="0" w:after="0"/>
            </w:pPr>
            <w:r>
              <w:rPr>
                <w:b/>
                <w:sz w:val="22"/>
              </w:rPr>
              <w:t>#2  Service Account Firebase JSON nel repository Git</w:t>
            </w:r>
          </w:p>
        </w:tc>
        <w:tc>
          <w:tcPr>
            <w:tcW w:type="dxa" w:w="4873"/>
            <w:shd w:val="clear" w:color="auto" w:fill="FDECEA"/>
            <w:tcMar>
              <w:top w:w="100" w:type="dxa"/>
              <w:bottom w:w="100" w:type="dxa"/>
              <w:left w:w="80" w:type="dxa"/>
              <w:right w:w="80" w:type="dxa"/>
            </w:tcMar>
            <w:tcBorders>
              <w:top w:val="single" w:sz="12" w:color="C0392B"/>
              <w:bottom w:val="single" w:sz="4" w:color="CCCCCC"/>
              <w:left w:val="single" w:sz="4" w:color="CCCCCC"/>
              <w:right w:val="single" w:sz="12" w:color="C0392B"/>
            </w:tcBorders>
          </w:tcPr>
          <w:p>
            <w:pPr>
              <w:spacing w:before="0" w:after="0"/>
              <w:jc w:val="center"/>
            </w:pPr>
            <w:r>
              <w:rPr>
                <w:b/>
                <w:color w:val="C0392B"/>
                <w:sz w:val="18"/>
              </w:rPr>
              <w:t>CRITICO</w:t>
            </w:r>
          </w:p>
        </w:tc>
      </w:tr>
    </w:tbl>
    <w:tbl>
      <w:tblPr>
        <w:tblStyle w:val="TableGrid"/>
        <w:tblW w:type="auto" w:w="0"/>
        <w:tblLook w:firstColumn="1" w:firstRow="1" w:lastColumn="0" w:lastRow="0" w:noHBand="0" w:noVBand="1" w:val="04A0"/>
      </w:tblPr>
      <w:tblGrid>
        <w:gridCol w:w="1397"/>
        <w:gridCol w:w="7603"/>
      </w:tblGrid>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File</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rFonts w:ascii="Courier New" w:hAnsi="Courier New"/>
                <w:color w:val="1E3A5F"/>
                <w:sz w:val="18"/>
              </w:rPr>
              <w:t>cross-8bb72-firebase-adminsdk-fbsvc-fc15d3e3a9.json  +  .firebase-sa.tmp.json</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Problema</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Il file JSON del service account Admin SDK e presente nel repository Git. Contiene la chiave privata RSA con accesso admin completo a Firebase (lettura/scrittura Firestore, Auth, Storage) senza restrizioni. Chiunque abbia accesso al repo ha pieno controllo del database.</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Impatto</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Compromissione totale del progetto: un malintenzionato puo leggere/cancellare tutti i dati, creare account admin, aggirare qualsiasi regola di sicurezza. Il service account non scade automaticamente e rimane valido finche non viene revocato manualmente.</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27AE60"/>
                <w:sz w:val="18"/>
              </w:rPr>
              <w:t>Soluzione</w:t>
            </w:r>
          </w:p>
        </w:tc>
        <w:tc>
          <w:tcPr>
            <w:tcW w:type="dxa" w:w="7603"/>
            <w:shd w:val="clear" w:color="auto" w:fill="E8F5E9"/>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1) Revocare subito la chiave su Firebase Console &gt; Service Accounts &gt; Generate new key. 2) Aggiungere *.json e .firebase-sa.tmp.json al .gitignore. 3) Usare esclusivamente la variabile FIREBASE_SERVICE_ACCOUNT_JSON su Vercel, come gia previsto dal codice ma non applicato correttamente.</w:t>
            </w:r>
          </w:p>
        </w:tc>
      </w:tr>
    </w:tbl>
    <w:p>
      <w:pPr>
        <w:spacing w:before="40" w:after="40"/>
      </w:pPr>
    </w:p>
    <w:tbl>
      <w:tblPr>
        <w:tblStyle w:val="TableGrid"/>
        <w:tblW w:type="auto" w:w="0"/>
        <w:tblLook w:firstColumn="1" w:firstRow="1" w:lastColumn="0" w:lastRow="0" w:noHBand="0" w:noVBand="1" w:val="04A0"/>
      </w:tblPr>
      <w:tblGrid>
        <w:gridCol w:w="7488"/>
        <w:gridCol w:w="1512"/>
      </w:tblGrid>
      <w:tr>
        <w:tc>
          <w:tcPr>
            <w:tcW w:type="dxa" w:w="4873"/>
            <w:shd w:val="clear" w:color="auto" w:fill="FDECEA"/>
            <w:tcMar>
              <w:top w:w="100" w:type="dxa"/>
              <w:bottom w:w="100" w:type="dxa"/>
              <w:left w:w="180" w:type="dxa"/>
              <w:right w:w="120" w:type="dxa"/>
            </w:tcMar>
            <w:tcBorders>
              <w:top w:val="single" w:sz="12" w:color="C0392B"/>
              <w:bottom w:val="single" w:sz="4" w:color="CCCCCC"/>
              <w:left w:val="single" w:sz="12" w:color="C0392B"/>
              <w:right w:val="single" w:sz="4" w:color="CCCCCC"/>
            </w:tcBorders>
          </w:tcPr>
          <w:p>
            <w:pPr>
              <w:spacing w:before="0" w:after="0"/>
            </w:pPr>
            <w:r>
              <w:rPr>
                <w:b/>
                <w:sz w:val="22"/>
              </w:rPr>
              <w:t>#3  .env.local con API keys committato nel repository</w:t>
            </w:r>
          </w:p>
        </w:tc>
        <w:tc>
          <w:tcPr>
            <w:tcW w:type="dxa" w:w="4873"/>
            <w:shd w:val="clear" w:color="auto" w:fill="FDECEA"/>
            <w:tcMar>
              <w:top w:w="100" w:type="dxa"/>
              <w:bottom w:w="100" w:type="dxa"/>
              <w:left w:w="80" w:type="dxa"/>
              <w:right w:w="80" w:type="dxa"/>
            </w:tcMar>
            <w:tcBorders>
              <w:top w:val="single" w:sz="12" w:color="C0392B"/>
              <w:bottom w:val="single" w:sz="4" w:color="CCCCCC"/>
              <w:left w:val="single" w:sz="4" w:color="CCCCCC"/>
              <w:right w:val="single" w:sz="12" w:color="C0392B"/>
            </w:tcBorders>
          </w:tcPr>
          <w:p>
            <w:pPr>
              <w:spacing w:before="0" w:after="0"/>
              <w:jc w:val="center"/>
            </w:pPr>
            <w:r>
              <w:rPr>
                <w:b/>
                <w:color w:val="C0392B"/>
                <w:sz w:val="18"/>
              </w:rPr>
              <w:t>CRITICO</w:t>
            </w:r>
          </w:p>
        </w:tc>
      </w:tr>
    </w:tbl>
    <w:tbl>
      <w:tblPr>
        <w:tblStyle w:val="TableGrid"/>
        <w:tblW w:type="auto" w:w="0"/>
        <w:tblLook w:firstColumn="1" w:firstRow="1" w:lastColumn="0" w:lastRow="0" w:noHBand="0" w:noVBand="1" w:val="04A0"/>
      </w:tblPr>
      <w:tblGrid>
        <w:gridCol w:w="1397"/>
        <w:gridCol w:w="7603"/>
      </w:tblGrid>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File</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rFonts w:ascii="Courier New" w:hAnsi="Courier New"/>
                <w:color w:val="1E3A5F"/>
                <w:sz w:val="18"/>
              </w:rPr>
              <w:t>.env.local (nella root del progetto, non nel .gitignore)</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Problema</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Il file .env.local che contiene le chiavi API (Firebase, Google Maps, Telegram Bot Token) e versionato nel repository Git. Questo file non deve mai essere committato. Il file .env.example (senza valori reali) e gia presente ed e corretto.</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Impatto</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Le chiavi API sono esposte. La chiave Telegram Bot Token in particolare permette di impersonare il bot, inviare comandi falsi ai soccorritori, leggere tutti i messaggi e attivare SOS falsi verso la centrale operativa.</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27AE60"/>
                <w:sz w:val="18"/>
              </w:rPr>
              <w:t>Soluzione</w:t>
            </w:r>
          </w:p>
        </w:tc>
        <w:tc>
          <w:tcPr>
            <w:tcW w:type="dxa" w:w="7603"/>
            <w:shd w:val="clear" w:color="auto" w:fill="E8F5E9"/>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1) Aggiungere .env.local al .gitignore immediatamente. 2) Rigenerare le chiavi API esposte (Telegram Bot Token da @BotFather, Firebase API Key dalla Firebase Console). 3) Verificare che .env.example contenga solo placeholder senza valori reali.</w:t>
            </w:r>
          </w:p>
        </w:tc>
      </w:tr>
    </w:tbl>
    <w:p>
      <w:pPr>
        <w:spacing w:before="40" w:after="40"/>
      </w:pPr>
    </w:p>
    <w:p>
      <w:r>
        <w:br w:type="page"/>
      </w:r>
    </w:p>
    <w:p>
      <w:pPr>
        <w:pStyle w:val="Heading1"/>
        <w:spacing w:before="280" w:after="120"/>
      </w:pPr>
      <w:r>
        <w:rPr>
          <w:color w:val="1E3A5F"/>
          <w:sz w:val="32"/>
        </w:rPr>
        <w:t>3. Problemi ad Alta Priorita</w:t>
      </w:r>
    </w:p>
    <w:p>
      <w:pPr>
        <w:spacing w:after="200"/>
      </w:pPr>
      <w:r>
        <w:rPr>
          <w:i/>
          <w:color w:val="E67E22"/>
        </w:rPr>
        <w:t>Bug che possono causare malfunzionamenti o comportamenti errati durante un evento reale.</w:t>
      </w:r>
    </w:p>
    <w:tbl>
      <w:tblPr>
        <w:tblStyle w:val="TableGrid"/>
        <w:tblW w:type="auto" w:w="0"/>
        <w:tblLook w:firstColumn="1" w:firstRow="1" w:lastColumn="0" w:lastRow="0" w:noHBand="0" w:noVBand="1" w:val="04A0"/>
      </w:tblPr>
      <w:tblGrid>
        <w:gridCol w:w="7488"/>
        <w:gridCol w:w="1512"/>
      </w:tblGrid>
      <w:tr>
        <w:tc>
          <w:tcPr>
            <w:tcW w:type="dxa" w:w="4873"/>
            <w:shd w:val="clear" w:color="auto" w:fill="FDF3E3"/>
            <w:tcMar>
              <w:top w:w="100" w:type="dxa"/>
              <w:bottom w:w="100" w:type="dxa"/>
              <w:left w:w="180" w:type="dxa"/>
              <w:right w:w="120" w:type="dxa"/>
            </w:tcMar>
            <w:tcBorders>
              <w:top w:val="single" w:sz="12" w:color="E67E22"/>
              <w:bottom w:val="single" w:sz="4" w:color="CCCCCC"/>
              <w:left w:val="single" w:sz="12" w:color="E67E22"/>
              <w:right w:val="single" w:sz="4" w:color="CCCCCC"/>
            </w:tcBorders>
          </w:tcPr>
          <w:p>
            <w:pPr>
              <w:spacing w:before="0" w:after="0"/>
            </w:pPr>
            <w:r>
              <w:rPr>
                <w:b/>
                <w:sz w:val="22"/>
              </w:rPr>
              <w:t>#4  requireWebAdmin: accesso admin automatico a utenti senza profilo</w:t>
            </w:r>
          </w:p>
        </w:tc>
        <w:tc>
          <w:tcPr>
            <w:tcW w:type="dxa" w:w="4873"/>
            <w:shd w:val="clear" w:color="auto" w:fill="FDF3E3"/>
            <w:tcMar>
              <w:top w:w="100" w:type="dxa"/>
              <w:bottom w:w="100" w:type="dxa"/>
              <w:left w:w="80" w:type="dxa"/>
              <w:right w:w="80" w:type="dxa"/>
            </w:tcMar>
            <w:tcBorders>
              <w:top w:val="single" w:sz="12" w:color="E67E22"/>
              <w:bottom w:val="single" w:sz="4" w:color="CCCCCC"/>
              <w:left w:val="single" w:sz="4" w:color="CCCCCC"/>
              <w:right w:val="single" w:sz="12" w:color="E67E22"/>
            </w:tcBorders>
          </w:tcPr>
          <w:p>
            <w:pPr>
              <w:spacing w:before="0" w:after="0"/>
              <w:jc w:val="center"/>
            </w:pPr>
            <w:r>
              <w:rPr>
                <w:b/>
                <w:color w:val="E67E22"/>
                <w:sz w:val="18"/>
              </w:rPr>
              <w:t>ALTA</w:t>
            </w:r>
          </w:p>
        </w:tc>
      </w:tr>
    </w:tbl>
    <w:tbl>
      <w:tblPr>
        <w:tblStyle w:val="TableGrid"/>
        <w:tblW w:type="auto" w:w="0"/>
        <w:tblLook w:firstColumn="1" w:firstRow="1" w:lastColumn="0" w:lastRow="0" w:noHBand="0" w:noVBand="1" w:val="04A0"/>
      </w:tblPr>
      <w:tblGrid>
        <w:gridCol w:w="1397"/>
        <w:gridCol w:w="7603"/>
      </w:tblGrid>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File</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rFonts w:ascii="Courier New" w:hAnsi="Courier New"/>
                <w:color w:val="1E3A5F"/>
                <w:sz w:val="18"/>
              </w:rPr>
              <w:t>api/_lib/requireWebAdmin.js  (righe 18-22)</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Problema</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La logica e: se accessType e vuoto E non c'e pmaScopeId, l'utente viene trattato come CENTRALE (admin). Un nuovo utente Firebase senza profilo Firestore, o con profilo incompleto, ottiene automaticamente privilegi amministrativi su tutte le API di gestione.</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Impatto</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Un utente con account Firebase ma profilo non configurato puo gestire altri utenti, forzare logout globali, modificare impostazioni di sistema e accedere a tutte le funzioni riservate alla centrale operativa.</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27AE60"/>
                <w:sz w:val="18"/>
              </w:rPr>
              <w:t>Soluzione</w:t>
            </w:r>
          </w:p>
        </w:tc>
        <w:tc>
          <w:tcPr>
            <w:tcW w:type="dxa" w:w="7603"/>
            <w:shd w:val="clear" w:color="auto" w:fill="E8F5E9"/>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Invertire la logica di default: se accessType e vuoto, negare l'accesso (return 403). Richiedere esplicitamente accessType === "CENTRALE" senza fallback permissivo. Verificare che il profilo Firestore esista prima di concedere qualsiasi accesso.</w:t>
            </w:r>
          </w:p>
        </w:tc>
      </w:tr>
    </w:tbl>
    <w:p>
      <w:pPr>
        <w:spacing w:before="40" w:after="40"/>
      </w:pPr>
    </w:p>
    <w:tbl>
      <w:tblPr>
        <w:tblStyle w:val="TableGrid"/>
        <w:tblW w:type="auto" w:w="0"/>
        <w:tblLook w:firstColumn="1" w:firstRow="1" w:lastColumn="0" w:lastRow="0" w:noHBand="0" w:noVBand="1" w:val="04A0"/>
      </w:tblPr>
      <w:tblGrid>
        <w:gridCol w:w="7488"/>
        <w:gridCol w:w="1512"/>
      </w:tblGrid>
      <w:tr>
        <w:tc>
          <w:tcPr>
            <w:tcW w:type="dxa" w:w="4873"/>
            <w:shd w:val="clear" w:color="auto" w:fill="FDF3E3"/>
            <w:tcMar>
              <w:top w:w="100" w:type="dxa"/>
              <w:bottom w:w="100" w:type="dxa"/>
              <w:left w:w="180" w:type="dxa"/>
              <w:right w:w="120" w:type="dxa"/>
            </w:tcMar>
            <w:tcBorders>
              <w:top w:val="single" w:sz="12" w:color="E67E22"/>
              <w:bottom w:val="single" w:sz="4" w:color="CCCCCC"/>
              <w:left w:val="single" w:sz="12" w:color="E67E22"/>
              <w:right w:val="single" w:sz="4" w:color="CCCCCC"/>
            </w:tcBorders>
          </w:tcPr>
          <w:p>
            <w:pPr>
              <w:spacing w:before="0" w:after="0"/>
            </w:pPr>
            <w:r>
              <w:rPr>
                <w:b/>
                <w:sz w:val="22"/>
              </w:rPr>
              <w:t>#5  Race condition in nextProgressiveId: possibili ID duplicati (E1, M1...)</w:t>
            </w:r>
          </w:p>
        </w:tc>
        <w:tc>
          <w:tcPr>
            <w:tcW w:type="dxa" w:w="4873"/>
            <w:shd w:val="clear" w:color="auto" w:fill="FDF3E3"/>
            <w:tcMar>
              <w:top w:w="100" w:type="dxa"/>
              <w:bottom w:w="100" w:type="dxa"/>
              <w:left w:w="80" w:type="dxa"/>
              <w:right w:w="80" w:type="dxa"/>
            </w:tcMar>
            <w:tcBorders>
              <w:top w:val="single" w:sz="12" w:color="E67E22"/>
              <w:bottom w:val="single" w:sz="4" w:color="CCCCCC"/>
              <w:left w:val="single" w:sz="4" w:color="CCCCCC"/>
              <w:right w:val="single" w:sz="12" w:color="E67E22"/>
            </w:tcBorders>
          </w:tcPr>
          <w:p>
            <w:pPr>
              <w:spacing w:before="0" w:after="0"/>
              <w:jc w:val="center"/>
            </w:pPr>
            <w:r>
              <w:rPr>
                <w:b/>
                <w:color w:val="E67E22"/>
                <w:sz w:val="18"/>
              </w:rPr>
              <w:t>ALTA</w:t>
            </w:r>
          </w:p>
        </w:tc>
      </w:tr>
    </w:tbl>
    <w:tbl>
      <w:tblPr>
        <w:tblStyle w:val="TableGrid"/>
        <w:tblW w:type="auto" w:w="0"/>
        <w:tblLook w:firstColumn="1" w:firstRow="1" w:lastColumn="0" w:lastRow="0" w:noHBand="0" w:noVBand="1" w:val="04A0"/>
      </w:tblPr>
      <w:tblGrid>
        <w:gridCol w:w="1397"/>
        <w:gridCol w:w="7603"/>
      </w:tblGrid>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File</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rFonts w:ascii="Courier New" w:hAnsi="Courier New"/>
                <w:color w:val="1E3A5F"/>
                <w:sz w:val="18"/>
              </w:rPr>
              <w:t>src/services/idGenerator.js  +  createEvento  +  createMissione</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Problema</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L'ID progressivo visibile (E1, E2... M1, M2...) viene calcolato lato client leggendo la lista corrente di documenti. Se due operatori in centrale creano un evento nello stesso istante, entrambi vedono lo stesso "max" e generano lo stesso ID (es. due "E5" simultanei).</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Impatto</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Con piu operatori in centrale (situazione normale in un grande evento), possono esistere ID duplicati. Il dispatcher chiama "evento E5" ma ci sono due E5 con contenuti diversi. Il problema e reale in scenari con 3+ operatori che lavorano in parallelo.</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27AE60"/>
                <w:sz w:val="18"/>
              </w:rPr>
              <w:t>Soluzione</w:t>
            </w:r>
          </w:p>
        </w:tc>
        <w:tc>
          <w:tcPr>
            <w:tcW w:type="dxa" w:w="7603"/>
            <w:shd w:val="clear" w:color="auto" w:fill="E8F5E9"/>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Usare un contatore atomico Firestore (FieldValue.increment) in una transazione su un documento dedicato "contatori". In alternativa, usare timestamp come suffisso dell'ID visibile. L'idUnivoco (UUID) e gia sicuro; estendere il suo uso per identificazione interna.</w:t>
            </w:r>
          </w:p>
        </w:tc>
      </w:tr>
    </w:tbl>
    <w:p>
      <w:pPr>
        <w:spacing w:before="40" w:after="40"/>
      </w:pPr>
    </w:p>
    <w:tbl>
      <w:tblPr>
        <w:tblStyle w:val="TableGrid"/>
        <w:tblW w:type="auto" w:w="0"/>
        <w:tblLook w:firstColumn="1" w:firstRow="1" w:lastColumn="0" w:lastRow="0" w:noHBand="0" w:noVBand="1" w:val="04A0"/>
      </w:tblPr>
      <w:tblGrid>
        <w:gridCol w:w="7488"/>
        <w:gridCol w:w="1512"/>
      </w:tblGrid>
      <w:tr>
        <w:tc>
          <w:tcPr>
            <w:tcW w:type="dxa" w:w="4873"/>
            <w:shd w:val="clear" w:color="auto" w:fill="FDF3E3"/>
            <w:tcMar>
              <w:top w:w="100" w:type="dxa"/>
              <w:bottom w:w="100" w:type="dxa"/>
              <w:left w:w="180" w:type="dxa"/>
              <w:right w:w="120" w:type="dxa"/>
            </w:tcMar>
            <w:tcBorders>
              <w:top w:val="single" w:sz="12" w:color="E67E22"/>
              <w:bottom w:val="single" w:sz="4" w:color="CCCCCC"/>
              <w:left w:val="single" w:sz="12" w:color="E67E22"/>
              <w:right w:val="single" w:sz="4" w:color="CCCCCC"/>
            </w:tcBorders>
          </w:tcPr>
          <w:p>
            <w:pPr>
              <w:spacing w:before="0" w:after="0"/>
            </w:pPr>
            <w:r>
              <w:rPr>
                <w:b/>
                <w:sz w:val="22"/>
              </w:rPr>
              <w:t>#6  Nessun indice Firestore composto definito (file completamente vuoto)</w:t>
            </w:r>
          </w:p>
        </w:tc>
        <w:tc>
          <w:tcPr>
            <w:tcW w:type="dxa" w:w="4873"/>
            <w:shd w:val="clear" w:color="auto" w:fill="FDF3E3"/>
            <w:tcMar>
              <w:top w:w="100" w:type="dxa"/>
              <w:bottom w:w="100" w:type="dxa"/>
              <w:left w:w="80" w:type="dxa"/>
              <w:right w:w="80" w:type="dxa"/>
            </w:tcMar>
            <w:tcBorders>
              <w:top w:val="single" w:sz="12" w:color="E67E22"/>
              <w:bottom w:val="single" w:sz="4" w:color="CCCCCC"/>
              <w:left w:val="single" w:sz="4" w:color="CCCCCC"/>
              <w:right w:val="single" w:sz="12" w:color="E67E22"/>
            </w:tcBorders>
          </w:tcPr>
          <w:p>
            <w:pPr>
              <w:spacing w:before="0" w:after="0"/>
              <w:jc w:val="center"/>
            </w:pPr>
            <w:r>
              <w:rPr>
                <w:b/>
                <w:color w:val="E67E22"/>
                <w:sz w:val="18"/>
              </w:rPr>
              <w:t>ALTA</w:t>
            </w:r>
          </w:p>
        </w:tc>
      </w:tr>
    </w:tbl>
    <w:tbl>
      <w:tblPr>
        <w:tblStyle w:val="TableGrid"/>
        <w:tblW w:type="auto" w:w="0"/>
        <w:tblLook w:firstColumn="1" w:firstRow="1" w:lastColumn="0" w:lastRow="0" w:noHBand="0" w:noVBand="1" w:val="04A0"/>
      </w:tblPr>
      <w:tblGrid>
        <w:gridCol w:w="1397"/>
        <w:gridCol w:w="7603"/>
      </w:tblGrid>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File</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rFonts w:ascii="Courier New" w:hAnsi="Courier New"/>
                <w:color w:val="1E3A5F"/>
                <w:sz w:val="18"/>
              </w:rPr>
              <w:t>firestore.indexes.json</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Problema</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Il file degli indici e completamente vuoto. Le query compound usate nel codice (where su eventoIdUnivoco, where su mezzo+esito, where su aperta+stato) richiedono indici composti dichiarati esplicitamente. Firestore non li crea automaticamente per query multi-campo.</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Impatto</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In produzione con dati reali alcune query critiche falliscono con errore "The query requires an index". Questo blocca funzionalita come la sincronizzazione pazienti su ARRIVATO H, la ricerca missioni per mezzo e l'autoclose eventi. Il problema non emerge in sviluppo con pochi record ma si manifesta con dati reali.</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27AE60"/>
                <w:sz w:val="18"/>
              </w:rPr>
              <w:t>Soluzione</w:t>
            </w:r>
          </w:p>
        </w:tc>
        <w:tc>
          <w:tcPr>
            <w:tcW w:type="dxa" w:w="7603"/>
            <w:shd w:val="clear" w:color="auto" w:fill="E8F5E9"/>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Eseguire l'app in staging con Firebase Emulator o con log Firestore abilitati. Firestore mostra nel log il link diretto per creare l'indice mancante. Raccogliere tutti i link e aggiungere gli indici a firestore.indexes.json, poi deployare con "firebase deploy --only firestore:indexes".</w:t>
            </w:r>
          </w:p>
        </w:tc>
      </w:tr>
    </w:tbl>
    <w:p>
      <w:pPr>
        <w:spacing w:before="40" w:after="40"/>
      </w:pPr>
    </w:p>
    <w:tbl>
      <w:tblPr>
        <w:tblStyle w:val="TableGrid"/>
        <w:tblW w:type="auto" w:w="0"/>
        <w:tblLook w:firstColumn="1" w:firstRow="1" w:lastColumn="0" w:lastRow="0" w:noHBand="0" w:noVBand="1" w:val="04A0"/>
      </w:tblPr>
      <w:tblGrid>
        <w:gridCol w:w="7488"/>
        <w:gridCol w:w="1512"/>
      </w:tblGrid>
      <w:tr>
        <w:tc>
          <w:tcPr>
            <w:tcW w:type="dxa" w:w="4873"/>
            <w:shd w:val="clear" w:color="auto" w:fill="FDF3E3"/>
            <w:tcMar>
              <w:top w:w="100" w:type="dxa"/>
              <w:bottom w:w="100" w:type="dxa"/>
              <w:left w:w="180" w:type="dxa"/>
              <w:right w:w="120" w:type="dxa"/>
            </w:tcMar>
            <w:tcBorders>
              <w:top w:val="single" w:sz="12" w:color="E67E22"/>
              <w:bottom w:val="single" w:sz="4" w:color="CCCCCC"/>
              <w:left w:val="single" w:sz="12" w:color="E67E22"/>
              <w:right w:val="single" w:sz="4" w:color="CCCCCC"/>
            </w:tcBorders>
          </w:tcPr>
          <w:p>
            <w:pPr>
              <w:spacing w:before="0" w:after="0"/>
            </w:pPr>
            <w:r>
              <w:rPr>
                <w:b/>
                <w:sz w:val="22"/>
              </w:rPr>
              <w:t>#7  SOS Telegram senza rate limiting: possibile flooding di falsi allarmi</w:t>
            </w:r>
          </w:p>
        </w:tc>
        <w:tc>
          <w:tcPr>
            <w:tcW w:type="dxa" w:w="4873"/>
            <w:shd w:val="clear" w:color="auto" w:fill="FDF3E3"/>
            <w:tcMar>
              <w:top w:w="100" w:type="dxa"/>
              <w:bottom w:w="100" w:type="dxa"/>
              <w:left w:w="80" w:type="dxa"/>
              <w:right w:w="80" w:type="dxa"/>
            </w:tcMar>
            <w:tcBorders>
              <w:top w:val="single" w:sz="12" w:color="E67E22"/>
              <w:bottom w:val="single" w:sz="4" w:color="CCCCCC"/>
              <w:left w:val="single" w:sz="4" w:color="CCCCCC"/>
              <w:right w:val="single" w:sz="12" w:color="E67E22"/>
            </w:tcBorders>
          </w:tcPr>
          <w:p>
            <w:pPr>
              <w:spacing w:before="0" w:after="0"/>
              <w:jc w:val="center"/>
            </w:pPr>
            <w:r>
              <w:rPr>
                <w:b/>
                <w:color w:val="E67E22"/>
                <w:sz w:val="18"/>
              </w:rPr>
              <w:t>ALTA</w:t>
            </w:r>
          </w:p>
        </w:tc>
      </w:tr>
    </w:tbl>
    <w:tbl>
      <w:tblPr>
        <w:tblStyle w:val="TableGrid"/>
        <w:tblW w:type="auto" w:w="0"/>
        <w:tblLook w:firstColumn="1" w:firstRow="1" w:lastColumn="0" w:lastRow="0" w:noHBand="0" w:noVBand="1" w:val="04A0"/>
      </w:tblPr>
      <w:tblGrid>
        <w:gridCol w:w="1397"/>
        <w:gridCol w:w="7603"/>
      </w:tblGrid>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File</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rFonts w:ascii="Courier New" w:hAnsi="Courier New"/>
                <w:color w:val="1E3A5F"/>
                <w:sz w:val="18"/>
              </w:rPr>
              <w:t>api/_lib/telegramSosFlow.js  +  isSosTelegramText</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Problema</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handleSosCommand non ha controllo su quante volte uno stesso operatore puo inviare SOS in un dato periodo. Inoltre isSosTelegramText intercetta la parola "emergenza" in qualsiasi contesto, anche in frasi normali come "non e una emergenza ma...". Ogni SOS crea un documento Firestore immediato senza conferma.</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Impatto</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Un operatore agitato o un errore del client puo generare decine di SOS in pochi secondi, rendendo impossibile distinguere l'allarme reale. La centrale viene inondata di notifiche. Rischio concreto di ignorare un SOS reale tra i falsi.</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27AE60"/>
                <w:sz w:val="18"/>
              </w:rPr>
              <w:t>Soluzione</w:t>
            </w:r>
          </w:p>
        </w:tc>
        <w:tc>
          <w:tcPr>
            <w:tcW w:type="dxa" w:w="7603"/>
            <w:shd w:val="clear" w:color="auto" w:fill="E8F5E9"/>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1) Aggiungere limite temporale: non permettere nuovo SOS dallo stesso chatId per almeno 60 secondi (campo lastSosAt su telegram_users). 2) Rendere isSosTelegramText piu selettivo: solo /sos come comando o emoji 🚨 sola. 3) Aggiungere pulsante "Conferma SOS" nel bot prima di inviare l'allarme alla centrale.</w:t>
            </w:r>
          </w:p>
        </w:tc>
      </w:tr>
    </w:tbl>
    <w:p>
      <w:pPr>
        <w:spacing w:before="40" w:after="40"/>
      </w:pPr>
    </w:p>
    <w:p>
      <w:r>
        <w:br w:type="page"/>
      </w:r>
    </w:p>
    <w:p>
      <w:pPr>
        <w:pStyle w:val="Heading1"/>
        <w:spacing w:before="280" w:after="120"/>
      </w:pPr>
      <w:r>
        <w:rPr>
          <w:color w:val="1E3A5F"/>
          <w:sz w:val="32"/>
        </w:rPr>
        <w:t>4. Problemi a Media Priorita</w:t>
      </w:r>
    </w:p>
    <w:p>
      <w:pPr>
        <w:spacing w:after="200"/>
      </w:pPr>
      <w:r>
        <w:rPr>
          <w:i/>
          <w:color w:val="B7860B"/>
        </w:rPr>
        <w:t>Non bloccano il funzionamento ma possono creare inconsistenze cliniche o degrado delle performance durante eventi intensi.</w:t>
      </w:r>
    </w:p>
    <w:tbl>
      <w:tblPr>
        <w:tblStyle w:val="TableGrid"/>
        <w:tblW w:type="auto" w:w="0"/>
        <w:tblLook w:firstColumn="1" w:firstRow="1" w:lastColumn="0" w:lastRow="0" w:noHBand="0" w:noVBand="1" w:val="04A0"/>
      </w:tblPr>
      <w:tblGrid>
        <w:gridCol w:w="7488"/>
        <w:gridCol w:w="1512"/>
      </w:tblGrid>
      <w:tr>
        <w:tc>
          <w:tcPr>
            <w:tcW w:type="dxa" w:w="4873"/>
            <w:shd w:val="clear" w:color="auto" w:fill="FFFDE7"/>
            <w:tcMar>
              <w:top w:w="100" w:type="dxa"/>
              <w:bottom w:w="100" w:type="dxa"/>
              <w:left w:w="180" w:type="dxa"/>
              <w:right w:w="120" w:type="dxa"/>
            </w:tcMar>
            <w:tcBorders>
              <w:top w:val="single" w:sz="12" w:color="B7860B"/>
              <w:bottom w:val="single" w:sz="4" w:color="CCCCCC"/>
              <w:left w:val="single" w:sz="12" w:color="B7860B"/>
              <w:right w:val="single" w:sz="4" w:color="CCCCCC"/>
            </w:tcBorders>
          </w:tcPr>
          <w:p>
            <w:pPr>
              <w:spacing w:before="0" w:after="0"/>
            </w:pPr>
            <w:r>
              <w:rPr>
                <w:b/>
                <w:sz w:val="22"/>
              </w:rPr>
              <w:t>#8  Collection scan totale su syncPazientiArrivatoH</w:t>
            </w:r>
          </w:p>
        </w:tc>
        <w:tc>
          <w:tcPr>
            <w:tcW w:type="dxa" w:w="4873"/>
            <w:shd w:val="clear" w:color="auto" w:fill="FFFDE7"/>
            <w:tcMar>
              <w:top w:w="100" w:type="dxa"/>
              <w:bottom w:w="100" w:type="dxa"/>
              <w:left w:w="80" w:type="dxa"/>
              <w:right w:w="80" w:type="dxa"/>
            </w:tcMar>
            <w:tcBorders>
              <w:top w:val="single" w:sz="12" w:color="B7860B"/>
              <w:bottom w:val="single" w:sz="4" w:color="CCCCCC"/>
              <w:left w:val="single" w:sz="4" w:color="CCCCCC"/>
              <w:right w:val="single" w:sz="12" w:color="B7860B"/>
            </w:tcBorders>
          </w:tcPr>
          <w:p>
            <w:pPr>
              <w:spacing w:before="0" w:after="0"/>
              <w:jc w:val="center"/>
            </w:pPr>
            <w:r>
              <w:rPr>
                <w:b/>
                <w:color w:val="B7860B"/>
                <w:sz w:val="18"/>
              </w:rPr>
              <w:t>MEDIA</w:t>
            </w:r>
          </w:p>
        </w:tc>
      </w:tr>
    </w:tbl>
    <w:tbl>
      <w:tblPr>
        <w:tblStyle w:val="TableGrid"/>
        <w:tblW w:type="auto" w:w="0"/>
        <w:tblLook w:firstColumn="1" w:firstRow="1" w:lastColumn="0" w:lastRow="0" w:noHBand="0" w:noVBand="1" w:val="04A0"/>
      </w:tblPr>
      <w:tblGrid>
        <w:gridCol w:w="1397"/>
        <w:gridCol w:w="7603"/>
      </w:tblGrid>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File</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rFonts w:ascii="Courier New" w:hAnsi="Courier New"/>
                <w:color w:val="1E3A5F"/>
                <w:sz w:val="18"/>
              </w:rPr>
              <w:t>src/services/pazientiService.js (riga 217)  +  api/_lib/missionAdmin.js (riga 86)</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Problema</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Quando una missione transita ad "ARRIVATO H" (da client o bot Telegram), il codice scarica TUTTI i pazienti della manifestazione senza filtri Firestore, poi filtra in memoria. Stessa cosa per syncPazientiPmaOnDirettoH. Con 200 pazienti ogni cambio stato genera 200+ letture.</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Impatto</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Con 10 ambulanze che arrivano in rapida successione sono 2000+ letture Firestore non necessarie. Rallentamento dell'app, costi Firebase elevati, possibili timeout (Vercel maxDuration: 30s). Il problema peggiora con la durata dell'evento.</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27AE60"/>
                <w:sz w:val="18"/>
              </w:rPr>
              <w:t>Soluzione</w:t>
            </w:r>
          </w:p>
        </w:tc>
        <w:tc>
          <w:tcPr>
            <w:tcW w:type="dxa" w:w="7603"/>
            <w:shd w:val="clear" w:color="auto" w:fill="E8F5E9"/>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Usare query Firestore filtrate: where("mezzo", "==", missione.mezzo).where("esito", "==", "Trasporta"). Aggiungere l'indice composto corrispondente in firestore.indexes.json. Riduzione stimata: da N letture totali a K letture (solo pazienti su quel mezzo).</w:t>
            </w:r>
          </w:p>
        </w:tc>
      </w:tr>
    </w:tbl>
    <w:p>
      <w:pPr>
        <w:spacing w:before="40" w:after="40"/>
      </w:pPr>
    </w:p>
    <w:tbl>
      <w:tblPr>
        <w:tblStyle w:val="TableGrid"/>
        <w:tblW w:type="auto" w:w="0"/>
        <w:tblLook w:firstColumn="1" w:firstRow="1" w:lastColumn="0" w:lastRow="0" w:noHBand="0" w:noVBand="1" w:val="04A0"/>
      </w:tblPr>
      <w:tblGrid>
        <w:gridCol w:w="7488"/>
        <w:gridCol w:w="1512"/>
      </w:tblGrid>
      <w:tr>
        <w:tc>
          <w:tcPr>
            <w:tcW w:type="dxa" w:w="4873"/>
            <w:shd w:val="clear" w:color="auto" w:fill="FFFDE7"/>
            <w:tcMar>
              <w:top w:w="100" w:type="dxa"/>
              <w:bottom w:w="100" w:type="dxa"/>
              <w:left w:w="180" w:type="dxa"/>
              <w:right w:w="120" w:type="dxa"/>
            </w:tcMar>
            <w:tcBorders>
              <w:top w:val="single" w:sz="12" w:color="B7860B"/>
              <w:bottom w:val="single" w:sz="4" w:color="CCCCCC"/>
              <w:left w:val="single" w:sz="12" w:color="B7860B"/>
              <w:right w:val="single" w:sz="4" w:color="CCCCCC"/>
            </w:tcBorders>
          </w:tcPr>
          <w:p>
            <w:pPr>
              <w:spacing w:before="0" w:after="0"/>
            </w:pPr>
            <w:r>
              <w:rPr>
                <w:b/>
                <w:sz w:val="22"/>
              </w:rPr>
              <w:t>#9  terminaEventoOperatore resetta operativoTerminato a false per errore</w:t>
            </w:r>
          </w:p>
        </w:tc>
        <w:tc>
          <w:tcPr>
            <w:tcW w:type="dxa" w:w="4873"/>
            <w:shd w:val="clear" w:color="auto" w:fill="FFFDE7"/>
            <w:tcMar>
              <w:top w:w="100" w:type="dxa"/>
              <w:bottom w:w="100" w:type="dxa"/>
              <w:left w:w="80" w:type="dxa"/>
              <w:right w:w="80" w:type="dxa"/>
            </w:tcMar>
            <w:tcBorders>
              <w:top w:val="single" w:sz="12" w:color="B7860B"/>
              <w:bottom w:val="single" w:sz="4" w:color="CCCCCC"/>
              <w:left w:val="single" w:sz="4" w:color="CCCCCC"/>
              <w:right w:val="single" w:sz="12" w:color="B7860B"/>
            </w:tcBorders>
          </w:tcPr>
          <w:p>
            <w:pPr>
              <w:spacing w:before="0" w:after="0"/>
              <w:jc w:val="center"/>
            </w:pPr>
            <w:r>
              <w:rPr>
                <w:b/>
                <w:color w:val="B7860B"/>
                <w:sz w:val="18"/>
              </w:rPr>
              <w:t>MEDIA</w:t>
            </w:r>
          </w:p>
        </w:tc>
      </w:tr>
    </w:tbl>
    <w:tbl>
      <w:tblPr>
        <w:tblStyle w:val="TableGrid"/>
        <w:tblW w:type="auto" w:w="0"/>
        <w:tblLook w:firstColumn="1" w:firstRow="1" w:lastColumn="0" w:lastRow="0" w:noHBand="0" w:noVBand="1" w:val="04A0"/>
      </w:tblPr>
      <w:tblGrid>
        <w:gridCol w:w="1397"/>
        <w:gridCol w:w="7603"/>
      </w:tblGrid>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File</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rFonts w:ascii="Courier New" w:hAnsi="Courier New"/>
                <w:color w:val="1E3A5F"/>
                <w:sz w:val="18"/>
              </w:rPr>
              <w:t>src/services/eventiService.js  (righe 94-101)</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Problema</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La funzione terminaEventoOperatore imposta operativoTerminato: false. Ma questo campo viene usato da tryAutoCloseEvento per evitare ri-elaborazioni (if operativoTerminato === true: return). Un evento autoclosed automaticamente, se chiuso manualmente dall'operatore, perde il flag e puo essere ri-processato dall'autoclose.</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Impatto</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Comportamento inaspettato e intermittente: l'autoclose puo ri-attivarsi su eventi gia chiusi, generando notifiche duplicate o stati inconsistenti. Difficile da diagnosticare durante un evento reale perche si manifesta solo in sequenze specifiche di azioni.</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27AE60"/>
                <w:sz w:val="18"/>
              </w:rPr>
              <w:t>Soluzione</w:t>
            </w:r>
          </w:p>
        </w:tc>
        <w:tc>
          <w:tcPr>
            <w:tcW w:type="dxa" w:w="7603"/>
            <w:shd w:val="clear" w:color="auto" w:fill="E8F5E9"/>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Rimuovere la riga "operativoTerminato: false" da terminaEventoOperatore. La chiusura manuale (stato: false) e sufficiente. Il campo operativoTerminato non deve essere toccato dalla chiusura manuale dell'operatore.</w:t>
            </w:r>
          </w:p>
        </w:tc>
      </w:tr>
    </w:tbl>
    <w:p>
      <w:pPr>
        <w:spacing w:before="40" w:after="40"/>
      </w:pPr>
    </w:p>
    <w:tbl>
      <w:tblPr>
        <w:tblStyle w:val="TableGrid"/>
        <w:tblW w:type="auto" w:w="0"/>
        <w:tblLook w:firstColumn="1" w:firstRow="1" w:lastColumn="0" w:lastRow="0" w:noHBand="0" w:noVBand="1" w:val="04A0"/>
      </w:tblPr>
      <w:tblGrid>
        <w:gridCol w:w="7488"/>
        <w:gridCol w:w="1512"/>
      </w:tblGrid>
      <w:tr>
        <w:tc>
          <w:tcPr>
            <w:tcW w:type="dxa" w:w="4873"/>
            <w:shd w:val="clear" w:color="auto" w:fill="FFFDE7"/>
            <w:tcMar>
              <w:top w:w="100" w:type="dxa"/>
              <w:bottom w:w="100" w:type="dxa"/>
              <w:left w:w="180" w:type="dxa"/>
              <w:right w:w="120" w:type="dxa"/>
            </w:tcMar>
            <w:tcBorders>
              <w:top w:val="single" w:sz="12" w:color="B7860B"/>
              <w:bottom w:val="single" w:sz="4" w:color="CCCCCC"/>
              <w:left w:val="single" w:sz="12" w:color="B7860B"/>
              <w:right w:val="single" w:sz="4" w:color="CCCCCC"/>
            </w:tcBorders>
          </w:tcPr>
          <w:p>
            <w:pPr>
              <w:spacing w:before="0" w:after="0"/>
            </w:pPr>
            <w:r>
              <w:rPr>
                <w:b/>
                <w:sz w:val="22"/>
              </w:rPr>
              <w:t>#10  STATO_PZ_PMA.IN_CARICO ha valore "in carico" minuscolo (inconsistenza)</w:t>
            </w:r>
          </w:p>
        </w:tc>
        <w:tc>
          <w:tcPr>
            <w:tcW w:type="dxa" w:w="4873"/>
            <w:shd w:val="clear" w:color="auto" w:fill="FFFDE7"/>
            <w:tcMar>
              <w:top w:w="100" w:type="dxa"/>
              <w:bottom w:w="100" w:type="dxa"/>
              <w:left w:w="80" w:type="dxa"/>
              <w:right w:w="80" w:type="dxa"/>
            </w:tcMar>
            <w:tcBorders>
              <w:top w:val="single" w:sz="12" w:color="B7860B"/>
              <w:bottom w:val="single" w:sz="4" w:color="CCCCCC"/>
              <w:left w:val="single" w:sz="4" w:color="CCCCCC"/>
              <w:right w:val="single" w:sz="12" w:color="B7860B"/>
            </w:tcBorders>
          </w:tcPr>
          <w:p>
            <w:pPr>
              <w:spacing w:before="0" w:after="0"/>
              <w:jc w:val="center"/>
            </w:pPr>
            <w:r>
              <w:rPr>
                <w:b/>
                <w:color w:val="B7860B"/>
                <w:sz w:val="18"/>
              </w:rPr>
              <w:t>MEDIA</w:t>
            </w:r>
          </w:p>
        </w:tc>
      </w:tr>
    </w:tbl>
    <w:tbl>
      <w:tblPr>
        <w:tblStyle w:val="TableGrid"/>
        <w:tblW w:type="auto" w:w="0"/>
        <w:tblLook w:firstColumn="1" w:firstRow="1" w:lastColumn="0" w:lastRow="0" w:noHBand="0" w:noVBand="1" w:val="04A0"/>
      </w:tblPr>
      <w:tblGrid>
        <w:gridCol w:w="1397"/>
        <w:gridCol w:w="7603"/>
      </w:tblGrid>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File</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rFonts w:ascii="Courier New" w:hAnsi="Courier New"/>
                <w:color w:val="1E3A5F"/>
                <w:sz w:val="18"/>
              </w:rPr>
              <w:t>src/lib/pmaModule.js (riga 12)  +  api/_lib/pazienteMissionPmaAdmin.js</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Problema</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Il valore Firestore per IN_CARICO e "in carico" (tutto minuscolo), mentre tutti gli altri stati PMA sono uppercase: "IN ARRIVO", "IN ATTESA", "DIMESSO". Questa inconsistenza storica e duplicata in piu file. Un confronto diretto senza normalizzazione fallisce silenziosamente.</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Impatto</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Se viene scritto if (statoPzPma === "IN CARICO") senza usare la costante (errore facile con strumenti AI come Cursor), il confronto non funziona mai. Bug sottile e difficile da trovare perche i pazienti sembrano visibili ma lo stato PMA non cambia correttamente.</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27AE60"/>
                <w:sz w:val="18"/>
              </w:rPr>
              <w:t>Soluzione</w:t>
            </w:r>
          </w:p>
        </w:tc>
        <w:tc>
          <w:tcPr>
            <w:tcW w:type="dxa" w:w="7603"/>
            <w:shd w:val="clear" w:color="auto" w:fill="E8F5E9"/>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Standardizzare a "IN CARICO" (uppercase) con ricerca/sostituzione globale. Aggiornare i documenti Firestore esistenti con una migration script. Assicurarsi che TUTTE le comparazioni usino normalizeStatoPzPma() e mai stringhe dirette.</w:t>
            </w:r>
          </w:p>
        </w:tc>
      </w:tr>
    </w:tbl>
    <w:p>
      <w:pPr>
        <w:spacing w:before="40" w:after="40"/>
      </w:pPr>
    </w:p>
    <w:tbl>
      <w:tblPr>
        <w:tblStyle w:val="TableGrid"/>
        <w:tblW w:type="auto" w:w="0"/>
        <w:tblLook w:firstColumn="1" w:firstRow="1" w:lastColumn="0" w:lastRow="0" w:noHBand="0" w:noVBand="1" w:val="04A0"/>
      </w:tblPr>
      <w:tblGrid>
        <w:gridCol w:w="7488"/>
        <w:gridCol w:w="1512"/>
      </w:tblGrid>
      <w:tr>
        <w:tc>
          <w:tcPr>
            <w:tcW w:type="dxa" w:w="4873"/>
            <w:shd w:val="clear" w:color="auto" w:fill="FFFDE7"/>
            <w:tcMar>
              <w:top w:w="100" w:type="dxa"/>
              <w:bottom w:w="100" w:type="dxa"/>
              <w:left w:w="180" w:type="dxa"/>
              <w:right w:w="120" w:type="dxa"/>
            </w:tcMar>
            <w:tcBorders>
              <w:top w:val="single" w:sz="12" w:color="B7860B"/>
              <w:bottom w:val="single" w:sz="4" w:color="CCCCCC"/>
              <w:left w:val="single" w:sz="12" w:color="B7860B"/>
              <w:right w:val="single" w:sz="4" w:color="CCCCCC"/>
            </w:tcBorders>
          </w:tcPr>
          <w:p>
            <w:pPr>
              <w:spacing w:before="0" w:after="0"/>
            </w:pPr>
            <w:r>
              <w:rPr>
                <w:b/>
                <w:sz w:val="22"/>
              </w:rPr>
              <w:t>#11  Aggiornamenti array PMA: N transazioni sequenziali invece di una operazione unificata</w:t>
            </w:r>
          </w:p>
        </w:tc>
        <w:tc>
          <w:tcPr>
            <w:tcW w:type="dxa" w:w="4873"/>
            <w:shd w:val="clear" w:color="auto" w:fill="FFFDE7"/>
            <w:tcMar>
              <w:top w:w="100" w:type="dxa"/>
              <w:bottom w:w="100" w:type="dxa"/>
              <w:left w:w="80" w:type="dxa"/>
              <w:right w:w="80" w:type="dxa"/>
            </w:tcMar>
            <w:tcBorders>
              <w:top w:val="single" w:sz="12" w:color="B7860B"/>
              <w:bottom w:val="single" w:sz="4" w:color="CCCCCC"/>
              <w:left w:val="single" w:sz="4" w:color="CCCCCC"/>
              <w:right w:val="single" w:sz="12" w:color="B7860B"/>
            </w:tcBorders>
          </w:tcPr>
          <w:p>
            <w:pPr>
              <w:spacing w:before="0" w:after="0"/>
              <w:jc w:val="center"/>
            </w:pPr>
            <w:r>
              <w:rPr>
                <w:b/>
                <w:color w:val="B7860B"/>
                <w:sz w:val="18"/>
              </w:rPr>
              <w:t>MEDIA</w:t>
            </w:r>
          </w:p>
        </w:tc>
      </w:tr>
    </w:tbl>
    <w:tbl>
      <w:tblPr>
        <w:tblStyle w:val="TableGrid"/>
        <w:tblW w:type="auto" w:w="0"/>
        <w:tblLook w:firstColumn="1" w:firstRow="1" w:lastColumn="0" w:lastRow="0" w:noHBand="0" w:noVBand="1" w:val="04A0"/>
      </w:tblPr>
      <w:tblGrid>
        <w:gridCol w:w="1397"/>
        <w:gridCol w:w="7603"/>
      </w:tblGrid>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File</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rFonts w:ascii="Courier New" w:hAnsi="Courier New"/>
                <w:color w:val="1E3A5F"/>
                <w:sz w:val="18"/>
              </w:rPr>
              <w:t>src/pma/lib/pazientePmaPatch.js  (righe 140-154)</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Problema</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patchPazientePmaGranular esegue una transazione Firestore separata per ogni campo array (parametri_vitali, farmaci, rivalutazioni, lesioni...). Salvare una scheda con 3 array modificati significa 3 round-trip Firestore sequenziali. Se la seconda transazione fallisce, i dati sono parzialmente aggiornati.</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Impatto</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In contesti medici, dati clinici parzialmente salvati sono pericolosi: i parametri vitali vengono registrati ma non i farmaci somministrati. Questo puo avvenire anche con semplici problemi di connettivita mobile durante un evento all'aperto.</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27AE60"/>
                <w:sz w:val="18"/>
              </w:rPr>
              <w:t>Soluzione</w:t>
            </w:r>
          </w:p>
        </w:tc>
        <w:tc>
          <w:tcPr>
            <w:tcW w:type="dxa" w:w="7603"/>
            <w:shd w:val="clear" w:color="auto" w:fill="E8F5E9"/>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Per i campi modificati da un solo operatore per volta, usare updateDoc con dot-path diretto invece della transazione. Usare il meccanismo transazionale con merge solo per i campi realmente condivisi tra operatori simultanei (es. rivalutazioni).</w:t>
            </w:r>
          </w:p>
        </w:tc>
      </w:tr>
    </w:tbl>
    <w:p>
      <w:pPr>
        <w:spacing w:before="40" w:after="40"/>
      </w:pPr>
    </w:p>
    <w:tbl>
      <w:tblPr>
        <w:tblStyle w:val="TableGrid"/>
        <w:tblW w:type="auto" w:w="0"/>
        <w:tblLook w:firstColumn="1" w:firstRow="1" w:lastColumn="0" w:lastRow="0" w:noHBand="0" w:noVBand="1" w:val="04A0"/>
      </w:tblPr>
      <w:tblGrid>
        <w:gridCol w:w="7488"/>
        <w:gridCol w:w="1512"/>
      </w:tblGrid>
      <w:tr>
        <w:tc>
          <w:tcPr>
            <w:tcW w:type="dxa" w:w="4873"/>
            <w:shd w:val="clear" w:color="auto" w:fill="FFFDE7"/>
            <w:tcMar>
              <w:top w:w="100" w:type="dxa"/>
              <w:bottom w:w="100" w:type="dxa"/>
              <w:left w:w="180" w:type="dxa"/>
              <w:right w:w="120" w:type="dxa"/>
            </w:tcMar>
            <w:tcBorders>
              <w:top w:val="single" w:sz="12" w:color="B7860B"/>
              <w:bottom w:val="single" w:sz="4" w:color="CCCCCC"/>
              <w:left w:val="single" w:sz="12" w:color="B7860B"/>
              <w:right w:val="single" w:sz="4" w:color="CCCCCC"/>
            </w:tcBorders>
          </w:tcPr>
          <w:p>
            <w:pPr>
              <w:spacing w:before="0" w:after="0"/>
            </w:pPr>
            <w:r>
              <w:rPr>
                <w:b/>
                <w:sz w:val="22"/>
              </w:rPr>
              <w:t>#12  deleteEvento: cancellazione in cascade non atomica</w:t>
            </w:r>
          </w:p>
        </w:tc>
        <w:tc>
          <w:tcPr>
            <w:tcW w:type="dxa" w:w="4873"/>
            <w:shd w:val="clear" w:color="auto" w:fill="FFFDE7"/>
            <w:tcMar>
              <w:top w:w="100" w:type="dxa"/>
              <w:bottom w:w="100" w:type="dxa"/>
              <w:left w:w="80" w:type="dxa"/>
              <w:right w:w="80" w:type="dxa"/>
            </w:tcMar>
            <w:tcBorders>
              <w:top w:val="single" w:sz="12" w:color="B7860B"/>
              <w:bottom w:val="single" w:sz="4" w:color="CCCCCC"/>
              <w:left w:val="single" w:sz="4" w:color="CCCCCC"/>
              <w:right w:val="single" w:sz="12" w:color="B7860B"/>
            </w:tcBorders>
          </w:tcPr>
          <w:p>
            <w:pPr>
              <w:spacing w:before="0" w:after="0"/>
              <w:jc w:val="center"/>
            </w:pPr>
            <w:r>
              <w:rPr>
                <w:b/>
                <w:color w:val="B7860B"/>
                <w:sz w:val="18"/>
              </w:rPr>
              <w:t>MEDIA</w:t>
            </w:r>
          </w:p>
        </w:tc>
      </w:tr>
    </w:tbl>
    <w:tbl>
      <w:tblPr>
        <w:tblStyle w:val="TableGrid"/>
        <w:tblW w:type="auto" w:w="0"/>
        <w:tblLook w:firstColumn="1" w:firstRow="1" w:lastColumn="0" w:lastRow="0" w:noHBand="0" w:noVBand="1" w:val="04A0"/>
      </w:tblPr>
      <w:tblGrid>
        <w:gridCol w:w="1397"/>
        <w:gridCol w:w="7603"/>
      </w:tblGrid>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File</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rFonts w:ascii="Courier New" w:hAnsi="Courier New"/>
                <w:color w:val="1E3A5F"/>
                <w:sz w:val="18"/>
              </w:rPr>
              <w:t>src/services/eventiService.js  (funzione deleteRecordiCollegati)</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Problema</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La cancellazione di missioni e pazienti collegati a un evento avviene con Promise.all di deleteDoc individuali, non in una batch Firestore atomica. Se la connessione si interrompe a meta, l'evento viene cancellato ma missioni o pazienti rimangono come dati orfani.</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Impatto</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Dati orfani difficili da rilevare: pazienti senza evento, missioni "fantasma" che appaiono nella dashboard senza contesto. In un audit post-evento i numeri non tornano. La pulizia manuale richiede accesso diretto al database.</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27AE60"/>
                <w:sz w:val="18"/>
              </w:rPr>
              <w:t>Soluzione</w:t>
            </w:r>
          </w:p>
        </w:tc>
        <w:tc>
          <w:tcPr>
            <w:tcW w:type="dxa" w:w="7603"/>
            <w:shd w:val="clear" w:color="auto" w:fill="E8F5E9"/>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Usare writeBatch per le cancellazioni in cascade, come gia fatto in flushBatchDeletes. Batch multipli sequenziali per dataset grandi (max 500 operazioni per batch). Questo riduce drasticamente il rischio di inconsistenza.</w:t>
            </w:r>
          </w:p>
        </w:tc>
      </w:tr>
    </w:tbl>
    <w:p>
      <w:pPr>
        <w:spacing w:before="40" w:after="40"/>
      </w:pPr>
    </w:p>
    <w:tbl>
      <w:tblPr>
        <w:tblStyle w:val="TableGrid"/>
        <w:tblW w:type="auto" w:w="0"/>
        <w:tblLook w:firstColumn="1" w:firstRow="1" w:lastColumn="0" w:lastRow="0" w:noHBand="0" w:noVBand="1" w:val="04A0"/>
      </w:tblPr>
      <w:tblGrid>
        <w:gridCol w:w="7488"/>
        <w:gridCol w:w="1512"/>
      </w:tblGrid>
      <w:tr>
        <w:tc>
          <w:tcPr>
            <w:tcW w:type="dxa" w:w="4873"/>
            <w:shd w:val="clear" w:color="auto" w:fill="FFFDE7"/>
            <w:tcMar>
              <w:top w:w="100" w:type="dxa"/>
              <w:bottom w:w="100" w:type="dxa"/>
              <w:left w:w="180" w:type="dxa"/>
              <w:right w:w="120" w:type="dxa"/>
            </w:tcMar>
            <w:tcBorders>
              <w:top w:val="single" w:sz="12" w:color="B7860B"/>
              <w:bottom w:val="single" w:sz="4" w:color="CCCCCC"/>
              <w:left w:val="single" w:sz="12" w:color="B7860B"/>
              <w:right w:val="single" w:sz="4" w:color="CCCCCC"/>
            </w:tcBorders>
          </w:tcPr>
          <w:p>
            <w:pPr>
              <w:spacing w:before="0" w:after="0"/>
            </w:pPr>
            <w:r>
              <w:rPr>
                <w:b/>
                <w:sz w:val="22"/>
              </w:rPr>
              <w:t>#13  Coordinate GPS non validate sul range geografico</w:t>
            </w:r>
          </w:p>
        </w:tc>
        <w:tc>
          <w:tcPr>
            <w:tcW w:type="dxa" w:w="4873"/>
            <w:shd w:val="clear" w:color="auto" w:fill="FFFDE7"/>
            <w:tcMar>
              <w:top w:w="100" w:type="dxa"/>
              <w:bottom w:w="100" w:type="dxa"/>
              <w:left w:w="80" w:type="dxa"/>
              <w:right w:w="80" w:type="dxa"/>
            </w:tcMar>
            <w:tcBorders>
              <w:top w:val="single" w:sz="12" w:color="B7860B"/>
              <w:bottom w:val="single" w:sz="4" w:color="CCCCCC"/>
              <w:left w:val="single" w:sz="4" w:color="CCCCCC"/>
              <w:right w:val="single" w:sz="12" w:color="B7860B"/>
            </w:tcBorders>
          </w:tcPr>
          <w:p>
            <w:pPr>
              <w:spacing w:before="0" w:after="0"/>
              <w:jc w:val="center"/>
            </w:pPr>
            <w:r>
              <w:rPr>
                <w:b/>
                <w:color w:val="B7860B"/>
                <w:sz w:val="18"/>
              </w:rPr>
              <w:t>MEDIA</w:t>
            </w:r>
          </w:p>
        </w:tc>
      </w:tr>
    </w:tbl>
    <w:tbl>
      <w:tblPr>
        <w:tblStyle w:val="TableGrid"/>
        <w:tblW w:type="auto" w:w="0"/>
        <w:tblLook w:firstColumn="1" w:firstRow="1" w:lastColumn="0" w:lastRow="0" w:noHBand="0" w:noVBand="1" w:val="04A0"/>
      </w:tblPr>
      <w:tblGrid>
        <w:gridCol w:w="1397"/>
        <w:gridCol w:w="7603"/>
      </w:tblGrid>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File</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rFonts w:ascii="Courier New" w:hAnsi="Courier New"/>
                <w:color w:val="1E3A5F"/>
                <w:sz w:val="18"/>
              </w:rPr>
              <w:t>api/_lib/mezzoPosizioneReale.js  (righe 26-27)</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Problema</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La validazione GPS controlla solo Number.isFinite(lat/lng) ma non verifica il range valido (lat: da -90 a +90, lng: da -180 a +180). Un GPS malfunzionante o un bug del client Telegram puo inviare coordinate anomale come lat=999 o lat=0, lng=0 (oceano Atlantico).</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Impatto</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Il marker del mezzo sulla mappa operativa sparisce o appare in posizioni assurde, creando confusione durante operazioni reali. Con lat=0, lng=0 la mappa si sposta nell'oceano. L'operatore perde il tracciamento GPS in un momento critico.</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27AE60"/>
                <w:sz w:val="18"/>
              </w:rPr>
              <w:t>Soluzione</w:t>
            </w:r>
          </w:p>
        </w:tc>
        <w:tc>
          <w:tcPr>
            <w:tcW w:type="dxa" w:w="7603"/>
            <w:shd w:val="clear" w:color="auto" w:fill="E8F5E9"/>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Aggiungere: if (lat &lt; -90 || lat &gt; 90 || lng &lt; -180 || lng &gt; 180) throw Error("fuori range"). Aggiungere anche un sanity check: scartare posizioni che si spostano di oltre 10 km dall'ultima posizione nota in meno di un minuto (segnale GPS errato o spoofing).</w:t>
            </w:r>
          </w:p>
        </w:tc>
      </w:tr>
    </w:tbl>
    <w:p>
      <w:pPr>
        <w:spacing w:before="40" w:after="40"/>
      </w:pPr>
    </w:p>
    <w:tbl>
      <w:tblPr>
        <w:tblStyle w:val="TableGrid"/>
        <w:tblW w:type="auto" w:w="0"/>
        <w:tblLook w:firstColumn="1" w:firstRow="1" w:lastColumn="0" w:lastRow="0" w:noHBand="0" w:noVBand="1" w:val="04A0"/>
      </w:tblPr>
      <w:tblGrid>
        <w:gridCol w:w="7488"/>
        <w:gridCol w:w="1512"/>
      </w:tblGrid>
      <w:tr>
        <w:tc>
          <w:tcPr>
            <w:tcW w:type="dxa" w:w="4873"/>
            <w:shd w:val="clear" w:color="auto" w:fill="FFFDE7"/>
            <w:tcMar>
              <w:top w:w="100" w:type="dxa"/>
              <w:bottom w:w="100" w:type="dxa"/>
              <w:left w:w="180" w:type="dxa"/>
              <w:right w:w="120" w:type="dxa"/>
            </w:tcMar>
            <w:tcBorders>
              <w:top w:val="single" w:sz="12" w:color="B7860B"/>
              <w:bottom w:val="single" w:sz="4" w:color="CCCCCC"/>
              <w:left w:val="single" w:sz="12" w:color="B7860B"/>
              <w:right w:val="single" w:sz="4" w:color="CCCCCC"/>
            </w:tcBorders>
          </w:tcPr>
          <w:p>
            <w:pPr>
              <w:spacing w:before="0" w:after="0"/>
            </w:pPr>
            <w:r>
              <w:rPr>
                <w:b/>
                <w:sz w:val="22"/>
              </w:rPr>
              <w:t>#14  useOperativoDashboardData: nessuna paginazione o limite temporale</w:t>
            </w:r>
          </w:p>
        </w:tc>
        <w:tc>
          <w:tcPr>
            <w:tcW w:type="dxa" w:w="4873"/>
            <w:shd w:val="clear" w:color="auto" w:fill="FFFDE7"/>
            <w:tcMar>
              <w:top w:w="100" w:type="dxa"/>
              <w:bottom w:w="100" w:type="dxa"/>
              <w:left w:w="80" w:type="dxa"/>
              <w:right w:w="80" w:type="dxa"/>
            </w:tcMar>
            <w:tcBorders>
              <w:top w:val="single" w:sz="12" w:color="B7860B"/>
              <w:bottom w:val="single" w:sz="4" w:color="CCCCCC"/>
              <w:left w:val="single" w:sz="4" w:color="CCCCCC"/>
              <w:right w:val="single" w:sz="12" w:color="B7860B"/>
            </w:tcBorders>
          </w:tcPr>
          <w:p>
            <w:pPr>
              <w:spacing w:before="0" w:after="0"/>
              <w:jc w:val="center"/>
            </w:pPr>
            <w:r>
              <w:rPr>
                <w:b/>
                <w:color w:val="B7860B"/>
                <w:sz w:val="18"/>
              </w:rPr>
              <w:t>MEDIA</w:t>
            </w:r>
          </w:p>
        </w:tc>
      </w:tr>
    </w:tbl>
    <w:tbl>
      <w:tblPr>
        <w:tblStyle w:val="TableGrid"/>
        <w:tblW w:type="auto" w:w="0"/>
        <w:tblLook w:firstColumn="1" w:firstRow="1" w:lastColumn="0" w:lastRow="0" w:noHBand="0" w:noVBand="1" w:val="04A0"/>
      </w:tblPr>
      <w:tblGrid>
        <w:gridCol w:w="1397"/>
        <w:gridCol w:w="7603"/>
      </w:tblGrid>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File</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rFonts w:ascii="Courier New" w:hAnsi="Courier New"/>
                <w:color w:val="1E3A5F"/>
                <w:sz w:val="18"/>
              </w:rPr>
              <w:t>src/hooks/useOperativoDashboardData.js</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Problema</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Il hook carica in real-time l'intera collezione di eventi, missioni, mezzi e pazienti senza nessun limite, filtro temporale o paginazione. In un evento lungo (8-12 ore) accumula tutti i record storici in memoria nel browser.</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Impatto</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Degrado delle performance nel corso dell'evento. Con 300+ pazienti e 150+ missioni (dati realistici per un grande concerto), l'app puo diventare lenta su tablet. Ogni scheda aperta e un listener Firestore attivo, aumentando i costi di lettura nel tempo.</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27AE60"/>
                <w:sz w:val="18"/>
              </w:rPr>
              <w:t>Soluzione</w:t>
            </w:r>
          </w:p>
        </w:tc>
        <w:tc>
          <w:tcPr>
            <w:tcW w:type="dxa" w:w="7603"/>
            <w:shd w:val="clear" w:color="auto" w:fill="E8F5E9"/>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Aggiungere filtro per eventi aperti (stato != false) e missioni aperte (aperta != false). Per i pazienti, caricarli su richiesta o con paginazione. Rimuovere dai listener i record storici chiusi dopo un certo timeout.</w:t>
            </w:r>
          </w:p>
        </w:tc>
      </w:tr>
    </w:tbl>
    <w:p>
      <w:pPr>
        <w:spacing w:before="40" w:after="40"/>
      </w:pPr>
    </w:p>
    <w:p>
      <w:r>
        <w:br w:type="page"/>
      </w:r>
    </w:p>
    <w:p>
      <w:pPr>
        <w:pStyle w:val="Heading1"/>
        <w:spacing w:before="280" w:after="120"/>
      </w:pPr>
      <w:r>
        <w:rPr>
          <w:color w:val="1E3A5F"/>
          <w:sz w:val="32"/>
        </w:rPr>
        <w:t>5. Problemi a Bassa Priorita</w:t>
      </w:r>
    </w:p>
    <w:p>
      <w:pPr>
        <w:spacing w:after="200"/>
      </w:pPr>
      <w:r>
        <w:rPr>
          <w:i/>
          <w:color w:val="7F8C8D"/>
        </w:rPr>
        <w:t>Miglioramenti qualitativi e ottimizzazioni non urgenti.</w:t>
      </w:r>
    </w:p>
    <w:tbl>
      <w:tblPr>
        <w:tblStyle w:val="TableGrid"/>
        <w:tblW w:type="auto" w:w="0"/>
        <w:tblLook w:firstColumn="1" w:firstRow="1" w:lastColumn="0" w:lastRow="0" w:noHBand="0" w:noVBand="1" w:val="04A0"/>
      </w:tblPr>
      <w:tblGrid>
        <w:gridCol w:w="7488"/>
        <w:gridCol w:w="1512"/>
      </w:tblGrid>
      <w:tr>
        <w:tc>
          <w:tcPr>
            <w:tcW w:type="dxa" w:w="4873"/>
            <w:shd w:val="clear" w:color="auto" w:fill="E8F5E9"/>
            <w:tcMar>
              <w:top w:w="100" w:type="dxa"/>
              <w:bottom w:w="100" w:type="dxa"/>
              <w:left w:w="180" w:type="dxa"/>
              <w:right w:w="120" w:type="dxa"/>
            </w:tcMar>
            <w:tcBorders>
              <w:top w:val="single" w:sz="12" w:color="27AE60"/>
              <w:bottom w:val="single" w:sz="4" w:color="CCCCCC"/>
              <w:left w:val="single" w:sz="12" w:color="27AE60"/>
              <w:right w:val="single" w:sz="4" w:color="CCCCCC"/>
            </w:tcBorders>
          </w:tcPr>
          <w:p>
            <w:pPr>
              <w:spacing w:before="0" w:after="0"/>
            </w:pPr>
            <w:r>
              <w:rPr>
                <w:b/>
                <w:sz w:val="22"/>
              </w:rPr>
              <w:t>#15  firebase-admin in dependencies invece di devDependencies</w:t>
            </w:r>
          </w:p>
        </w:tc>
        <w:tc>
          <w:tcPr>
            <w:tcW w:type="dxa" w:w="4873"/>
            <w:shd w:val="clear" w:color="auto" w:fill="E8F5E9"/>
            <w:tcMar>
              <w:top w:w="100" w:type="dxa"/>
              <w:bottom w:w="100" w:type="dxa"/>
              <w:left w:w="80" w:type="dxa"/>
              <w:right w:w="80" w:type="dxa"/>
            </w:tcMar>
            <w:tcBorders>
              <w:top w:val="single" w:sz="12" w:color="27AE60"/>
              <w:bottom w:val="single" w:sz="4" w:color="CCCCCC"/>
              <w:left w:val="single" w:sz="4" w:color="CCCCCC"/>
              <w:right w:val="single" w:sz="12" w:color="27AE60"/>
            </w:tcBorders>
          </w:tcPr>
          <w:p>
            <w:pPr>
              <w:spacing w:before="0" w:after="0"/>
              <w:jc w:val="center"/>
            </w:pPr>
            <w:r>
              <w:rPr>
                <w:b/>
                <w:color w:val="27AE60"/>
                <w:sz w:val="18"/>
              </w:rPr>
              <w:t>BASSA</w:t>
            </w:r>
          </w:p>
        </w:tc>
      </w:tr>
    </w:tbl>
    <w:tbl>
      <w:tblPr>
        <w:tblStyle w:val="TableGrid"/>
        <w:tblW w:type="auto" w:w="0"/>
        <w:tblLook w:firstColumn="1" w:firstRow="1" w:lastColumn="0" w:lastRow="0" w:noHBand="0" w:noVBand="1" w:val="04A0"/>
      </w:tblPr>
      <w:tblGrid>
        <w:gridCol w:w="1397"/>
        <w:gridCol w:w="7603"/>
      </w:tblGrid>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File</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rFonts w:ascii="Courier New" w:hAnsi="Courier New"/>
                <w:color w:val="1E3A5F"/>
                <w:sz w:val="18"/>
              </w:rPr>
              <w:t>package.json</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Problema</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Il pacchetto firebase-admin (SDK server Node.js, circa 50 MB) e nelle dependencies principali invece che in devDependencies. Questo lo rende disponibile per il bundle Vite frontend anche se viene usato solo nelle API Vercel serverless.</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Impatto</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Aumento potenziale del bundle size frontend. Vite potrebbe tentare di includere moduli Node.js (fs, crypto, path) nel bundle browser causando warning o errori in future versioni.</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27AE60"/>
                <w:sz w:val="18"/>
              </w:rPr>
              <w:t>Soluzione</w:t>
            </w:r>
          </w:p>
        </w:tc>
        <w:tc>
          <w:tcPr>
            <w:tcW w:type="dxa" w:w="7603"/>
            <w:shd w:val="clear" w:color="auto" w:fill="E8F5E9"/>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Spostare firebase-admin in devDependencies. Aggiungere in vite.config.js: build.rollupOptions.external = ["firebase-admin"] per escluderlo esplicitamente dal bundle browser.</w:t>
            </w:r>
          </w:p>
        </w:tc>
      </w:tr>
    </w:tbl>
    <w:p>
      <w:pPr>
        <w:spacing w:before="40" w:after="40"/>
      </w:pPr>
    </w:p>
    <w:tbl>
      <w:tblPr>
        <w:tblStyle w:val="TableGrid"/>
        <w:tblW w:type="auto" w:w="0"/>
        <w:tblLook w:firstColumn="1" w:firstRow="1" w:lastColumn="0" w:lastRow="0" w:noHBand="0" w:noVBand="1" w:val="04A0"/>
      </w:tblPr>
      <w:tblGrid>
        <w:gridCol w:w="7488"/>
        <w:gridCol w:w="1512"/>
      </w:tblGrid>
      <w:tr>
        <w:tc>
          <w:tcPr>
            <w:tcW w:type="dxa" w:w="4873"/>
            <w:shd w:val="clear" w:color="auto" w:fill="E8F5E9"/>
            <w:tcMar>
              <w:top w:w="100" w:type="dxa"/>
              <w:bottom w:w="100" w:type="dxa"/>
              <w:left w:w="180" w:type="dxa"/>
              <w:right w:w="120" w:type="dxa"/>
            </w:tcMar>
            <w:tcBorders>
              <w:top w:val="single" w:sz="12" w:color="27AE60"/>
              <w:bottom w:val="single" w:sz="4" w:color="CCCCCC"/>
              <w:left w:val="single" w:sz="12" w:color="27AE60"/>
              <w:right w:val="single" w:sz="4" w:color="CCCCCC"/>
            </w:tcBorders>
          </w:tcPr>
          <w:p>
            <w:pPr>
              <w:spacing w:before="0" w:after="0"/>
            </w:pPr>
            <w:r>
              <w:rPr>
                <w:b/>
                <w:sz w:val="22"/>
              </w:rPr>
              <w:t>#16  AuthContext: profilo utente non aggiornato in real-time</w:t>
            </w:r>
          </w:p>
        </w:tc>
        <w:tc>
          <w:tcPr>
            <w:tcW w:type="dxa" w:w="4873"/>
            <w:shd w:val="clear" w:color="auto" w:fill="E8F5E9"/>
            <w:tcMar>
              <w:top w:w="100" w:type="dxa"/>
              <w:bottom w:w="100" w:type="dxa"/>
              <w:left w:w="80" w:type="dxa"/>
              <w:right w:w="80" w:type="dxa"/>
            </w:tcMar>
            <w:tcBorders>
              <w:top w:val="single" w:sz="12" w:color="27AE60"/>
              <w:bottom w:val="single" w:sz="4" w:color="CCCCCC"/>
              <w:left w:val="single" w:sz="4" w:color="CCCCCC"/>
              <w:right w:val="single" w:sz="12" w:color="27AE60"/>
            </w:tcBorders>
          </w:tcPr>
          <w:p>
            <w:pPr>
              <w:spacing w:before="0" w:after="0"/>
              <w:jc w:val="center"/>
            </w:pPr>
            <w:r>
              <w:rPr>
                <w:b/>
                <w:color w:val="27AE60"/>
                <w:sz w:val="18"/>
              </w:rPr>
              <w:t>BASSA</w:t>
            </w:r>
          </w:p>
        </w:tc>
      </w:tr>
    </w:tbl>
    <w:tbl>
      <w:tblPr>
        <w:tblStyle w:val="TableGrid"/>
        <w:tblW w:type="auto" w:w="0"/>
        <w:tblLook w:firstColumn="1" w:firstRow="1" w:lastColumn="0" w:lastRow="0" w:noHBand="0" w:noVBand="1" w:val="04A0"/>
      </w:tblPr>
      <w:tblGrid>
        <w:gridCol w:w="1397"/>
        <w:gridCol w:w="7603"/>
      </w:tblGrid>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File</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rFonts w:ascii="Courier New" w:hAnsi="Courier New"/>
                <w:color w:val="1E3A5F"/>
                <w:sz w:val="18"/>
              </w:rPr>
              <w:t>src/context/AuthContext.jsx  (righe 34-57)</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Problema</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Il profilo utente (accessType, pmaScopeId) viene caricato con una singola getDoc al login. Se un amministratore modifica i permessi mentre l'utente e connesso, l'utente mantiene i vecchi permessi fino al prossimo refresh della pagina.</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Impatto</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Un operatore con permessi revocati mantiene accesso per tutta la sessione corrente. Il SessionRevocationGuard puo fare logout forzato ma solo se invocato esplicitamente. Finestra di accesso non autorizzato tra modifica permessi e prossimo refresh.</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27AE60"/>
                <w:sz w:val="18"/>
              </w:rPr>
              <w:t>Soluzione</w:t>
            </w:r>
          </w:p>
        </w:tc>
        <w:tc>
          <w:tcPr>
            <w:tcW w:type="dxa" w:w="7603"/>
            <w:shd w:val="clear" w:color="auto" w:fill="E8F5E9"/>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Sostituire getDoc con onSnapshot nel useEffect per il profilo utente, aggiornando il profile state in real-time. Questo garantisce che i cambi di accessType vengano applicati immediatamente senza richiedere logout/login forzato.</w:t>
            </w:r>
          </w:p>
        </w:tc>
      </w:tr>
    </w:tbl>
    <w:p>
      <w:pPr>
        <w:spacing w:before="40" w:after="40"/>
      </w:pPr>
    </w:p>
    <w:tbl>
      <w:tblPr>
        <w:tblStyle w:val="TableGrid"/>
        <w:tblW w:type="auto" w:w="0"/>
        <w:tblLook w:firstColumn="1" w:firstRow="1" w:lastColumn="0" w:lastRow="0" w:noHBand="0" w:noVBand="1" w:val="04A0"/>
      </w:tblPr>
      <w:tblGrid>
        <w:gridCol w:w="7488"/>
        <w:gridCol w:w="1512"/>
      </w:tblGrid>
      <w:tr>
        <w:tc>
          <w:tcPr>
            <w:tcW w:type="dxa" w:w="4873"/>
            <w:shd w:val="clear" w:color="auto" w:fill="E8F5E9"/>
            <w:tcMar>
              <w:top w:w="100" w:type="dxa"/>
              <w:bottom w:w="100" w:type="dxa"/>
              <w:left w:w="180" w:type="dxa"/>
              <w:right w:w="120" w:type="dxa"/>
            </w:tcMar>
            <w:tcBorders>
              <w:top w:val="single" w:sz="12" w:color="27AE60"/>
              <w:bottom w:val="single" w:sz="4" w:color="CCCCCC"/>
              <w:left w:val="single" w:sz="12" w:color="27AE60"/>
              <w:right w:val="single" w:sz="4" w:color="CCCCCC"/>
            </w:tcBorders>
          </w:tcPr>
          <w:p>
            <w:pPr>
              <w:spacing w:before="0" w:after="0"/>
            </w:pPr>
            <w:r>
              <w:rPr>
                <w:b/>
                <w:sz w:val="22"/>
              </w:rPr>
              <w:t>#17  Possibile doppia notifica Telegram su cambio stato dal bot</w:t>
            </w:r>
          </w:p>
        </w:tc>
        <w:tc>
          <w:tcPr>
            <w:tcW w:type="dxa" w:w="4873"/>
            <w:shd w:val="clear" w:color="auto" w:fill="E8F5E9"/>
            <w:tcMar>
              <w:top w:w="100" w:type="dxa"/>
              <w:bottom w:w="100" w:type="dxa"/>
              <w:left w:w="80" w:type="dxa"/>
              <w:right w:w="80" w:type="dxa"/>
            </w:tcMar>
            <w:tcBorders>
              <w:top w:val="single" w:sz="12" w:color="27AE60"/>
              <w:bottom w:val="single" w:sz="4" w:color="CCCCCC"/>
              <w:left w:val="single" w:sz="4" w:color="CCCCCC"/>
              <w:right w:val="single" w:sz="12" w:color="27AE60"/>
            </w:tcBorders>
          </w:tcPr>
          <w:p>
            <w:pPr>
              <w:spacing w:before="0" w:after="0"/>
              <w:jc w:val="center"/>
            </w:pPr>
            <w:r>
              <w:rPr>
                <w:b/>
                <w:color w:val="27AE60"/>
                <w:sz w:val="18"/>
              </w:rPr>
              <w:t>BASSA</w:t>
            </w:r>
          </w:p>
        </w:tc>
      </w:tr>
    </w:tbl>
    <w:tbl>
      <w:tblPr>
        <w:tblStyle w:val="TableGrid"/>
        <w:tblW w:type="auto" w:w="0"/>
        <w:tblLook w:firstColumn="1" w:firstRow="1" w:lastColumn="0" w:lastRow="0" w:noHBand="0" w:noVBand="1" w:val="04A0"/>
      </w:tblPr>
      <w:tblGrid>
        <w:gridCol w:w="1397"/>
        <w:gridCol w:w="7603"/>
      </w:tblGrid>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File</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rFonts w:ascii="Courier New" w:hAnsi="Courier New"/>
                <w:color w:val="1E3A5F"/>
                <w:sz w:val="18"/>
              </w:rPr>
              <w:t>src/services/missioniService.js (riga 186)  +  api/_lib/missionAdmin.js</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Problema</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Quando il bot Telegram avanza lo stato missione, scrive su Firestore. Il client React che ascolta in real-time (onSnapshot) rileva il cambio e puo triggerare notifyTelegramStatoFromCentrale, inviando una seconda notifica per lo stesso cambio.</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7F8C8D"/>
                <w:sz w:val="18"/>
              </w:rPr>
              <w:t>Impatto</w:t>
            </w:r>
          </w:p>
        </w:tc>
        <w:tc>
          <w:tcPr>
            <w:tcW w:type="dxa" w:w="7603"/>
            <w:shd w:val="clear" w:color="auto" w:fill="FFFFFF"/>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L'equipaggio riceve due messaggi Telegram identici per lo stesso cambio di stato. Causa confusione operativa nelle fasi critiche (ARRIVATO H, DIRETTO H). Puo avvicinarsi al rate limit Telegram (30 messaggi/secondo).</w:t>
            </w:r>
          </w:p>
        </w:tc>
      </w:tr>
      <w:tr>
        <w:tc>
          <w:tcPr>
            <w:tcW w:type="dxa" w:w="1397"/>
            <w:shd w:val="clear" w:color="auto" w:fill="F5F5F5"/>
            <w:tcMar>
              <w:top w:w="60" w:type="dxa"/>
              <w:bottom w:w="60" w:type="dxa"/>
              <w:left w:w="120" w:type="dxa"/>
              <w:right w:w="80" w:type="dxa"/>
            </w:tcMar>
            <w:tcBorders>
              <w:top w:val="single" w:sz="4" w:color="CCCCCC"/>
              <w:bottom w:val="single" w:sz="4" w:color="CCCCCC"/>
              <w:left w:val="single" w:sz="4" w:color="CCCCCC"/>
              <w:right w:val="single" w:sz="4" w:color="CCCCCC"/>
            </w:tcBorders>
          </w:tcPr>
          <w:p>
            <w:pPr>
              <w:spacing w:before="0" w:after="0"/>
            </w:pPr>
            <w:r>
              <w:rPr>
                <w:b/>
                <w:color w:val="27AE60"/>
                <w:sz w:val="18"/>
              </w:rPr>
              <w:t>Soluzione</w:t>
            </w:r>
          </w:p>
        </w:tc>
        <w:tc>
          <w:tcPr>
            <w:tcW w:type="dxa" w:w="7603"/>
            <w:shd w:val="clear" w:color="auto" w:fill="E8F5E9"/>
            <w:tcMar>
              <w:top w:w="60" w:type="dxa"/>
              <w:bottom w:w="60" w:type="dxa"/>
              <w:left w:w="120" w:type="dxa"/>
              <w:right w:w="120" w:type="dxa"/>
            </w:tcMar>
            <w:tcBorders>
              <w:top w:val="single" w:sz="4" w:color="CCCCCC"/>
              <w:bottom w:val="single" w:sz="4" w:color="CCCCCC"/>
              <w:left w:val="single" w:sz="4" w:color="CCCCCC"/>
              <w:right w:val="single" w:sz="4" w:color="CCCCCC"/>
            </w:tcBorders>
          </w:tcPr>
          <w:p>
            <w:pPr>
              <w:spacing w:before="0" w:after="0"/>
            </w:pPr>
            <w:r>
              <w:rPr>
                <w:sz w:val="18"/>
              </w:rPr>
              <w:t>Aggiungere campo aggiornamento_origine al documento missione ("telegram" vs "centrale"). In notifyTelegramStatoFromCentrale verificare l'origine e non re-notificare se il cambio stato e arrivato gia dal bot. Resettare il campo dopo l'invio.</w:t>
            </w:r>
          </w:p>
        </w:tc>
      </w:tr>
    </w:tbl>
    <w:p>
      <w:pPr>
        <w:spacing w:before="40" w:after="40"/>
      </w:pPr>
    </w:p>
    <w:p>
      <w:r>
        <w:br w:type="page"/>
      </w:r>
    </w:p>
    <w:p>
      <w:pPr>
        <w:pStyle w:val="Heading1"/>
        <w:spacing w:before="280" w:after="120"/>
      </w:pPr>
      <w:r>
        <w:rPr>
          <w:color w:val="1E3A5F"/>
          <w:sz w:val="32"/>
        </w:rPr>
        <w:t>6. Punti di Forza del Codice</w:t>
      </w:r>
    </w:p>
    <w:p>
      <w:pPr>
        <w:spacing w:after="160"/>
      </w:pPr>
      <w:r>
        <w:t>Nonostante i problemi riscontrati (tipici di un progetto sviluppato rapidamente con strumenti AI-assisted), il codice mostra una buona comprensione del dominio medico-operativo e scelte architetturali corrette:</w:t>
      </w:r>
    </w:p>
    <w:p>
      <w:pPr>
        <w:pStyle w:val="ListBullet"/>
        <w:spacing w:after="100"/>
      </w:pPr>
      <w:r>
        <w:rPr>
          <w:b/>
          <w:sz w:val="21"/>
        </w:rPr>
        <w:t xml:space="preserve">Doppio binario stato paziente (Centrale + PMA): </w:t>
      </w:r>
      <w:r>
        <w:rPr>
          <w:sz w:val="21"/>
        </w:rPr>
        <w:t>La separazione tra stato CENTRALE (ATTESA/TRASPORTO/ARRIVATO H) e stato PMA (statoPzPma) e concettualmente corretta e permette ai due team di lavorare in parallelo sulla stessa entita senza conflitti. Scelta medicamente appropriata.</w:t>
      </w:r>
    </w:p>
    <w:p>
      <w:pPr>
        <w:pStyle w:val="ListBullet"/>
        <w:spacing w:after="100"/>
      </w:pPr>
      <w:r>
        <w:rPr>
          <w:b/>
          <w:sz w:val="21"/>
        </w:rPr>
        <w:t xml:space="preserve">Lock multi-operatore sulla cartella PMA (pmaFieldPresenceService.js): </w:t>
      </w:r>
      <w:r>
        <w:rPr>
          <w:sz w:val="21"/>
        </w:rPr>
        <w:t>Il meccanismo di lock ottimistico per campo con heartbeat e TTL e sofisticato. Protegge la sovrascrittura tra medici/infermieri che modificano la stessa scheda paziente simultaneamente da dispositivi diversi.</w:t>
      </w:r>
    </w:p>
    <w:p>
      <w:pPr>
        <w:pStyle w:val="ListBullet"/>
        <w:spacing w:after="100"/>
      </w:pPr>
      <w:r>
        <w:rPr>
          <w:b/>
          <w:sz w:val="21"/>
        </w:rPr>
        <w:t xml:space="preserve">Flusso sincronizzazione Centrale-PMA ben implementato: </w:t>
      </w:r>
      <w:r>
        <w:rPr>
          <w:sz w:val="21"/>
        </w:rPr>
        <w:t>Il percorso DIRETTO H -&gt; IN ARRIVO -&gt; ARRIVATO H -&gt; IN CARICO e ben definito sia lato client che lato bot Telegram. La logica di seeding della pmaScheda al momento dell'arrivo al PMA e corretta.</w:t>
      </w:r>
    </w:p>
    <w:p>
      <w:pPr>
        <w:pStyle w:val="ListBullet"/>
        <w:spacing w:after="100"/>
      </w:pPr>
      <w:r>
        <w:rPr>
          <w:b/>
          <w:sz w:val="21"/>
        </w:rPr>
        <w:t xml:space="preserve">Session revocation in tempo reale (SessionRevocationGuard): </w:t>
      </w:r>
      <w:r>
        <w:rPr>
          <w:sz w:val="21"/>
        </w:rPr>
        <w:t>Il logout forzato basato su token e onSnapshot e un meccanismo robusto per la gestione delle sessioni multi-dispositivo. Un amministratore puo disconnettere remotamente qualsiasi dispositivo in pochi secondi.</w:t>
      </w:r>
    </w:p>
    <w:p>
      <w:pPr>
        <w:pStyle w:val="ListBullet"/>
        <w:spacing w:after="100"/>
      </w:pPr>
      <w:r>
        <w:rPr>
          <w:b/>
          <w:sz w:val="21"/>
        </w:rPr>
        <w:t xml:space="preserve">Hash password Telegram con scrypt + salt + timingSafeEqual: </w:t>
      </w:r>
      <w:r>
        <w:rPr>
          <w:sz w:val="21"/>
        </w:rPr>
        <w:t>L'implementazione crittografica in telegramPassword.js e corretta e robusta: scrypt con parametri adeguati, salt randomico, confronto timing-safe. Resistente a brute force e timing attacks.</w:t>
      </w:r>
    </w:p>
    <w:p>
      <w:pPr>
        <w:pStyle w:val="ListBullet"/>
        <w:spacing w:after="100"/>
      </w:pPr>
      <w:r>
        <w:rPr>
          <w:b/>
          <w:sz w:val="21"/>
        </w:rPr>
        <w:t xml:space="preserve">Migrazione dati legacy atomica e idempotente: </w:t>
      </w:r>
      <w:r>
        <w:rPr>
          <w:sz w:val="21"/>
        </w:rPr>
        <w:t>migrateLegacyValutazioniIfNeeded gestisce correttamente la migrazione da array a sotto-collezione con batch multipli e controllo di idempotenza. Non puo essere eseguita due volte per errore.</w:t>
      </w:r>
    </w:p>
    <w:p>
      <w:pPr>
        <w:pStyle w:val="ListBullet"/>
        <w:spacing w:after="100"/>
      </w:pPr>
      <w:r>
        <w:rPr>
          <w:b/>
          <w:sz w:val="21"/>
        </w:rPr>
        <w:t xml:space="preserve">Auto-close evento (tryAutoCloseEvento): </w:t>
      </w:r>
      <w:r>
        <w:rPr>
          <w:sz w:val="21"/>
        </w:rPr>
        <w:t>La chiusura automatica dell'evento quando tutte le missioni terminano riduce il carico cognitivo dell'operatore durante eventi intensi. La logica che distingue FINE MISSIONE da ANNULLATA e corretta.</w:t>
      </w:r>
    </w:p>
    <w:p>
      <w:pPr>
        <w:pStyle w:val="ListBullet"/>
        <w:spacing w:after="100"/>
      </w:pPr>
      <w:r>
        <w:rPr>
          <w:b/>
          <w:sz w:val="21"/>
        </w:rPr>
        <w:t xml:space="preserve">Adapter pattern per integrazione PMApp (crossPazienteAdapter.ts): </w:t>
      </w:r>
      <w:r>
        <w:rPr>
          <w:sz w:val="21"/>
        </w:rPr>
        <w:t>L'isolamento tra il modello dati CROSS e la vista PMApp tramite adapter e una scelta architettonica pulita che facilita future evoluzioni indipendenti dei due sistemi.</w:t>
      </w:r>
    </w:p>
    <w:p>
      <w:pPr>
        <w:spacing w:before="40" w:after="40"/>
      </w:pPr>
    </w:p>
    <w:p>
      <w:pPr>
        <w:pStyle w:val="Heading1"/>
        <w:spacing w:before="280" w:after="120"/>
      </w:pPr>
      <w:r>
        <w:rPr>
          <w:color w:val="1E3A5F"/>
          <w:sz w:val="32"/>
        </w:rPr>
        <w:t>7. Piano d'Azione Suggerito</w:t>
      </w:r>
    </w:p>
    <w:tbl>
      <w:tblPr>
        <w:tblStyle w:val="TableGrid"/>
        <w:tblW w:type="auto" w:w="0"/>
        <w:tblLook w:firstColumn="1" w:firstRow="1" w:lastColumn="0" w:lastRow="0" w:noHBand="0" w:noVBand="1" w:val="04A0"/>
      </w:tblPr>
      <w:tblGrid>
        <w:gridCol w:w="1296"/>
        <w:gridCol w:w="6624"/>
        <w:gridCol w:w="1080"/>
      </w:tblGrid>
      <w:tr>
        <w:tc>
          <w:tcPr>
            <w:tcW w:type="dxa" w:w="3249"/>
            <w:shd w:val="clear" w:color="auto" w:fill="1E3A5F"/>
            <w:tcMar>
              <w:top w:w="80" w:type="dxa"/>
              <w:bottom w:w="80" w:type="dxa"/>
              <w:left w:w="120" w:type="dxa"/>
              <w:right w:w="120" w:type="dxa"/>
            </w:tcMar>
            <w:tcBorders>
              <w:top w:val="single" w:sz="4" w:color="CCCCCC"/>
              <w:bottom w:val="single" w:sz="4" w:color="CCCCCC"/>
              <w:left w:val="single" w:sz="4" w:color="CCCCCC"/>
              <w:right w:val="single" w:sz="4" w:color="CCCCCC"/>
            </w:tcBorders>
          </w:tcPr>
          <w:p>
            <w:pPr>
              <w:spacing w:before="0" w:after="0"/>
            </w:pPr>
            <w:r>
              <w:rPr>
                <w:b/>
                <w:color w:val="FFFFFF"/>
                <w:sz w:val="20"/>
              </w:rPr>
              <w:t>Fase</w:t>
            </w:r>
          </w:p>
        </w:tc>
        <w:tc>
          <w:tcPr>
            <w:tcW w:type="dxa" w:w="3249"/>
            <w:shd w:val="clear" w:color="auto" w:fill="1E3A5F"/>
            <w:tcMar>
              <w:top w:w="80" w:type="dxa"/>
              <w:bottom w:w="80" w:type="dxa"/>
              <w:left w:w="120" w:type="dxa"/>
              <w:right w:w="120" w:type="dxa"/>
            </w:tcMar>
            <w:tcBorders>
              <w:top w:val="single" w:sz="4" w:color="CCCCCC"/>
              <w:bottom w:val="single" w:sz="4" w:color="CCCCCC"/>
              <w:left w:val="single" w:sz="4" w:color="CCCCCC"/>
              <w:right w:val="single" w:sz="4" w:color="CCCCCC"/>
            </w:tcBorders>
          </w:tcPr>
          <w:p>
            <w:pPr>
              <w:spacing w:before="0" w:after="0"/>
            </w:pPr>
            <w:r>
              <w:rPr>
                <w:b/>
                <w:color w:val="FFFFFF"/>
                <w:sz w:val="20"/>
              </w:rPr>
              <w:t>Azione</w:t>
            </w:r>
          </w:p>
        </w:tc>
        <w:tc>
          <w:tcPr>
            <w:tcW w:type="dxa" w:w="3249"/>
            <w:shd w:val="clear" w:color="auto" w:fill="1E3A5F"/>
            <w:tcMar>
              <w:top w:w="80" w:type="dxa"/>
              <w:bottom w:w="80" w:type="dxa"/>
              <w:left w:w="120" w:type="dxa"/>
              <w:right w:w="120" w:type="dxa"/>
            </w:tcMar>
            <w:tcBorders>
              <w:top w:val="single" w:sz="4" w:color="CCCCCC"/>
              <w:bottom w:val="single" w:sz="4" w:color="CCCCCC"/>
              <w:left w:val="single" w:sz="4" w:color="CCCCCC"/>
              <w:right w:val="single" w:sz="4" w:color="CCCCCC"/>
            </w:tcBorders>
          </w:tcPr>
          <w:p>
            <w:pPr>
              <w:spacing w:before="0" w:after="0"/>
            </w:pPr>
            <w:r>
              <w:rPr>
                <w:b/>
                <w:color w:val="FFFFFF"/>
                <w:sz w:val="20"/>
              </w:rPr>
              <w:t>Stima</w:t>
            </w:r>
          </w:p>
        </w:tc>
      </w:tr>
      <w:tr>
        <w:tc>
          <w:tcPr>
            <w:tcW w:type="dxa" w:w="3249"/>
            <w:shd w:val="clear" w:color="auto" w:fill="FFFFFF"/>
            <w:tcMar>
              <w:top w:w="80" w:type="dxa"/>
              <w:bottom w:w="80" w:type="dxa"/>
              <w:left w:w="120" w:type="dxa"/>
              <w:right w:w="120" w:type="dxa"/>
            </w:tcMar>
            <w:tcBorders>
              <w:top w:val="single" w:sz="4" w:color="CCCCCC"/>
              <w:bottom w:val="single" w:sz="4" w:color="CCCCCC"/>
              <w:left w:val="single" w:sz="4" w:color="CCCCCC"/>
              <w:right w:val="single" w:sz="4" w:color="CCCCCC"/>
            </w:tcBorders>
          </w:tcPr>
          <w:p>
            <w:pPr>
              <w:spacing w:before="0" w:after="0"/>
            </w:pPr>
            <w:r>
              <w:rPr>
                <w:b/>
                <w:sz w:val="18"/>
              </w:rPr>
              <w:t>1 - SUBITO</w:t>
            </w:r>
          </w:p>
        </w:tc>
        <w:tc>
          <w:tcPr>
            <w:tcW w:type="dxa" w:w="3249"/>
            <w:shd w:val="clear" w:color="auto" w:fill="FDECEA"/>
            <w:tcMar>
              <w:top w:w="80" w:type="dxa"/>
              <w:bottom w:w="80" w:type="dxa"/>
              <w:left w:w="120" w:type="dxa"/>
              <w:right w:w="120" w:type="dxa"/>
            </w:tcMar>
            <w:tcBorders>
              <w:top w:val="single" w:sz="4" w:color="CCCCCC"/>
              <w:bottom w:val="single" w:sz="4" w:color="CCCCCC"/>
              <w:left w:val="single" w:sz="4" w:color="CCCCCC"/>
              <w:right w:val="single" w:sz="4" w:color="CCCCCC"/>
            </w:tcBorders>
          </w:tcPr>
          <w:p>
            <w:pPr>
              <w:spacing w:before="0" w:after="0"/>
            </w:pPr>
            <w:r>
              <w:rPr>
                <w:b w:val="0"/>
                <w:sz w:val="18"/>
              </w:rPr>
              <w:t>Revocare service account Firebase. Rimuovere .json e .env.local dal repo. Aggiornare .gitignore. Rigenerare API keys esposte.</w:t>
            </w:r>
          </w:p>
        </w:tc>
        <w:tc>
          <w:tcPr>
            <w:tcW w:type="dxa" w:w="3249"/>
            <w:shd w:val="clear" w:color="auto" w:fill="FDECEA"/>
            <w:tcMar>
              <w:top w:w="80" w:type="dxa"/>
              <w:bottom w:w="80" w:type="dxa"/>
              <w:left w:w="120" w:type="dxa"/>
              <w:right w:w="120" w:type="dxa"/>
            </w:tcMar>
            <w:tcBorders>
              <w:top w:val="single" w:sz="4" w:color="CCCCCC"/>
              <w:bottom w:val="single" w:sz="4" w:color="CCCCCC"/>
              <w:left w:val="single" w:sz="4" w:color="CCCCCC"/>
              <w:right w:val="single" w:sz="4" w:color="CCCCCC"/>
            </w:tcBorders>
          </w:tcPr>
          <w:p>
            <w:pPr>
              <w:spacing w:before="0" w:after="0"/>
            </w:pPr>
            <w:r>
              <w:rPr>
                <w:b w:val="0"/>
                <w:sz w:val="18"/>
              </w:rPr>
              <w:t>30-60 min</w:t>
            </w:r>
          </w:p>
        </w:tc>
      </w:tr>
      <w:tr>
        <w:tc>
          <w:tcPr>
            <w:tcW w:type="dxa" w:w="3249"/>
            <w:shd w:val="clear" w:color="auto" w:fill="FFFFFF"/>
            <w:tcMar>
              <w:top w:w="80" w:type="dxa"/>
              <w:bottom w:w="80" w:type="dxa"/>
              <w:left w:w="120" w:type="dxa"/>
              <w:right w:w="120" w:type="dxa"/>
            </w:tcMar>
            <w:tcBorders>
              <w:top w:val="single" w:sz="4" w:color="CCCCCC"/>
              <w:bottom w:val="single" w:sz="4" w:color="CCCCCC"/>
              <w:left w:val="single" w:sz="4" w:color="CCCCCC"/>
              <w:right w:val="single" w:sz="4" w:color="CCCCCC"/>
            </w:tcBorders>
          </w:tcPr>
          <w:p>
            <w:pPr>
              <w:spacing w:before="0" w:after="0"/>
            </w:pPr>
            <w:r>
              <w:rPr>
                <w:b/>
                <w:sz w:val="18"/>
              </w:rPr>
              <w:t>2 - SUBITO</w:t>
            </w:r>
          </w:p>
        </w:tc>
        <w:tc>
          <w:tcPr>
            <w:tcW w:type="dxa" w:w="3249"/>
            <w:shd w:val="clear" w:color="auto" w:fill="FDECEA"/>
            <w:tcMar>
              <w:top w:w="80" w:type="dxa"/>
              <w:bottom w:w="80" w:type="dxa"/>
              <w:left w:w="120" w:type="dxa"/>
              <w:right w:w="120" w:type="dxa"/>
            </w:tcMar>
            <w:tcBorders>
              <w:top w:val="single" w:sz="4" w:color="CCCCCC"/>
              <w:bottom w:val="single" w:sz="4" w:color="CCCCCC"/>
              <w:left w:val="single" w:sz="4" w:color="CCCCCC"/>
              <w:right w:val="single" w:sz="4" w:color="CCCCCC"/>
            </w:tcBorders>
          </w:tcPr>
          <w:p>
            <w:pPr>
              <w:spacing w:before="0" w:after="0"/>
            </w:pPr>
            <w:r>
              <w:rPr>
                <w:b w:val="0"/>
                <w:sz w:val="18"/>
              </w:rPr>
              <w:t>Implementare regole Firestore con autenticazione obbligatoria (allow read, write: if request.auth != null + controlli ruolo).</w:t>
            </w:r>
          </w:p>
        </w:tc>
        <w:tc>
          <w:tcPr>
            <w:tcW w:type="dxa" w:w="3249"/>
            <w:shd w:val="clear" w:color="auto" w:fill="FDECEA"/>
            <w:tcMar>
              <w:top w:w="80" w:type="dxa"/>
              <w:bottom w:w="80" w:type="dxa"/>
              <w:left w:w="120" w:type="dxa"/>
              <w:right w:w="120" w:type="dxa"/>
            </w:tcMar>
            <w:tcBorders>
              <w:top w:val="single" w:sz="4" w:color="CCCCCC"/>
              <w:bottom w:val="single" w:sz="4" w:color="CCCCCC"/>
              <w:left w:val="single" w:sz="4" w:color="CCCCCC"/>
              <w:right w:val="single" w:sz="4" w:color="CCCCCC"/>
            </w:tcBorders>
          </w:tcPr>
          <w:p>
            <w:pPr>
              <w:spacing w:before="0" w:after="0"/>
            </w:pPr>
            <w:r>
              <w:rPr>
                <w:b w:val="0"/>
                <w:sz w:val="18"/>
              </w:rPr>
              <w:t>2-3 ore</w:t>
            </w:r>
          </w:p>
        </w:tc>
      </w:tr>
      <w:tr>
        <w:tc>
          <w:tcPr>
            <w:tcW w:type="dxa" w:w="3249"/>
            <w:shd w:val="clear" w:color="auto" w:fill="FFFFFF"/>
            <w:tcMar>
              <w:top w:w="80" w:type="dxa"/>
              <w:bottom w:w="80" w:type="dxa"/>
              <w:left w:w="120" w:type="dxa"/>
              <w:right w:w="120" w:type="dxa"/>
            </w:tcMar>
            <w:tcBorders>
              <w:top w:val="single" w:sz="4" w:color="CCCCCC"/>
              <w:bottom w:val="single" w:sz="4" w:color="CCCCCC"/>
              <w:left w:val="single" w:sz="4" w:color="CCCCCC"/>
              <w:right w:val="single" w:sz="4" w:color="CCCCCC"/>
            </w:tcBorders>
          </w:tcPr>
          <w:p>
            <w:pPr>
              <w:spacing w:before="0" w:after="0"/>
            </w:pPr>
            <w:r>
              <w:rPr>
                <w:b/>
                <w:sz w:val="18"/>
              </w:rPr>
              <w:t>3 - BREVE</w:t>
            </w:r>
          </w:p>
        </w:tc>
        <w:tc>
          <w:tcPr>
            <w:tcW w:type="dxa" w:w="3249"/>
            <w:shd w:val="clear" w:color="auto" w:fill="FDF3E3"/>
            <w:tcMar>
              <w:top w:w="80" w:type="dxa"/>
              <w:bottom w:w="80" w:type="dxa"/>
              <w:left w:w="120" w:type="dxa"/>
              <w:right w:w="120" w:type="dxa"/>
            </w:tcMar>
            <w:tcBorders>
              <w:top w:val="single" w:sz="4" w:color="CCCCCC"/>
              <w:bottom w:val="single" w:sz="4" w:color="CCCCCC"/>
              <w:left w:val="single" w:sz="4" w:color="CCCCCC"/>
              <w:right w:val="single" w:sz="4" w:color="CCCCCC"/>
            </w:tcBorders>
          </w:tcPr>
          <w:p>
            <w:pPr>
              <w:spacing w:before="0" w:after="0"/>
            </w:pPr>
            <w:r>
              <w:rPr>
                <w:b w:val="0"/>
                <w:sz w:val="18"/>
              </w:rPr>
              <w:t>Correggere requireWebAdmin (default deny). Creare indici Firestore mancanti tramite Firebase Console.</w:t>
            </w:r>
          </w:p>
        </w:tc>
        <w:tc>
          <w:tcPr>
            <w:tcW w:type="dxa" w:w="3249"/>
            <w:shd w:val="clear" w:color="auto" w:fill="FDF3E3"/>
            <w:tcMar>
              <w:top w:w="80" w:type="dxa"/>
              <w:bottom w:w="80" w:type="dxa"/>
              <w:left w:w="120" w:type="dxa"/>
              <w:right w:w="120" w:type="dxa"/>
            </w:tcMar>
            <w:tcBorders>
              <w:top w:val="single" w:sz="4" w:color="CCCCCC"/>
              <w:bottom w:val="single" w:sz="4" w:color="CCCCCC"/>
              <w:left w:val="single" w:sz="4" w:color="CCCCCC"/>
              <w:right w:val="single" w:sz="4" w:color="CCCCCC"/>
            </w:tcBorders>
          </w:tcPr>
          <w:p>
            <w:pPr>
              <w:spacing w:before="0" w:after="0"/>
            </w:pPr>
            <w:r>
              <w:rPr>
                <w:b w:val="0"/>
                <w:sz w:val="18"/>
              </w:rPr>
              <w:t>2-4 ore</w:t>
            </w:r>
          </w:p>
        </w:tc>
      </w:tr>
      <w:tr>
        <w:tc>
          <w:tcPr>
            <w:tcW w:type="dxa" w:w="3249"/>
            <w:shd w:val="clear" w:color="auto" w:fill="FFFFFF"/>
            <w:tcMar>
              <w:top w:w="80" w:type="dxa"/>
              <w:bottom w:w="80" w:type="dxa"/>
              <w:left w:w="120" w:type="dxa"/>
              <w:right w:w="120" w:type="dxa"/>
            </w:tcMar>
            <w:tcBorders>
              <w:top w:val="single" w:sz="4" w:color="CCCCCC"/>
              <w:bottom w:val="single" w:sz="4" w:color="CCCCCC"/>
              <w:left w:val="single" w:sz="4" w:color="CCCCCC"/>
              <w:right w:val="single" w:sz="4" w:color="CCCCCC"/>
            </w:tcBorders>
          </w:tcPr>
          <w:p>
            <w:pPr>
              <w:spacing w:before="0" w:after="0"/>
            </w:pPr>
            <w:r>
              <w:rPr>
                <w:b/>
                <w:sz w:val="18"/>
              </w:rPr>
              <w:t>4 - BREVE</w:t>
            </w:r>
          </w:p>
        </w:tc>
        <w:tc>
          <w:tcPr>
            <w:tcW w:type="dxa" w:w="3249"/>
            <w:shd w:val="clear" w:color="auto" w:fill="FDF3E3"/>
            <w:tcMar>
              <w:top w:w="80" w:type="dxa"/>
              <w:bottom w:w="80" w:type="dxa"/>
              <w:left w:w="120" w:type="dxa"/>
              <w:right w:w="120" w:type="dxa"/>
            </w:tcMar>
            <w:tcBorders>
              <w:top w:val="single" w:sz="4" w:color="CCCCCC"/>
              <w:bottom w:val="single" w:sz="4" w:color="CCCCCC"/>
              <w:left w:val="single" w:sz="4" w:color="CCCCCC"/>
              <w:right w:val="single" w:sz="4" w:color="CCCCCC"/>
            </w:tcBorders>
          </w:tcPr>
          <w:p>
            <w:pPr>
              <w:spacing w:before="0" w:after="0"/>
            </w:pPr>
            <w:r>
              <w:rPr>
                <w:b w:val="0"/>
                <w:sz w:val="18"/>
              </w:rPr>
              <w:t>Aggiungere rate limiting SOS Telegram. Correggere bug terminaEventoOperatore (rimuovere operativoTerminato: false).</w:t>
            </w:r>
          </w:p>
        </w:tc>
        <w:tc>
          <w:tcPr>
            <w:tcW w:type="dxa" w:w="3249"/>
            <w:shd w:val="clear" w:color="auto" w:fill="FDF3E3"/>
            <w:tcMar>
              <w:top w:w="80" w:type="dxa"/>
              <w:bottom w:w="80" w:type="dxa"/>
              <w:left w:w="120" w:type="dxa"/>
              <w:right w:w="120" w:type="dxa"/>
            </w:tcMar>
            <w:tcBorders>
              <w:top w:val="single" w:sz="4" w:color="CCCCCC"/>
              <w:bottom w:val="single" w:sz="4" w:color="CCCCCC"/>
              <w:left w:val="single" w:sz="4" w:color="CCCCCC"/>
              <w:right w:val="single" w:sz="4" w:color="CCCCCC"/>
            </w:tcBorders>
          </w:tcPr>
          <w:p>
            <w:pPr>
              <w:spacing w:before="0" w:after="0"/>
            </w:pPr>
            <w:r>
              <w:rPr>
                <w:b w:val="0"/>
                <w:sz w:val="18"/>
              </w:rPr>
              <w:t>2 ore</w:t>
            </w:r>
          </w:p>
        </w:tc>
      </w:tr>
      <w:tr>
        <w:tc>
          <w:tcPr>
            <w:tcW w:type="dxa" w:w="3249"/>
            <w:shd w:val="clear" w:color="auto" w:fill="FFFFFF"/>
            <w:tcMar>
              <w:top w:w="80" w:type="dxa"/>
              <w:bottom w:w="80" w:type="dxa"/>
              <w:left w:w="120" w:type="dxa"/>
              <w:right w:w="120" w:type="dxa"/>
            </w:tcMar>
            <w:tcBorders>
              <w:top w:val="single" w:sz="4" w:color="CCCCCC"/>
              <w:bottom w:val="single" w:sz="4" w:color="CCCCCC"/>
              <w:left w:val="single" w:sz="4" w:color="CCCCCC"/>
              <w:right w:val="single" w:sz="4" w:color="CCCCCC"/>
            </w:tcBorders>
          </w:tcPr>
          <w:p>
            <w:pPr>
              <w:spacing w:before="0" w:after="0"/>
            </w:pPr>
            <w:r>
              <w:rPr>
                <w:b/>
                <w:sz w:val="18"/>
              </w:rPr>
              <w:t>5 - MEDIO</w:t>
            </w:r>
          </w:p>
        </w:tc>
        <w:tc>
          <w:tcPr>
            <w:tcW w:type="dxa" w:w="3249"/>
            <w:shd w:val="clear" w:color="auto" w:fill="FFFDE7"/>
            <w:tcMar>
              <w:top w:w="80" w:type="dxa"/>
              <w:bottom w:w="80" w:type="dxa"/>
              <w:left w:w="120" w:type="dxa"/>
              <w:right w:w="120" w:type="dxa"/>
            </w:tcMar>
            <w:tcBorders>
              <w:top w:val="single" w:sz="4" w:color="CCCCCC"/>
              <w:bottom w:val="single" w:sz="4" w:color="CCCCCC"/>
              <w:left w:val="single" w:sz="4" w:color="CCCCCC"/>
              <w:right w:val="single" w:sz="4" w:color="CCCCCC"/>
            </w:tcBorders>
          </w:tcPr>
          <w:p>
            <w:pPr>
              <w:spacing w:before="0" w:after="0"/>
            </w:pPr>
            <w:r>
              <w:rPr>
                <w:b w:val="0"/>
                <w:sz w:val="18"/>
              </w:rPr>
              <w:t>Ottimizzare syncPazientiArrivatoH con query filtrate. Risolvere race condition nextProgressiveId con contatore atomico.</w:t>
            </w:r>
          </w:p>
        </w:tc>
        <w:tc>
          <w:tcPr>
            <w:tcW w:type="dxa" w:w="3249"/>
            <w:shd w:val="clear" w:color="auto" w:fill="FFFDE7"/>
            <w:tcMar>
              <w:top w:w="80" w:type="dxa"/>
              <w:bottom w:w="80" w:type="dxa"/>
              <w:left w:w="120" w:type="dxa"/>
              <w:right w:w="120" w:type="dxa"/>
            </w:tcMar>
            <w:tcBorders>
              <w:top w:val="single" w:sz="4" w:color="CCCCCC"/>
              <w:bottom w:val="single" w:sz="4" w:color="CCCCCC"/>
              <w:left w:val="single" w:sz="4" w:color="CCCCCC"/>
              <w:right w:val="single" w:sz="4" w:color="CCCCCC"/>
            </w:tcBorders>
          </w:tcPr>
          <w:p>
            <w:pPr>
              <w:spacing w:before="0" w:after="0"/>
            </w:pPr>
            <w:r>
              <w:rPr>
                <w:b w:val="0"/>
                <w:sz w:val="18"/>
              </w:rPr>
              <w:t>1 giorno</w:t>
            </w:r>
          </w:p>
        </w:tc>
      </w:tr>
      <w:tr>
        <w:tc>
          <w:tcPr>
            <w:tcW w:type="dxa" w:w="3249"/>
            <w:shd w:val="clear" w:color="auto" w:fill="FFFFFF"/>
            <w:tcMar>
              <w:top w:w="80" w:type="dxa"/>
              <w:bottom w:w="80" w:type="dxa"/>
              <w:left w:w="120" w:type="dxa"/>
              <w:right w:w="120" w:type="dxa"/>
            </w:tcMar>
            <w:tcBorders>
              <w:top w:val="single" w:sz="4" w:color="CCCCCC"/>
              <w:bottom w:val="single" w:sz="4" w:color="CCCCCC"/>
              <w:left w:val="single" w:sz="4" w:color="CCCCCC"/>
              <w:right w:val="single" w:sz="4" w:color="CCCCCC"/>
            </w:tcBorders>
          </w:tcPr>
          <w:p>
            <w:pPr>
              <w:spacing w:before="0" w:after="0"/>
            </w:pPr>
            <w:r>
              <w:rPr>
                <w:b/>
                <w:sz w:val="18"/>
              </w:rPr>
              <w:t>6 - MEDIO</w:t>
            </w:r>
          </w:p>
        </w:tc>
        <w:tc>
          <w:tcPr>
            <w:tcW w:type="dxa" w:w="3249"/>
            <w:shd w:val="clear" w:color="auto" w:fill="FFFDE7"/>
            <w:tcMar>
              <w:top w:w="80" w:type="dxa"/>
              <w:bottom w:w="80" w:type="dxa"/>
              <w:left w:w="120" w:type="dxa"/>
              <w:right w:w="120" w:type="dxa"/>
            </w:tcMar>
            <w:tcBorders>
              <w:top w:val="single" w:sz="4" w:color="CCCCCC"/>
              <w:bottom w:val="single" w:sz="4" w:color="CCCCCC"/>
              <w:left w:val="single" w:sz="4" w:color="CCCCCC"/>
              <w:right w:val="single" w:sz="4" w:color="CCCCCC"/>
            </w:tcBorders>
          </w:tcPr>
          <w:p>
            <w:pPr>
              <w:spacing w:before="0" w:after="0"/>
            </w:pPr>
            <w:r>
              <w:rPr>
                <w:b w:val="0"/>
                <w:sz w:val="18"/>
              </w:rPr>
              <w:t>Standardizzare STATO_PZ_PMA.IN_CARICO a uppercase. Migliorare cancellazioni con writeBatch. Validare range GPS.</w:t>
            </w:r>
          </w:p>
        </w:tc>
        <w:tc>
          <w:tcPr>
            <w:tcW w:type="dxa" w:w="3249"/>
            <w:shd w:val="clear" w:color="auto" w:fill="FFFDE7"/>
            <w:tcMar>
              <w:top w:w="80" w:type="dxa"/>
              <w:bottom w:w="80" w:type="dxa"/>
              <w:left w:w="120" w:type="dxa"/>
              <w:right w:w="120" w:type="dxa"/>
            </w:tcMar>
            <w:tcBorders>
              <w:top w:val="single" w:sz="4" w:color="CCCCCC"/>
              <w:bottom w:val="single" w:sz="4" w:color="CCCCCC"/>
              <w:left w:val="single" w:sz="4" w:color="CCCCCC"/>
              <w:right w:val="single" w:sz="4" w:color="CCCCCC"/>
            </w:tcBorders>
          </w:tcPr>
          <w:p>
            <w:pPr>
              <w:spacing w:before="0" w:after="0"/>
            </w:pPr>
            <w:r>
              <w:rPr>
                <w:b w:val="0"/>
                <w:sz w:val="18"/>
              </w:rPr>
              <w:t>4-6 ore</w:t>
            </w:r>
          </w:p>
        </w:tc>
      </w:tr>
      <w:tr>
        <w:tc>
          <w:tcPr>
            <w:tcW w:type="dxa" w:w="3249"/>
            <w:shd w:val="clear" w:color="auto" w:fill="FFFFFF"/>
            <w:tcMar>
              <w:top w:w="80" w:type="dxa"/>
              <w:bottom w:w="80" w:type="dxa"/>
              <w:left w:w="120" w:type="dxa"/>
              <w:right w:w="120" w:type="dxa"/>
            </w:tcMar>
            <w:tcBorders>
              <w:top w:val="single" w:sz="4" w:color="CCCCCC"/>
              <w:bottom w:val="single" w:sz="4" w:color="CCCCCC"/>
              <w:left w:val="single" w:sz="4" w:color="CCCCCC"/>
              <w:right w:val="single" w:sz="4" w:color="CCCCCC"/>
            </w:tcBorders>
          </w:tcPr>
          <w:p>
            <w:pPr>
              <w:spacing w:before="0" w:after="0"/>
            </w:pPr>
            <w:r>
              <w:rPr>
                <w:b/>
                <w:sz w:val="18"/>
              </w:rPr>
              <w:t>7 - FUTURO</w:t>
            </w:r>
          </w:p>
        </w:tc>
        <w:tc>
          <w:tcPr>
            <w:tcW w:type="dxa" w:w="3249"/>
            <w:shd w:val="clear" w:color="auto" w:fill="E8F5E9"/>
            <w:tcMar>
              <w:top w:w="80" w:type="dxa"/>
              <w:bottom w:w="80" w:type="dxa"/>
              <w:left w:w="120" w:type="dxa"/>
              <w:right w:w="120" w:type="dxa"/>
            </w:tcMar>
            <w:tcBorders>
              <w:top w:val="single" w:sz="4" w:color="CCCCCC"/>
              <w:bottom w:val="single" w:sz="4" w:color="CCCCCC"/>
              <w:left w:val="single" w:sz="4" w:color="CCCCCC"/>
              <w:right w:val="single" w:sz="4" w:color="CCCCCC"/>
            </w:tcBorders>
          </w:tcPr>
          <w:p>
            <w:pPr>
              <w:spacing w:before="0" w:after="0"/>
            </w:pPr>
            <w:r>
              <w:rPr>
                <w:b w:val="0"/>
                <w:sz w:val="18"/>
              </w:rPr>
              <w:t>AuthContext con onSnapshot. Paginazione dashboard. Spostare firebase-admin in devDependencies. Correggere doppia notifica Telegram.</w:t>
            </w:r>
          </w:p>
        </w:tc>
        <w:tc>
          <w:tcPr>
            <w:tcW w:type="dxa" w:w="3249"/>
            <w:shd w:val="clear" w:color="auto" w:fill="E8F5E9"/>
            <w:tcMar>
              <w:top w:w="80" w:type="dxa"/>
              <w:bottom w:w="80" w:type="dxa"/>
              <w:left w:w="120" w:type="dxa"/>
              <w:right w:w="120" w:type="dxa"/>
            </w:tcMar>
            <w:tcBorders>
              <w:top w:val="single" w:sz="4" w:color="CCCCCC"/>
              <w:bottom w:val="single" w:sz="4" w:color="CCCCCC"/>
              <w:left w:val="single" w:sz="4" w:color="CCCCCC"/>
              <w:right w:val="single" w:sz="4" w:color="CCCCCC"/>
            </w:tcBorders>
          </w:tcPr>
          <w:p>
            <w:pPr>
              <w:spacing w:before="0" w:after="0"/>
            </w:pPr>
            <w:r>
              <w:rPr>
                <w:b w:val="0"/>
                <w:sz w:val="18"/>
              </w:rPr>
              <w:t>2 giorni</w:t>
            </w:r>
          </w:p>
        </w:tc>
      </w:tr>
    </w:tbl>
    <w:p>
      <w:pPr>
        <w:spacing w:before="40" w:after="40"/>
      </w:pPr>
    </w:p>
    <w:p>
      <w:pPr>
        <w:spacing w:before="40" w:after="40"/>
      </w:pPr>
    </w:p>
    <w:p>
      <w:r>
        <w:rPr>
          <w:i/>
          <w:color w:val="7F8C8D"/>
          <w:sz w:val="20"/>
        </w:rPr>
        <w:t>CONCLUSIONE: L'app CROSS mostra una architettura ben ragionata per il dominio medico-operativo, con flussi clinici corretti e scelte tecniche moderne. I problemi critici identificati sono tipici di uno sviluppo rapido con strumenti AI-assisted (Cursor). Con le correzioni di sicurezza urgenti e gli indici Firestore, l'applicazione potra essere utilizzata in produzione in modo affidabile e sicuro.</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