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-914399</wp:posOffset>
            </wp:positionV>
            <wp:extent cx="7101412" cy="10045700"/>
            <wp:effectExtent b="0" l="0" r="0" t="0"/>
            <wp:wrapSquare wrapText="bothSides" distB="0" distT="0" distL="0" distR="0"/>
            <wp:docPr descr="MAA" id="869342155" name="image7.jpg"/>
            <a:graphic>
              <a:graphicData uri="http://schemas.openxmlformats.org/drawingml/2006/picture">
                <pic:pic>
                  <pic:nvPicPr>
                    <pic:cNvPr descr="MAA" id="0" name="image7.jpg"/>
                    <pic:cNvPicPr preferRelativeResize="0"/>
                  </pic:nvPicPr>
                  <pic:blipFill>
                    <a:blip r:embed="rId7"/>
                    <a:srcRect b="0" l="0" r="0" t="0"/>
                    <a:stretch>
                      <a:fillRect/>
                    </a:stretch>
                  </pic:blipFill>
                  <pic:spPr>
                    <a:xfrm>
                      <a:off x="0" y="0"/>
                      <a:ext cx="7101412" cy="100457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3086100</wp:posOffset>
                </wp:positionV>
                <wp:extent cx="4441190" cy="295275"/>
                <wp:effectExtent b="0" l="0" r="0" t="0"/>
                <wp:wrapNone/>
                <wp:docPr id="869342150" name=""/>
                <a:graphic>
                  <a:graphicData uri="http://schemas.microsoft.com/office/word/2010/wordprocessingShape">
                    <wps:wsp>
                      <wps:cNvSpPr/>
                      <wps:cNvPr id="2" name="Shape 2"/>
                      <wps:spPr>
                        <a:xfrm>
                          <a:off x="3130168" y="3637125"/>
                          <a:ext cx="4431665" cy="2857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5c666c"/>
                                <w:sz w:val="34"/>
                                <w:vertAlign w:val="baseline"/>
                              </w:rPr>
                              <w:t xml:space="preserve">Data Mining</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3086100</wp:posOffset>
                </wp:positionV>
                <wp:extent cx="4441190" cy="295275"/>
                <wp:effectExtent b="0" l="0" r="0" t="0"/>
                <wp:wrapNone/>
                <wp:docPr id="869342150"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4441190"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3352800</wp:posOffset>
                </wp:positionV>
                <wp:extent cx="4441190" cy="278130"/>
                <wp:effectExtent b="0" l="0" r="0" t="0"/>
                <wp:wrapNone/>
                <wp:docPr id="869342153" name=""/>
                <a:graphic>
                  <a:graphicData uri="http://schemas.microsoft.com/office/word/2010/wordprocessingShape">
                    <wps:wsp>
                      <wps:cNvSpPr/>
                      <wps:cNvPr id="5" name="Shape 5"/>
                      <wps:spPr>
                        <a:xfrm>
                          <a:off x="3130168" y="3645698"/>
                          <a:ext cx="4431665" cy="26860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aeb3b2"/>
                                <w:sz w:val="32"/>
                                <w:vertAlign w:val="baseline"/>
                              </w:rPr>
                              <w:t xml:space="preserve">Final Project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3352800</wp:posOffset>
                </wp:positionV>
                <wp:extent cx="4441190" cy="278130"/>
                <wp:effectExtent b="0" l="0" r="0" t="0"/>
                <wp:wrapNone/>
                <wp:docPr id="869342153"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4441190" cy="2781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4673600</wp:posOffset>
                </wp:positionV>
                <wp:extent cx="4441190" cy="790575"/>
                <wp:effectExtent b="0" l="0" r="0" t="0"/>
                <wp:wrapNone/>
                <wp:docPr id="869342154" name=""/>
                <a:graphic>
                  <a:graphicData uri="http://schemas.microsoft.com/office/word/2010/wordprocessingShape">
                    <wps:wsp>
                      <wps:cNvSpPr/>
                      <wps:cNvPr id="6" name="Shape 6"/>
                      <wps:spPr>
                        <a:xfrm>
                          <a:off x="3130168" y="3389475"/>
                          <a:ext cx="4431665" cy="7810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5c666c"/>
                                <w:sz w:val="30"/>
                                <w:vertAlign w:val="baseline"/>
                              </w:rPr>
                              <w:t xml:space="preserve">Alex Anthony Panchot (M20190546)</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5c666c"/>
                                <w:sz w:val="30"/>
                                <w:vertAlign w:val="baseline"/>
                              </w:rPr>
                            </w:r>
                            <w:r w:rsidDel="00000000" w:rsidR="00000000" w:rsidRPr="00000000">
                              <w:rPr>
                                <w:rFonts w:ascii="Arial" w:cs="Arial" w:eastAsia="Arial" w:hAnsi="Arial"/>
                                <w:b w:val="0"/>
                                <w:i w:val="0"/>
                                <w:smallCaps w:val="0"/>
                                <w:strike w:val="0"/>
                                <w:color w:val="5c666c"/>
                                <w:sz w:val="30"/>
                                <w:vertAlign w:val="baseline"/>
                              </w:rPr>
                              <w:t xml:space="preserve">Hugo Saisse Mentzingen da Silva (M20190215)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5c666c"/>
                                <w:sz w:val="30"/>
                                <w:vertAlign w:val="baseline"/>
                              </w:rPr>
                            </w:r>
                            <w:r w:rsidDel="00000000" w:rsidR="00000000" w:rsidRPr="00000000">
                              <w:rPr>
                                <w:rFonts w:ascii="Arial" w:cs="Arial" w:eastAsia="Arial" w:hAnsi="Arial"/>
                                <w:b w:val="0"/>
                                <w:i w:val="0"/>
                                <w:smallCaps w:val="0"/>
                                <w:strike w:val="0"/>
                                <w:color w:val="5c666c"/>
                                <w:sz w:val="30"/>
                                <w:vertAlign w:val="baseline"/>
                              </w:rPr>
                              <w:t xml:space="preserve">Rennan Valadares Ornelas Araújo (M20190146)</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4673600</wp:posOffset>
                </wp:positionV>
                <wp:extent cx="4441190" cy="790575"/>
                <wp:effectExtent b="0" l="0" r="0" t="0"/>
                <wp:wrapNone/>
                <wp:docPr id="869342154"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4441190" cy="790575"/>
                        </a:xfrm>
                        <a:prstGeom prst="rect"/>
                        <a:ln/>
                      </pic:spPr>
                    </pic:pic>
                  </a:graphicData>
                </a:graphic>
              </wp:anchor>
            </w:drawing>
          </mc:Fallback>
        </mc:AlternateConten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 xml:space="preserve">Table of Contents</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Preprocessing</w:t>
              <w:tab/>
              <w:t xml:space="preserve">4</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heading=h.3znysh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NaNs</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outliers</w:t>
              <w:tab/>
              <w:t xml:space="preserve">4</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‘Age’ column assessment</w:t>
              <w:tab/>
              <w:t xml:space="preserve">4</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Categorical features classification</w:t>
              <w:tab/>
              <w:t xml:space="preserve">7</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Numerical features regression</w:t>
              <w:tab/>
              <w:t xml:space="preserve">8</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Analysis</w:t>
              <w:tab/>
              <w:t xml:space="preserve">9</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Features correlation</w:t>
              <w:tab/>
              <w:t xml:space="preserve">9</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Quantile Matrix</w:t>
              <w:tab/>
              <w:t xml:space="preserve">10</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Boxplots</w:t>
              <w:tab/>
              <w:t xml:space="preserve">10</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Predictive Modeling</w:t>
              <w:tab/>
              <w:t xml:space="preserve">11</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12</w:t>
            </w:r>
          </w:hyperlink>
          <w:r w:rsidDel="00000000" w:rsidR="00000000" w:rsidRPr="00000000">
            <w:rPr>
              <w:rtl w:val="0"/>
            </w:rPr>
          </w:r>
        </w:p>
        <w:p w:rsidR="00000000" w:rsidDel="00000000" w:rsidP="00000000" w:rsidRDefault="00000000" w:rsidRPr="00000000" w14:paraId="00000011">
          <w:pPr>
            <w:tabs>
              <w:tab w:val="right" w:pos="9360"/>
            </w:tabs>
            <w:spacing w:after="80" w:before="20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1"/>
        </w:numPr>
        <w:spacing w:line="360" w:lineRule="auto"/>
        <w:ind w:left="924" w:hanging="357"/>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16">
      <w:pPr>
        <w:spacing w:after="200" w:lineRule="auto"/>
        <w:ind w:left="720"/>
        <w:jc w:val="both"/>
        <w:rPr/>
      </w:pPr>
      <w:r w:rsidDel="00000000" w:rsidR="00000000" w:rsidRPr="00000000">
        <w:rPr>
          <w:rtl w:val="0"/>
        </w:rPr>
        <w:t xml:space="preserve">This report addresses the final project in the Data Mining course of Master Degree Program in Data Science and Advanced Analytics of Nova IMS. The groups of students received a fictional insurance company database, containing personal customers’ data as well as insurance consumption information. The features contained in the dataset are described in the </w:t>
      </w:r>
      <w:hyperlink r:id="rId11">
        <w:r w:rsidDel="00000000" w:rsidR="00000000" w:rsidRPr="00000000">
          <w:rPr>
            <w:color w:val="1155cc"/>
            <w:u w:val="single"/>
            <w:rtl w:val="0"/>
          </w:rPr>
          <w:t xml:space="preserve">Project Description</w:t>
        </w:r>
      </w:hyperlink>
      <w:r w:rsidDel="00000000" w:rsidR="00000000" w:rsidRPr="00000000">
        <w:rPr>
          <w:rtl w:val="0"/>
        </w:rPr>
        <w:t xml:space="preserve"> document.</w:t>
      </w:r>
    </w:p>
    <w:p w:rsidR="00000000" w:rsidDel="00000000" w:rsidP="00000000" w:rsidRDefault="00000000" w:rsidRPr="00000000" w14:paraId="00000017">
      <w:pPr>
        <w:spacing w:after="200" w:lineRule="auto"/>
        <w:ind w:left="720"/>
        <w:jc w:val="both"/>
        <w:rPr/>
      </w:pPr>
      <w:r w:rsidDel="00000000" w:rsidR="00000000" w:rsidRPr="00000000">
        <w:rPr>
          <w:rtl w:val="0"/>
        </w:rPr>
        <w:t xml:space="preserve">While the team impersonated a data mining consultancy, the final objective of this work was to “develop a Customer Segmentation in such a way that it will be possible for the Marketing Department to better understand all the different Customers’ Profiles”.</w:t>
      </w:r>
    </w:p>
    <w:p w:rsidR="00000000" w:rsidDel="00000000" w:rsidP="00000000" w:rsidRDefault="00000000" w:rsidRPr="00000000" w14:paraId="00000018">
      <w:pPr>
        <w:spacing w:after="200" w:lineRule="auto"/>
        <w:ind w:left="720"/>
        <w:jc w:val="both"/>
        <w:rPr/>
      </w:pPr>
      <w:r w:rsidDel="00000000" w:rsidR="00000000" w:rsidRPr="00000000">
        <w:rPr>
          <w:rtl w:val="0"/>
        </w:rPr>
        <w:t xml:space="preserve">Therefore, we present in the following pages the process applied for this dataset treatment, the questions, findings, discussion, and recommendations that arose within it.</w:t>
      </w:r>
    </w:p>
    <w:p w:rsidR="00000000" w:rsidDel="00000000" w:rsidP="00000000" w:rsidRDefault="00000000" w:rsidRPr="00000000" w14:paraId="00000019">
      <w:pPr>
        <w:spacing w:after="200" w:lineRule="auto"/>
        <w:ind w:left="720"/>
        <w:jc w:val="both"/>
        <w:rPr/>
      </w:pPr>
      <w:r w:rsidDel="00000000" w:rsidR="00000000" w:rsidRPr="00000000">
        <w:rPr>
          <w:rtl w:val="0"/>
        </w:rPr>
        <w:t xml:space="preserve">This report is accompanied by the file </w:t>
      </w:r>
      <w:hyperlink r:id="rId12">
        <w:r w:rsidDel="00000000" w:rsidR="00000000" w:rsidRPr="00000000">
          <w:rPr>
            <w:color w:val="1155cc"/>
            <w:u w:val="single"/>
            <w:rtl w:val="0"/>
          </w:rPr>
          <w:t xml:space="preserve">Data_Mining_Project.ipynb</w:t>
        </w:r>
      </w:hyperlink>
      <w:r w:rsidDel="00000000" w:rsidR="00000000" w:rsidRPr="00000000">
        <w:rPr>
          <w:rtl w:val="0"/>
        </w:rPr>
        <w:t xml:space="preserve"> which contains all the Python code used.</w:t>
      </w:r>
    </w:p>
    <w:p w:rsidR="00000000" w:rsidDel="00000000" w:rsidP="00000000" w:rsidRDefault="00000000" w:rsidRPr="00000000" w14:paraId="0000001A">
      <w:pPr>
        <w:pStyle w:val="Heading1"/>
        <w:numPr>
          <w:ilvl w:val="0"/>
          <w:numId w:val="1"/>
        </w:numPr>
        <w:spacing w:line="360" w:lineRule="auto"/>
        <w:ind w:left="924" w:hanging="357"/>
        <w:rPr/>
      </w:pPr>
      <w:r w:rsidDel="00000000" w:rsidR="00000000" w:rsidRPr="00000000">
        <w:rPr>
          <w:rtl w:val="0"/>
        </w:rPr>
        <w:t xml:space="preserve">Data Preparation</w:t>
      </w:r>
    </w:p>
    <w:p w:rsidR="00000000" w:rsidDel="00000000" w:rsidP="00000000" w:rsidRDefault="00000000" w:rsidRPr="00000000" w14:paraId="0000001B">
      <w:pPr>
        <w:spacing w:after="200" w:lineRule="auto"/>
        <w:ind w:left="720"/>
        <w:jc w:val="both"/>
        <w:rPr/>
      </w:pPr>
      <w:r w:rsidDel="00000000" w:rsidR="00000000" w:rsidRPr="00000000">
        <w:rPr>
          <w:rtl w:val="0"/>
        </w:rPr>
        <w:t xml:space="preserve">The dataset was initially converted into a Pandas DataFrame and the existing year-based columns (</w:t>
      </w:r>
      <w:r w:rsidDel="00000000" w:rsidR="00000000" w:rsidRPr="00000000">
        <w:rPr>
          <w:rFonts w:ascii="Courier New" w:cs="Courier New" w:eastAsia="Courier New" w:hAnsi="Courier New"/>
          <w:rtl w:val="0"/>
        </w:rPr>
        <w:t xml:space="preserve">Brithday Year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First Policy´s Year</w:t>
      </w:r>
      <w:r w:rsidDel="00000000" w:rsidR="00000000" w:rsidRPr="00000000">
        <w:rPr>
          <w:rtl w:val="0"/>
        </w:rPr>
        <w:t xml:space="preserve">) were rescaled to facilitate the interpretation, being substituted by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First Policy´s Age</w:t>
      </w:r>
      <w:r w:rsidDel="00000000" w:rsidR="00000000" w:rsidRPr="00000000">
        <w:rPr>
          <w:rtl w:val="0"/>
        </w:rPr>
        <w:t xml:space="preserve">. For further analysis, the </w:t>
      </w:r>
      <w:r w:rsidDel="00000000" w:rsidR="00000000" w:rsidRPr="00000000">
        <w:rPr>
          <w:rFonts w:ascii="Courier New" w:cs="Courier New" w:eastAsia="Courier New" w:hAnsi="Courier New"/>
          <w:rtl w:val="0"/>
        </w:rPr>
        <w:t xml:space="preserve">Premium: Sum</w:t>
      </w:r>
      <w:r w:rsidDel="00000000" w:rsidR="00000000" w:rsidRPr="00000000">
        <w:rPr>
          <w:rtl w:val="0"/>
        </w:rPr>
        <w:t xml:space="preserve"> feature was also added to the </w:t>
      </w:r>
      <w:r w:rsidDel="00000000" w:rsidR="00000000" w:rsidRPr="00000000">
        <w:rPr>
          <w:rFonts w:ascii="Courier New" w:cs="Courier New" w:eastAsia="Courier New" w:hAnsi="Courier New"/>
          <w:rtl w:val="0"/>
        </w:rPr>
        <w:t xml:space="preserve">insurance_df </w:t>
      </w:r>
      <w:r w:rsidDel="00000000" w:rsidR="00000000" w:rsidRPr="00000000">
        <w:rPr>
          <w:rtl w:val="0"/>
        </w:rPr>
        <w:t xml:space="preserve">DataFrame, representing the sum of all premiums paid by the customer.</w:t>
      </w:r>
    </w:p>
    <w:p w:rsidR="00000000" w:rsidDel="00000000" w:rsidP="00000000" w:rsidRDefault="00000000" w:rsidRPr="00000000" w14:paraId="0000001C">
      <w:pPr>
        <w:pStyle w:val="Heading1"/>
        <w:numPr>
          <w:ilvl w:val="1"/>
          <w:numId w:val="1"/>
        </w:numPr>
        <w:spacing w:line="360" w:lineRule="auto"/>
        <w:ind w:left="1083" w:hanging="431.0000000000001"/>
        <w:rPr>
          <w:sz w:val="32"/>
          <w:szCs w:val="32"/>
        </w:rPr>
      </w:pPr>
      <w:bookmarkStart w:colFirst="0" w:colLast="0" w:name="_heading=h.3znysh7" w:id="3"/>
      <w:bookmarkEnd w:id="3"/>
      <w:r w:rsidDel="00000000" w:rsidR="00000000" w:rsidRPr="00000000">
        <w:rPr>
          <w:i w:val="1"/>
          <w:sz w:val="32"/>
          <w:szCs w:val="32"/>
          <w:rtl w:val="0"/>
        </w:rPr>
        <w:t xml:space="preserve">NaNs</w:t>
      </w:r>
      <w:r w:rsidDel="00000000" w:rsidR="00000000" w:rsidRPr="00000000">
        <w:rPr>
          <w:sz w:val="32"/>
          <w:szCs w:val="32"/>
          <w:rtl w:val="0"/>
        </w:rPr>
        <w:t xml:space="preserve"> and outliers</w:t>
      </w:r>
    </w:p>
    <w:p w:rsidR="00000000" w:rsidDel="00000000" w:rsidP="00000000" w:rsidRDefault="00000000" w:rsidRPr="00000000" w14:paraId="0000001D">
      <w:pPr>
        <w:spacing w:after="200" w:lineRule="auto"/>
        <w:ind w:left="720"/>
        <w:jc w:val="both"/>
        <w:rPr/>
      </w:pPr>
      <w:r w:rsidDel="00000000" w:rsidR="00000000" w:rsidRPr="00000000">
        <w:rPr>
          <w:rtl w:val="0"/>
        </w:rPr>
        <w:t xml:space="preserve">The initial assessment revealed 309 rows (3% of the total) with at least one blank cell (</w:t>
      </w:r>
      <w:r w:rsidDel="00000000" w:rsidR="00000000" w:rsidRPr="00000000">
        <w:rPr>
          <w:rFonts w:ascii="Courier New" w:cs="Courier New" w:eastAsia="Courier New" w:hAnsi="Courier New"/>
          <w:i w:val="1"/>
          <w:rtl w:val="0"/>
        </w:rPr>
        <w:t xml:space="preserve">NaN</w:t>
      </w:r>
      <w:r w:rsidDel="00000000" w:rsidR="00000000" w:rsidRPr="00000000">
        <w:rPr>
          <w:rtl w:val="0"/>
        </w:rPr>
        <w:t xml:space="preserve">) as well as the existence of some outliers or even noisy data (Figure 1). Instead of merely discarding the rows with </w:t>
      </w:r>
      <w:r w:rsidDel="00000000" w:rsidR="00000000" w:rsidRPr="00000000">
        <w:rPr>
          <w:rFonts w:ascii="Courier New" w:cs="Courier New" w:eastAsia="Courier New" w:hAnsi="Courier New"/>
          <w:rtl w:val="0"/>
        </w:rPr>
        <w:t xml:space="preserve">NaNs</w:t>
      </w:r>
      <w:r w:rsidDel="00000000" w:rsidR="00000000" w:rsidRPr="00000000">
        <w:rPr>
          <w:rtl w:val="0"/>
        </w:rPr>
        <w:t xml:space="preserve">, which could result in a significative loss of information, the team decided to apply techniques to estimate numerical and categorical features.</w:t>
      </w:r>
    </w:p>
    <w:p w:rsidR="00000000" w:rsidDel="00000000" w:rsidP="00000000" w:rsidRDefault="00000000" w:rsidRPr="00000000" w14:paraId="0000001E">
      <w:pPr>
        <w:spacing w:after="200" w:lineRule="auto"/>
        <w:ind w:left="720"/>
        <w:jc w:val="both"/>
        <w:rPr/>
      </w:pPr>
      <w:r w:rsidDel="00000000" w:rsidR="00000000" w:rsidRPr="00000000">
        <w:rPr>
          <w:rtl w:val="0"/>
        </w:rPr>
        <w:t xml:space="preserve">These techniques, regression and classification, respectively applied to numerical and categorical columns, first needed the removal of outliers, since it would provide better estimations.</w:t>
      </w:r>
    </w:p>
    <w:p w:rsidR="00000000" w:rsidDel="00000000" w:rsidP="00000000" w:rsidRDefault="00000000" w:rsidRPr="00000000" w14:paraId="0000001F">
      <w:pPr>
        <w:spacing w:after="200" w:lineRule="auto"/>
        <w:ind w:left="720"/>
        <w:jc w:val="both"/>
        <w:rPr/>
      </w:pPr>
      <w:r w:rsidDel="00000000" w:rsidR="00000000" w:rsidRPr="00000000">
        <w:rPr/>
        <mc:AlternateContent>
          <mc:Choice Requires="wpg">
            <w:drawing>
              <wp:inline distB="114300" distT="114300" distL="114300" distR="114300">
                <wp:extent cx="5556885" cy="1205865"/>
                <wp:effectExtent b="0" l="0" r="0" t="0"/>
                <wp:docPr id="869342151" name=""/>
                <a:graphic>
                  <a:graphicData uri="http://schemas.microsoft.com/office/word/2010/wordprocessingShape">
                    <wps:wsp>
                      <wps:cNvSpPr/>
                      <wps:cNvPr id="3" name="Shape 3"/>
                      <wps:spPr>
                        <a:xfrm>
                          <a:off x="2572320" y="3181830"/>
                          <a:ext cx="5547360" cy="1196340"/>
                        </a:xfrm>
                        <a:prstGeom prst="rect">
                          <a:avLst/>
                        </a:prstGeom>
                        <a:solidFill>
                          <a:srgbClr val="D9EAD3"/>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Outlier treatment:</w:t>
                            </w:r>
                            <w:r w:rsidDel="00000000" w:rsidR="00000000" w:rsidRPr="00000000">
                              <w:rPr>
                                <w:rFonts w:ascii="Arial" w:cs="Arial" w:eastAsia="Arial" w:hAnsi="Arial"/>
                                <w:b w:val="0"/>
                                <w:i w:val="0"/>
                                <w:smallCaps w:val="0"/>
                                <w:strike w:val="0"/>
                                <w:color w:val="000000"/>
                                <w:sz w:val="22"/>
                                <w:vertAlign w:val="baseline"/>
                              </w:rPr>
                              <w:t xml:space="preserve"> since the dataset is not normally distributed, the team used the </w:t>
                            </w:r>
                            <w:r w:rsidDel="00000000" w:rsidR="00000000" w:rsidRPr="00000000">
                              <w:rPr>
                                <w:rFonts w:ascii="Arial" w:cs="Arial" w:eastAsia="Arial" w:hAnsi="Arial"/>
                                <w:b w:val="0"/>
                                <w:i w:val="1"/>
                                <w:smallCaps w:val="0"/>
                                <w:strike w:val="0"/>
                                <w:color w:val="000000"/>
                                <w:sz w:val="22"/>
                                <w:vertAlign w:val="baseline"/>
                              </w:rPr>
                              <w:t xml:space="preserve">interquartile range</w:t>
                            </w:r>
                            <w:r w:rsidDel="00000000" w:rsidR="00000000" w:rsidRPr="00000000">
                              <w:rPr>
                                <w:rFonts w:ascii="Arial" w:cs="Arial" w:eastAsia="Arial" w:hAnsi="Arial"/>
                                <w:b w:val="0"/>
                                <w:i w:val="0"/>
                                <w:smallCaps w:val="0"/>
                                <w:strike w:val="0"/>
                                <w:color w:val="000000"/>
                                <w:sz w:val="22"/>
                                <w:vertAlign w:val="baseline"/>
                              </w:rPr>
                              <w:t xml:space="preserve"> (IQR) as the method to remove outliers. The usage of 1.5 IQR as the initial criteria for all columns revealed that some features had a large amount of observations to be considered as outliers (Household, Life and Work Compensations with more than 600 outliers each). In these especific cases, only the most extreme outliers were removed (above 3 IQR).</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556885" cy="1205865"/>
                <wp:effectExtent b="0" l="0" r="0" t="0"/>
                <wp:docPr id="869342151"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5556885" cy="12058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spacing w:after="200" w:lineRule="auto"/>
        <w:ind w:left="720"/>
        <w:jc w:val="both"/>
        <w:rPr/>
      </w:pPr>
      <w:r w:rsidDel="00000000" w:rsidR="00000000" w:rsidRPr="00000000">
        <w:rPr>
          <w:rtl w:val="0"/>
        </w:rPr>
        <w:t xml:space="preserve">The criterion above resulted in at most 162 outliers for the same feature and 439 outliers in total (4.3% of the dataset) that were temporarily removed from </w:t>
      </w:r>
      <w:r w:rsidDel="00000000" w:rsidR="00000000" w:rsidRPr="00000000">
        <w:rPr>
          <w:rFonts w:ascii="Courier New" w:cs="Courier New" w:eastAsia="Courier New" w:hAnsi="Courier New"/>
          <w:rtl w:val="0"/>
        </w:rPr>
        <w:t xml:space="preserve">insurance_df</w:t>
      </w:r>
      <w:r w:rsidDel="00000000" w:rsidR="00000000" w:rsidRPr="00000000">
        <w:rPr>
          <w:rtl w:val="0"/>
        </w:rPr>
        <w:t xml:space="preserve">. The resulting data is presented in Figure 2.</w:t>
      </w:r>
    </w:p>
    <w:p w:rsidR="00000000" w:rsidDel="00000000" w:rsidP="00000000" w:rsidRDefault="00000000" w:rsidRPr="00000000" w14:paraId="00000021">
      <w:pPr>
        <w:spacing w:after="200" w:lineRule="auto"/>
        <w:ind w:left="720"/>
        <w:jc w:val="both"/>
        <w:rPr/>
      </w:pPr>
      <w:r w:rsidDel="00000000" w:rsidR="00000000" w:rsidRPr="00000000">
        <w:rPr>
          <w:rtl w:val="0"/>
        </w:rPr>
        <w:t xml:space="preserve">Rows with more than 3 NaNs were sough considering they could also undermine the estimators. However, there were no rows suiting this criterion.</w:t>
      </w:r>
    </w:p>
    <w:p w:rsidR="00000000" w:rsidDel="00000000" w:rsidP="00000000" w:rsidRDefault="00000000" w:rsidRPr="00000000" w14:paraId="00000022">
      <w:pPr>
        <w:pStyle w:val="Heading1"/>
        <w:numPr>
          <w:ilvl w:val="1"/>
          <w:numId w:val="1"/>
        </w:numPr>
        <w:spacing w:line="360" w:lineRule="auto"/>
        <w:ind w:left="1083" w:hanging="431.0000000000001"/>
        <w:rPr>
          <w:sz w:val="32"/>
          <w:szCs w:val="32"/>
        </w:rPr>
      </w:pPr>
      <w:bookmarkStart w:colFirst="0" w:colLast="0" w:name="_heading=h.2et92p0" w:id="4"/>
      <w:bookmarkEnd w:id="4"/>
      <w:r w:rsidDel="00000000" w:rsidR="00000000" w:rsidRPr="00000000">
        <w:rPr>
          <w:sz w:val="32"/>
          <w:szCs w:val="32"/>
          <w:rtl w:val="0"/>
        </w:rPr>
        <w:t xml:space="preserve">‘Age’ column assessment</w:t>
      </w:r>
    </w:p>
    <w:p w:rsidR="00000000" w:rsidDel="00000000" w:rsidP="00000000" w:rsidRDefault="00000000" w:rsidRPr="00000000" w14:paraId="00000023">
      <w:pPr>
        <w:spacing w:after="200" w:lineRule="auto"/>
        <w:ind w:left="720"/>
        <w:jc w:val="both"/>
        <w:rPr/>
      </w:pPr>
      <w:r w:rsidDel="00000000" w:rsidR="00000000" w:rsidRPr="00000000">
        <w:rPr>
          <w:rtl w:val="0"/>
        </w:rPr>
        <w:t xml:space="preserve">The visual analysis of the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feature motivated a deeper assessment regarding its reliability, considering many customers have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lower than </w:t>
      </w:r>
      <w:r w:rsidDel="00000000" w:rsidR="00000000" w:rsidRPr="00000000">
        <w:rPr>
          <w:rFonts w:ascii="Courier New" w:cs="Courier New" w:eastAsia="Courier New" w:hAnsi="Courier New"/>
          <w:rtl w:val="0"/>
        </w:rPr>
        <w:t xml:space="preserve">First Policy´s Age</w:t>
      </w:r>
      <w:r w:rsidDel="00000000" w:rsidR="00000000" w:rsidRPr="00000000">
        <w:rPr>
          <w:rtl w:val="0"/>
        </w:rPr>
        <w:t xml:space="preserve">. In fact, 1702 customers are in this situation and, additionally, 77.3% of customers below 19 years old already have children, which is quite uncommon.</w:t>
      </w:r>
    </w:p>
    <w:p w:rsidR="00000000" w:rsidDel="00000000" w:rsidP="00000000" w:rsidRDefault="00000000" w:rsidRPr="00000000" w14:paraId="00000024">
      <w:pPr>
        <w:spacing w:after="200" w:lineRule="auto"/>
        <w:ind w:left="720"/>
        <w:jc w:val="both"/>
        <w:rPr/>
      </w:pPr>
      <w:r w:rsidDel="00000000" w:rsidR="00000000" w:rsidRPr="00000000">
        <w:rPr>
          <w:rtl w:val="0"/>
        </w:rPr>
        <w:t xml:space="preserve">For this reason,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was not considered in subsequent analyses.</w:t>
      </w:r>
    </w:p>
    <w:p w:rsidR="00000000" w:rsidDel="00000000" w:rsidP="00000000" w:rsidRDefault="00000000" w:rsidRPr="00000000" w14:paraId="00000025">
      <w:pPr>
        <w:keepNext w:val="1"/>
        <w:ind w:left="720"/>
        <w:jc w:val="center"/>
        <w:rPr/>
      </w:pPr>
      <w:r w:rsidDel="00000000" w:rsidR="00000000" w:rsidRPr="00000000">
        <w:rPr/>
        <w:drawing>
          <wp:inline distB="114300" distT="114300" distL="114300" distR="114300">
            <wp:extent cx="5288526" cy="7201235"/>
            <wp:effectExtent b="0" l="0" r="0" t="0"/>
            <wp:docPr id="86934215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288526" cy="720123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1 - Features histograms before removing outliers</w:t>
      </w:r>
    </w:p>
    <w:p w:rsidR="00000000" w:rsidDel="00000000" w:rsidP="00000000" w:rsidRDefault="00000000" w:rsidRPr="00000000" w14:paraId="00000027">
      <w:pPr>
        <w:keepNext w:val="1"/>
        <w:ind w:left="720"/>
        <w:jc w:val="center"/>
        <w:rPr/>
      </w:pPr>
      <w:r w:rsidDel="00000000" w:rsidR="00000000" w:rsidRPr="00000000">
        <w:rPr/>
        <w:drawing>
          <wp:inline distB="0" distT="0" distL="0" distR="0">
            <wp:extent cx="5030092" cy="7726680"/>
            <wp:effectExtent b="0" l="0" r="0" t="0"/>
            <wp:docPr descr="A picture containing indoor&#10;&#10;Description automatically generated" id="869342158" name="image2.png"/>
            <a:graphic>
              <a:graphicData uri="http://schemas.openxmlformats.org/drawingml/2006/picture">
                <pic:pic>
                  <pic:nvPicPr>
                    <pic:cNvPr descr="A picture containing indoor&#10;&#10;Description automatically generated" id="0" name="image2.png"/>
                    <pic:cNvPicPr preferRelativeResize="0"/>
                  </pic:nvPicPr>
                  <pic:blipFill>
                    <a:blip r:embed="rId15"/>
                    <a:srcRect b="0" l="0" r="0" t="0"/>
                    <a:stretch>
                      <a:fillRect/>
                    </a:stretch>
                  </pic:blipFill>
                  <pic:spPr>
                    <a:xfrm>
                      <a:off x="0" y="0"/>
                      <a:ext cx="5030092" cy="772668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2 - Features histograms after removing outliers</w:t>
      </w:r>
    </w:p>
    <w:p w:rsidR="00000000" w:rsidDel="00000000" w:rsidP="00000000" w:rsidRDefault="00000000" w:rsidRPr="00000000" w14:paraId="00000029">
      <w:pPr>
        <w:pStyle w:val="Heading1"/>
        <w:numPr>
          <w:ilvl w:val="1"/>
          <w:numId w:val="1"/>
        </w:numPr>
        <w:spacing w:line="360" w:lineRule="auto"/>
        <w:ind w:left="1083" w:hanging="431.0000000000001"/>
        <w:rPr>
          <w:sz w:val="32"/>
          <w:szCs w:val="32"/>
        </w:rPr>
      </w:pPr>
      <w:bookmarkStart w:colFirst="0" w:colLast="0" w:name="_heading=h.1t3h5sf" w:id="7"/>
      <w:bookmarkEnd w:id="7"/>
      <w:r w:rsidDel="00000000" w:rsidR="00000000" w:rsidRPr="00000000">
        <w:rPr>
          <w:sz w:val="32"/>
          <w:szCs w:val="32"/>
          <w:rtl w:val="0"/>
        </w:rPr>
        <w:t xml:space="preserve">Categorical features classification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Educational Degree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needed to be encoded for numerical values with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LabelEnconder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scikit learn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numerical features were then rescaled to be within the [0,1] range using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MinMaxScaler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Later, the k-nearest neighbor algorithm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KneighborsClassifier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applied and its accuracy for each feature was evaluated with a custom function which computed the confusion matrix for each trained model. The results are shown in Figure 3.</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674588" cy="4982844"/>
            <wp:effectExtent b="0" l="0" r="0" t="0"/>
            <wp:docPr id="86934216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674588" cy="498284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3 - Classifier accuracy for each categorical feature</w:t>
      </w:r>
    </w:p>
    <w:p w:rsidR="00000000" w:rsidDel="00000000" w:rsidP="00000000" w:rsidRDefault="00000000" w:rsidRPr="00000000" w14:paraId="0000002E">
      <w:pPr>
        <w:ind w:left="720"/>
        <w:jc w:val="both"/>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didn't achieve good estimations for the first two categorical features, the team decided to state the minimum accuracy at 2/3 and to drop the rows which contained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NaNs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these two columns. Next, the optimal value for the number of neighbor samples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Has Children (Y=1)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set to 21.</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114300" distT="114300" distL="114300" distR="114300">
                <wp:extent cx="5556885" cy="1205865"/>
                <wp:effectExtent b="0" l="0" r="0" t="0"/>
                <wp:docPr id="869342152" name=""/>
                <a:graphic>
                  <a:graphicData uri="http://schemas.microsoft.com/office/word/2010/wordprocessingShape">
                    <wps:wsp>
                      <wps:cNvSpPr/>
                      <wps:cNvPr id="4" name="Shape 4"/>
                      <wps:spPr>
                        <a:xfrm>
                          <a:off x="2572320" y="3181830"/>
                          <a:ext cx="5547360" cy="1196340"/>
                        </a:xfrm>
                        <a:prstGeom prst="rect">
                          <a:avLst/>
                        </a:prstGeom>
                        <a:solidFill>
                          <a:srgbClr val="D9EAD3"/>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k</w:t>
                            </w:r>
                            <w:r w:rsidDel="00000000" w:rsidR="00000000" w:rsidRPr="00000000">
                              <w:rPr>
                                <w:rFonts w:ascii="Arial" w:cs="Arial" w:eastAsia="Arial" w:hAnsi="Arial"/>
                                <w:b w:val="1"/>
                                <w:i w:val="0"/>
                                <w:smallCaps w:val="0"/>
                                <w:strike w:val="0"/>
                                <w:color w:val="000000"/>
                                <w:sz w:val="22"/>
                                <w:vertAlign w:val="baseline"/>
                              </w:rPr>
                              <w:t xml:space="preserve"> choice for the kNN algorithm:</w:t>
                            </w:r>
                            <w:r w:rsidDel="00000000" w:rsidR="00000000" w:rsidRPr="00000000">
                              <w:rPr>
                                <w:rFonts w:ascii="Arial" w:cs="Arial" w:eastAsia="Arial" w:hAnsi="Arial"/>
                                <w:b w:val="0"/>
                                <w:i w:val="0"/>
                                <w:smallCaps w:val="0"/>
                                <w:strike w:val="0"/>
                                <w:color w:val="000000"/>
                                <w:sz w:val="22"/>
                                <w:vertAlign w:val="baseline"/>
                              </w:rPr>
                              <w:t xml:space="preserve"> the ‘rule of thumb’ is to choose </w:t>
                            </w:r>
                            <w:r w:rsidDel="00000000" w:rsidR="00000000" w:rsidRPr="00000000">
                              <w:rPr>
                                <w:rFonts w:ascii="Courier New" w:cs="Courier New" w:eastAsia="Courier New" w:hAnsi="Courier New"/>
                                <w:b w:val="0"/>
                                <w:i w:val="0"/>
                                <w:smallCaps w:val="0"/>
                                <w:strike w:val="0"/>
                                <w:color w:val="000000"/>
                                <w:sz w:val="22"/>
                                <w:vertAlign w:val="baseline"/>
                              </w:rPr>
                              <w:t xml:space="preserve">k</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000000"/>
                                <w:sz w:val="22"/>
                                <w:vertAlign w:val="baseline"/>
                              </w:rPr>
                              <w:t xml:space="preserve">= sqrt(n)</w:t>
                            </w:r>
                            <w:r w:rsidDel="00000000" w:rsidR="00000000" w:rsidRPr="00000000">
                              <w:rPr>
                                <w:rFonts w:ascii="Arial" w:cs="Arial" w:eastAsia="Arial" w:hAnsi="Arial"/>
                                <w:b w:val="0"/>
                                <w:i w:val="0"/>
                                <w:smallCaps w:val="0"/>
                                <w:strike w:val="0"/>
                                <w:color w:val="000000"/>
                                <w:sz w:val="22"/>
                                <w:vertAlign w:val="baseline"/>
                              </w:rPr>
                              <w:t xml:space="preserve">where </w:t>
                            </w:r>
                            <w:r w:rsidDel="00000000" w:rsidR="00000000" w:rsidRPr="00000000">
                              <w:rPr>
                                <w:rFonts w:ascii="Courier New" w:cs="Courier New" w:eastAsia="Courier New" w:hAnsi="Courier New"/>
                                <w:b w:val="0"/>
                                <w:i w:val="0"/>
                                <w:smallCaps w:val="0"/>
                                <w:strike w:val="0"/>
                                <w:color w:val="000000"/>
                                <w:sz w:val="22"/>
                                <w:vertAlign w:val="baseline"/>
                              </w:rPr>
                              <w:t xml:space="preserve">n </w:t>
                            </w:r>
                            <w:r w:rsidDel="00000000" w:rsidR="00000000" w:rsidRPr="00000000">
                              <w:rPr>
                                <w:rFonts w:ascii="Arial" w:cs="Arial" w:eastAsia="Arial" w:hAnsi="Arial"/>
                                <w:b w:val="0"/>
                                <w:i w:val="0"/>
                                <w:smallCaps w:val="0"/>
                                <w:strike w:val="0"/>
                                <w:color w:val="000000"/>
                                <w:sz w:val="22"/>
                                <w:vertAlign w:val="baseline"/>
                              </w:rPr>
                              <w:t xml:space="preserve">stands for the number of samples in the training dataset and </w:t>
                            </w:r>
                            <w:r w:rsidDel="00000000" w:rsidR="00000000" w:rsidRPr="00000000">
                              <w:rPr>
                                <w:rFonts w:ascii="Courier New" w:cs="Courier New" w:eastAsia="Courier New" w:hAnsi="Courier New"/>
                                <w:b w:val="0"/>
                                <w:i w:val="0"/>
                                <w:smallCaps w:val="0"/>
                                <w:strike w:val="0"/>
                                <w:color w:val="000000"/>
                                <w:sz w:val="22"/>
                                <w:vertAlign w:val="baseline"/>
                              </w:rPr>
                              <w:t xml:space="preserve">k</w:t>
                            </w:r>
                            <w:r w:rsidDel="00000000" w:rsidR="00000000" w:rsidRPr="00000000">
                              <w:rPr>
                                <w:rFonts w:ascii="Arial" w:cs="Arial" w:eastAsia="Arial" w:hAnsi="Arial"/>
                                <w:b w:val="0"/>
                                <w:i w:val="0"/>
                                <w:smallCaps w:val="0"/>
                                <w:strike w:val="0"/>
                                <w:color w:val="000000"/>
                                <w:sz w:val="22"/>
                                <w:vertAlign w:val="baseline"/>
                              </w:rPr>
                              <w:t xml:space="preserve"> is the number of instances that we take into account to determine affinity with classes. Since we chose 80% of the data to be the training dataset, </w:t>
                            </w:r>
                            <w:r w:rsidDel="00000000" w:rsidR="00000000" w:rsidRPr="00000000">
                              <w:rPr>
                                <w:rFonts w:ascii="Courier New" w:cs="Courier New" w:eastAsia="Courier New" w:hAnsi="Courier New"/>
                                <w:b w:val="0"/>
                                <w:i w:val="0"/>
                                <w:smallCaps w:val="0"/>
                                <w:strike w:val="0"/>
                                <w:color w:val="000000"/>
                                <w:sz w:val="22"/>
                                <w:vertAlign w:val="baseline"/>
                              </w:rPr>
                              <w:t xml:space="preserve">k</w:t>
                            </w:r>
                            <w:r w:rsidDel="00000000" w:rsidR="00000000" w:rsidRPr="00000000">
                              <w:rPr>
                                <w:rFonts w:ascii="Arial" w:cs="Arial" w:eastAsia="Arial" w:hAnsi="Arial"/>
                                <w:b w:val="0"/>
                                <w:i w:val="0"/>
                                <w:smallCaps w:val="0"/>
                                <w:strike w:val="0"/>
                                <w:color w:val="000000"/>
                                <w:sz w:val="22"/>
                                <w:vertAlign w:val="baseline"/>
                              </w:rPr>
                              <w:t xml:space="preserve"> would be around 89. The  REF _Ref27327102 \h Figure 3 instead shows that there would be no improvement in selecting a number higher than 21 for </w:t>
                            </w:r>
                            <w:r w:rsidDel="00000000" w:rsidR="00000000" w:rsidRPr="00000000">
                              <w:rPr>
                                <w:rFonts w:ascii="Courier New" w:cs="Courier New" w:eastAsia="Courier New" w:hAnsi="Courier New"/>
                                <w:b w:val="0"/>
                                <w:i w:val="0"/>
                                <w:smallCaps w:val="0"/>
                                <w:strike w:val="0"/>
                                <w:color w:val="000000"/>
                                <w:sz w:val="22"/>
                                <w:vertAlign w:val="baseline"/>
                              </w:rPr>
                              <w:t xml:space="preserve">Has Children (Y=1).</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556885" cy="1205865"/>
                <wp:effectExtent b="0" l="0" r="0" t="0"/>
                <wp:docPr id="869342152"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5556885" cy="12058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pStyle w:val="Heading1"/>
        <w:numPr>
          <w:ilvl w:val="1"/>
          <w:numId w:val="1"/>
        </w:numPr>
        <w:spacing w:line="360" w:lineRule="auto"/>
        <w:ind w:left="1083" w:hanging="431.0000000000001"/>
        <w:rPr>
          <w:sz w:val="32"/>
          <w:szCs w:val="32"/>
        </w:rPr>
      </w:pPr>
      <w:bookmarkStart w:colFirst="0" w:colLast="0" w:name="_heading=h.17dp8vu" w:id="10"/>
      <w:bookmarkEnd w:id="10"/>
      <w:r w:rsidDel="00000000" w:rsidR="00000000" w:rsidRPr="00000000">
        <w:rPr>
          <w:sz w:val="32"/>
          <w:szCs w:val="32"/>
          <w:rtl w:val="0"/>
        </w:rPr>
        <w:t xml:space="preserve">Numerical features regression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(RENNAN)</w:t>
      </w:r>
    </w:p>
    <w:p w:rsidR="00000000" w:rsidDel="00000000" w:rsidP="00000000" w:rsidRDefault="00000000" w:rsidRPr="00000000" w14:paraId="00000033">
      <w:pPr>
        <w:pStyle w:val="Heading1"/>
        <w:numPr>
          <w:ilvl w:val="0"/>
          <w:numId w:val="1"/>
        </w:numPr>
        <w:spacing w:line="360" w:lineRule="auto"/>
        <w:ind w:left="924" w:hanging="357"/>
        <w:rPr/>
      </w:pPr>
      <w:r w:rsidDel="00000000" w:rsidR="00000000" w:rsidRPr="00000000">
        <w:rPr>
          <w:rtl w:val="0"/>
        </w:rPr>
        <w:t xml:space="preserve">Data preprocessing</w:t>
      </w:r>
    </w:p>
    <w:p w:rsidR="00000000" w:rsidDel="00000000" w:rsidP="00000000" w:rsidRDefault="00000000" w:rsidRPr="00000000" w14:paraId="00000034">
      <w:pPr>
        <w:spacing w:after="200" w:lineRule="auto"/>
        <w:ind w:left="720"/>
        <w:jc w:val="both"/>
        <w:rPr/>
      </w:pPr>
      <w:r w:rsidDel="00000000" w:rsidR="00000000" w:rsidRPr="00000000">
        <w:rPr>
          <w:rtl w:val="0"/>
        </w:rPr>
        <w:t xml:space="preserve">This chapter presents the techniques applied to analyze the data and the findings that emerged from them.</w:t>
      </w:r>
    </w:p>
    <w:p w:rsidR="00000000" w:rsidDel="00000000" w:rsidP="00000000" w:rsidRDefault="00000000" w:rsidRPr="00000000" w14:paraId="00000035">
      <w:pPr>
        <w:pStyle w:val="Heading1"/>
        <w:numPr>
          <w:ilvl w:val="1"/>
          <w:numId w:val="1"/>
        </w:numPr>
        <w:spacing w:line="360" w:lineRule="auto"/>
        <w:ind w:left="1083" w:hanging="431.0000000000001"/>
        <w:rPr>
          <w:sz w:val="32"/>
          <w:szCs w:val="32"/>
        </w:rPr>
      </w:pPr>
      <w:bookmarkStart w:colFirst="0" w:colLast="0" w:name="_heading=h.3rdcrjn" w:id="11"/>
      <w:bookmarkEnd w:id="11"/>
      <w:r w:rsidDel="00000000" w:rsidR="00000000" w:rsidRPr="00000000">
        <w:rPr>
          <w:sz w:val="32"/>
          <w:szCs w:val="32"/>
          <w:rtl w:val="0"/>
        </w:rPr>
        <w:t xml:space="preserve">Features correlation</w:t>
      </w:r>
    </w:p>
    <w:p w:rsidR="00000000" w:rsidDel="00000000" w:rsidP="00000000" w:rsidRDefault="00000000" w:rsidRPr="00000000" w14:paraId="00000036">
      <w:pPr>
        <w:spacing w:after="200" w:lineRule="auto"/>
        <w:ind w:left="720"/>
        <w:jc w:val="both"/>
        <w:rPr/>
      </w:pPr>
      <w:r w:rsidDel="00000000" w:rsidR="00000000" w:rsidRPr="00000000">
        <w:rPr>
          <w:rtl w:val="0"/>
        </w:rPr>
        <w:t xml:space="preserve">Plotting the correlation matrix for all features (Figure 4) we can see that </w:t>
      </w:r>
      <w:r w:rsidDel="00000000" w:rsidR="00000000" w:rsidRPr="00000000">
        <w:rPr>
          <w:rFonts w:ascii="Courier New" w:cs="Courier New" w:eastAsia="Courier New" w:hAnsi="Courier New"/>
          <w:sz w:val="22"/>
          <w:szCs w:val="22"/>
          <w:rtl w:val="0"/>
        </w:rPr>
        <w:t xml:space="preserve">Age </w:t>
      </w:r>
      <w:r w:rsidDel="00000000" w:rsidR="00000000" w:rsidRPr="00000000">
        <w:rPr>
          <w:rtl w:val="0"/>
        </w:rPr>
        <w:t xml:space="preserve">is highly correlated to </w:t>
      </w:r>
      <w:r w:rsidDel="00000000" w:rsidR="00000000" w:rsidRPr="00000000">
        <w:rPr>
          <w:rFonts w:ascii="Courier New" w:cs="Courier New" w:eastAsia="Courier New" w:hAnsi="Courier New"/>
          <w:sz w:val="22"/>
          <w:szCs w:val="22"/>
          <w:rtl w:val="0"/>
        </w:rPr>
        <w:t xml:space="preserve">Gross Monthly Salary</w:t>
      </w:r>
      <w:r w:rsidDel="00000000" w:rsidR="00000000" w:rsidRPr="00000000">
        <w:rPr>
          <w:rtl w:val="0"/>
        </w:rPr>
        <w:t xml:space="preserve">. Since </w:t>
      </w:r>
      <w:r w:rsidDel="00000000" w:rsidR="00000000" w:rsidRPr="00000000">
        <w:rPr>
          <w:rFonts w:ascii="Courier New" w:cs="Courier New" w:eastAsia="Courier New" w:hAnsi="Courier New"/>
          <w:sz w:val="22"/>
          <w:szCs w:val="22"/>
          <w:rtl w:val="0"/>
        </w:rPr>
        <w:t xml:space="preserve">Age </w:t>
      </w:r>
      <w:r w:rsidDel="00000000" w:rsidR="00000000" w:rsidRPr="00000000">
        <w:rPr>
          <w:rtl w:val="0"/>
        </w:rPr>
        <w:t xml:space="preserve">is also an untrustworthy feature (see section 2.2) and the amount of information would remain in the correlated feature, the team decided to drop the</w:t>
      </w:r>
      <w:r w:rsidDel="00000000" w:rsidR="00000000" w:rsidRPr="00000000">
        <w:rPr>
          <w:rFonts w:ascii="Courier New" w:cs="Courier New" w:eastAsia="Courier New" w:hAnsi="Courier New"/>
          <w:sz w:val="22"/>
          <w:szCs w:val="22"/>
          <w:rtl w:val="0"/>
        </w:rPr>
        <w:t xml:space="preserve"> Age </w:t>
      </w:r>
      <w:r w:rsidDel="00000000" w:rsidR="00000000" w:rsidRPr="00000000">
        <w:rPr>
          <w:rtl w:val="0"/>
        </w:rPr>
        <w:t xml:space="preserve">column for the analysis.</w:t>
      </w:r>
    </w:p>
    <w:p w:rsidR="00000000" w:rsidDel="00000000" w:rsidP="00000000" w:rsidRDefault="00000000" w:rsidRPr="00000000" w14:paraId="00000037">
      <w:pPr>
        <w:spacing w:after="200" w:lineRule="auto"/>
        <w:ind w:left="720"/>
        <w:jc w:val="both"/>
        <w:rPr/>
      </w:pPr>
      <w:r w:rsidDel="00000000" w:rsidR="00000000" w:rsidRPr="00000000">
        <w:rPr>
          <w:rtl w:val="0"/>
        </w:rPr>
        <w:t xml:space="preserve">The </w:t>
      </w:r>
      <w:r w:rsidDel="00000000" w:rsidR="00000000" w:rsidRPr="00000000">
        <w:rPr>
          <w:rFonts w:ascii="Courier New" w:cs="Courier New" w:eastAsia="Courier New" w:hAnsi="Courier New"/>
          <w:sz w:val="22"/>
          <w:szCs w:val="22"/>
          <w:rtl w:val="0"/>
        </w:rPr>
        <w:t xml:space="preserve">Claims Rate</w:t>
      </w:r>
      <w:r w:rsidDel="00000000" w:rsidR="00000000" w:rsidRPr="00000000">
        <w:rPr>
          <w:rtl w:val="0"/>
        </w:rPr>
        <w:t xml:space="preserve"> also has a high inverse correlation with </w:t>
      </w:r>
      <w:r w:rsidDel="00000000" w:rsidR="00000000" w:rsidRPr="00000000">
        <w:rPr>
          <w:rFonts w:ascii="Courier New" w:cs="Courier New" w:eastAsia="Courier New" w:hAnsi="Courier New"/>
          <w:sz w:val="22"/>
          <w:szCs w:val="22"/>
          <w:rtl w:val="0"/>
        </w:rPr>
        <w:t xml:space="preserve">Customer Monetary Value</w:t>
      </w:r>
      <w:r w:rsidDel="00000000" w:rsidR="00000000" w:rsidRPr="00000000">
        <w:rPr>
          <w:rtl w:val="0"/>
        </w:rPr>
        <w:t xml:space="preserve"> (CMV), which makes sense since the Claims Rate is related to the profit that the company makes with each customer. So, the team decided to again reduce the input space and later clusterize the dataset only on the CMV perspective, since it carries more information than Claims Rate (includes customer retention and acquisition cost).</w:t>
      </w:r>
    </w:p>
    <w:p w:rsidR="00000000" w:rsidDel="00000000" w:rsidP="00000000" w:rsidRDefault="00000000" w:rsidRPr="00000000" w14:paraId="00000038">
      <w:pPr>
        <w:keepNext w:val="1"/>
        <w:ind w:left="720"/>
        <w:jc w:val="center"/>
        <w:rPr/>
      </w:pPr>
      <w:r w:rsidDel="00000000" w:rsidR="00000000" w:rsidRPr="00000000">
        <w:rPr/>
        <w:drawing>
          <wp:inline distB="0" distT="0" distL="0" distR="0">
            <wp:extent cx="5509260" cy="4440370"/>
            <wp:effectExtent b="0" l="0" r="0" t="0"/>
            <wp:docPr descr="A screenshot of a cell phone&#10;&#10;Description automatically generated" id="869342160" name="image10.png"/>
            <a:graphic>
              <a:graphicData uri="http://schemas.openxmlformats.org/drawingml/2006/picture">
                <pic:pic>
                  <pic:nvPicPr>
                    <pic:cNvPr descr="A screenshot of a cell phone&#10;&#10;Description automatically generated" id="0" name="image10.png"/>
                    <pic:cNvPicPr preferRelativeResize="0"/>
                  </pic:nvPicPr>
                  <pic:blipFill>
                    <a:blip r:embed="rId18"/>
                    <a:srcRect b="0" l="0" r="0" t="0"/>
                    <a:stretch>
                      <a:fillRect/>
                    </a:stretch>
                  </pic:blipFill>
                  <pic:spPr>
                    <a:xfrm>
                      <a:off x="0" y="0"/>
                      <a:ext cx="5509260" cy="444037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4 - Correlation matrix and heatmap for all features</w:t>
      </w:r>
    </w:p>
    <w:p w:rsidR="00000000" w:rsidDel="00000000" w:rsidP="00000000" w:rsidRDefault="00000000" w:rsidRPr="00000000" w14:paraId="0000003A">
      <w:pPr>
        <w:spacing w:after="200" w:lineRule="auto"/>
        <w:ind w:left="720"/>
        <w:jc w:val="both"/>
        <w:rPr/>
      </w:pPr>
      <w:r w:rsidDel="00000000" w:rsidR="00000000" w:rsidRPr="00000000">
        <w:rPr>
          <w:rtl w:val="0"/>
        </w:rPr>
        <w:t xml:space="preserve">What also calls our attention is that </w:t>
      </w:r>
      <w:r w:rsidDel="00000000" w:rsidR="00000000" w:rsidRPr="00000000">
        <w:rPr>
          <w:rFonts w:ascii="Courier New" w:cs="Courier New" w:eastAsia="Courier New" w:hAnsi="Courier New"/>
          <w:sz w:val="22"/>
          <w:szCs w:val="22"/>
          <w:rtl w:val="0"/>
        </w:rPr>
        <w:t xml:space="preserve">Premiums in LOB: Motor</w:t>
      </w:r>
      <w:r w:rsidDel="00000000" w:rsidR="00000000" w:rsidRPr="00000000">
        <w:rPr>
          <w:rtl w:val="0"/>
        </w:rPr>
        <w:t xml:space="preserve"> Insurance is considerably correlated (inversely) with all other insurance premium totals. Considering that signing a policy in any group could lead to increase proneness to contract other kinds of insurance (complementary products), this behavior is unexpected. Taking into account that the mean premium for Motor is substantially higher than for the other groups (Figure 5), it's contracting may be affecting the capacity or interest in paying for the other products. A possible insight would be to focus more on reverting this tendency.</w:t>
      </w:r>
    </w:p>
    <w:p w:rsidR="00000000" w:rsidDel="00000000" w:rsidP="00000000" w:rsidRDefault="00000000" w:rsidRPr="00000000" w14:paraId="0000003B">
      <w:pPr>
        <w:keepNext w:val="1"/>
        <w:spacing w:after="200" w:lineRule="auto"/>
        <w:ind w:left="720"/>
        <w:jc w:val="center"/>
        <w:rPr/>
      </w:pPr>
      <w:r w:rsidDel="00000000" w:rsidR="00000000" w:rsidRPr="00000000">
        <w:rPr/>
        <w:drawing>
          <wp:inline distB="0" distT="0" distL="0" distR="0">
            <wp:extent cx="4397121" cy="1676545"/>
            <wp:effectExtent b="0" l="0" r="0" t="0"/>
            <wp:docPr id="86934216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397121" cy="167654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5 - Premiums measures</w:t>
      </w:r>
    </w:p>
    <w:p w:rsidR="00000000" w:rsidDel="00000000" w:rsidP="00000000" w:rsidRDefault="00000000" w:rsidRPr="00000000" w14:paraId="0000003D">
      <w:pPr>
        <w:spacing w:after="200" w:lineRule="auto"/>
        <w:ind w:left="720"/>
        <w:jc w:val="both"/>
        <w:rPr/>
      </w:pPr>
      <w:r w:rsidDel="00000000" w:rsidR="00000000" w:rsidRPr="00000000">
        <w:rPr>
          <w:rFonts w:ascii="Courier New" w:cs="Courier New" w:eastAsia="Courier New" w:hAnsi="Courier New"/>
          <w:sz w:val="22"/>
          <w:szCs w:val="22"/>
          <w:rtl w:val="0"/>
        </w:rPr>
        <w:t xml:space="preserve">Premiums in LOB: Household</w:t>
      </w:r>
      <w:r w:rsidDel="00000000" w:rsidR="00000000" w:rsidRPr="00000000">
        <w:rPr>
          <w:rtl w:val="0"/>
        </w:rPr>
        <w:t xml:space="preserve">, </w:t>
      </w:r>
      <w:r w:rsidDel="00000000" w:rsidR="00000000" w:rsidRPr="00000000">
        <w:rPr>
          <w:rFonts w:ascii="Courier New" w:cs="Courier New" w:eastAsia="Courier New" w:hAnsi="Courier New"/>
          <w:sz w:val="22"/>
          <w:szCs w:val="22"/>
          <w:rtl w:val="0"/>
        </w:rPr>
        <w:t xml:space="preserve">Premiums in LOB:  Life</w:t>
      </w:r>
      <w:r w:rsidDel="00000000" w:rsidR="00000000" w:rsidRPr="00000000">
        <w:rPr>
          <w:rtl w:val="0"/>
        </w:rPr>
        <w:t xml:space="preserve"> and </w:t>
      </w:r>
      <w:r w:rsidDel="00000000" w:rsidR="00000000" w:rsidRPr="00000000">
        <w:rPr>
          <w:rFonts w:ascii="Courier New" w:cs="Courier New" w:eastAsia="Courier New" w:hAnsi="Courier New"/>
          <w:sz w:val="22"/>
          <w:szCs w:val="22"/>
          <w:rtl w:val="0"/>
        </w:rPr>
        <w:t xml:space="preserve">Premiums in LOB: Work Compensations </w:t>
      </w:r>
      <w:r w:rsidDel="00000000" w:rsidR="00000000" w:rsidRPr="00000000">
        <w:rPr>
          <w:rtl w:val="0"/>
        </w:rPr>
        <w:t xml:space="preserve">correlation show that these groups are decently working as complementary products, and its correlation could also be improved.</w:t>
      </w:r>
    </w:p>
    <w:p w:rsidR="00000000" w:rsidDel="00000000" w:rsidP="00000000" w:rsidRDefault="00000000" w:rsidRPr="00000000" w14:paraId="0000003E">
      <w:pPr>
        <w:spacing w:after="200" w:lineRule="auto"/>
        <w:ind w:left="720"/>
        <w:jc w:val="both"/>
        <w:rPr/>
      </w:pPr>
      <w:r w:rsidDel="00000000" w:rsidR="00000000" w:rsidRPr="00000000">
        <w:rPr>
          <w:rtl w:val="0"/>
        </w:rPr>
        <w:t xml:space="preserve">Finally, it’s possible to note a perfect correlation between the amount in Household insurance and the sum of the premiums, a fact that can also be commercially explored by the company. </w:t>
      </w:r>
    </w:p>
    <w:p w:rsidR="00000000" w:rsidDel="00000000" w:rsidP="00000000" w:rsidRDefault="00000000" w:rsidRPr="00000000" w14:paraId="0000003F">
      <w:pPr>
        <w:pStyle w:val="Heading1"/>
        <w:numPr>
          <w:ilvl w:val="0"/>
          <w:numId w:val="1"/>
        </w:numPr>
        <w:spacing w:line="360" w:lineRule="auto"/>
        <w:ind w:left="360" w:hanging="360"/>
        <w:rPr>
          <w:sz w:val="32"/>
          <w:szCs w:val="32"/>
        </w:rPr>
      </w:pPr>
      <w:r w:rsidDel="00000000" w:rsidR="00000000" w:rsidRPr="00000000">
        <w:rPr>
          <w:sz w:val="32"/>
          <w:szCs w:val="32"/>
          <w:rtl w:val="0"/>
        </w:rPr>
        <w:t xml:space="preserve">Analysis</w:t>
      </w:r>
    </w:p>
    <w:p w:rsidR="00000000" w:rsidDel="00000000" w:rsidP="00000000" w:rsidRDefault="00000000" w:rsidRPr="00000000" w14:paraId="00000040">
      <w:pPr>
        <w:pStyle w:val="Heading1"/>
        <w:numPr>
          <w:ilvl w:val="1"/>
          <w:numId w:val="1"/>
        </w:numPr>
        <w:spacing w:line="360" w:lineRule="auto"/>
        <w:ind w:left="792" w:hanging="432"/>
        <w:rPr>
          <w:sz w:val="32"/>
          <w:szCs w:val="32"/>
        </w:rPr>
      </w:pPr>
      <w:r w:rsidDel="00000000" w:rsidR="00000000" w:rsidRPr="00000000">
        <w:rPr>
          <w:sz w:val="32"/>
          <w:szCs w:val="32"/>
          <w:rtl w:val="0"/>
        </w:rPr>
        <w:t xml:space="preserve">Quartiles (a priori grouping)</w:t>
      </w:r>
    </w:p>
    <w:p w:rsidR="00000000" w:rsidDel="00000000" w:rsidP="00000000" w:rsidRDefault="00000000" w:rsidRPr="00000000" w14:paraId="00000041">
      <w:pPr>
        <w:spacing w:after="200" w:lineRule="auto"/>
        <w:ind w:left="720"/>
        <w:jc w:val="both"/>
        <w:rPr/>
      </w:pPr>
      <w:r w:rsidDel="00000000" w:rsidR="00000000" w:rsidRPr="00000000">
        <w:rPr>
          <w:rtl w:val="0"/>
        </w:rPr>
        <w:t xml:space="preserve">Separating the premiums data into quartiles confirms the inverse correlation between Motor insurance consumption and the sum of premiums (Figure 6). One good strategy would be to focus on inverting the correlation. Regarding the other insurance groups, specifically Health, Life and Work Compensations, they show a scattered but still correlated distribution over the quartiles. Possible approaches for these findings would be to take actions in order to bring customers closer to the main diagonal, i.e., increase the premiums total for customers that already have high premiums in any of these groups, and increase consumption on specific groups when the customer has already a high premiums total.</w:t>
      </w:r>
    </w:p>
    <w:p w:rsidR="00000000" w:rsidDel="00000000" w:rsidP="00000000" w:rsidRDefault="00000000" w:rsidRPr="00000000" w14:paraId="00000042">
      <w:pPr>
        <w:keepNext w:val="1"/>
        <w:spacing w:after="200" w:lineRule="auto"/>
        <w:ind w:left="720"/>
        <w:jc w:val="both"/>
        <w:rPr/>
      </w:pPr>
      <w:r w:rsidDel="00000000" w:rsidR="00000000" w:rsidRPr="00000000">
        <w:rPr/>
        <w:drawing>
          <wp:inline distB="0" distT="0" distL="0" distR="0">
            <wp:extent cx="5943600" cy="3954780"/>
            <wp:effectExtent b="0" l="0" r="0" t="0"/>
            <wp:docPr id="86934216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395478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6 - Quartiles plot for insurance groups vs premium sum</w:t>
      </w:r>
    </w:p>
    <w:p w:rsidR="00000000" w:rsidDel="00000000" w:rsidP="00000000" w:rsidRDefault="00000000" w:rsidRPr="00000000" w14:paraId="00000044">
      <w:pPr>
        <w:spacing w:after="200" w:lineRule="auto"/>
        <w:ind w:left="720"/>
        <w:jc w:val="both"/>
        <w:rPr/>
      </w:pPr>
      <w:r w:rsidDel="00000000" w:rsidR="00000000" w:rsidRPr="00000000">
        <w:rPr>
          <w:rtl w:val="0"/>
        </w:rPr>
        <w:t xml:space="preserve">Another perspective that was also analyzed by the team was the premium amount for each group versus the gross monthly salary (Figure 7), which, in principle, could reveal the customer potential for contracting insurance. Ther quartiles show that this potential is not being totally tapped. Stands out, for instance, the customers' group in Q3 for </w:t>
      </w:r>
      <w:r w:rsidDel="00000000" w:rsidR="00000000" w:rsidRPr="00000000">
        <w:rPr>
          <w:rFonts w:ascii="Courier New" w:cs="Courier New" w:eastAsia="Courier New" w:hAnsi="Courier New"/>
          <w:sz w:val="22"/>
          <w:szCs w:val="22"/>
          <w:rtl w:val="0"/>
        </w:rPr>
        <w:t xml:space="preserve">Gross Monthly Salary</w:t>
      </w:r>
      <w:r w:rsidDel="00000000" w:rsidR="00000000" w:rsidRPr="00000000">
        <w:rPr>
          <w:rtl w:val="0"/>
        </w:rPr>
        <w:t xml:space="preserve"> and Q1 for </w:t>
      </w:r>
      <w:r w:rsidDel="00000000" w:rsidR="00000000" w:rsidRPr="00000000">
        <w:rPr>
          <w:rFonts w:ascii="Courier New" w:cs="Courier New" w:eastAsia="Courier New" w:hAnsi="Courier New"/>
          <w:sz w:val="22"/>
          <w:szCs w:val="22"/>
          <w:rtl w:val="0"/>
        </w:rPr>
        <w:t xml:space="preserve">Premiums in LOB: Health</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1"/>
        <w:jc w:val="both"/>
        <w:rPr/>
      </w:pPr>
      <w:r w:rsidDel="00000000" w:rsidR="00000000" w:rsidRPr="00000000">
        <w:rPr/>
        <w:drawing>
          <wp:inline distB="0" distT="0" distL="0" distR="0">
            <wp:extent cx="5946035" cy="3956400"/>
            <wp:effectExtent b="0" l="0" r="0" t="0"/>
            <wp:docPr id="86934216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6035" cy="3956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7 - Quartiles plot for insurance groups vs gross monthly salary</w:t>
      </w:r>
    </w:p>
    <w:p w:rsidR="00000000" w:rsidDel="00000000" w:rsidP="00000000" w:rsidRDefault="00000000" w:rsidRPr="00000000" w14:paraId="00000048">
      <w:pPr>
        <w:pStyle w:val="Heading1"/>
        <w:numPr>
          <w:ilvl w:val="1"/>
          <w:numId w:val="1"/>
        </w:numPr>
        <w:spacing w:line="360" w:lineRule="auto"/>
        <w:ind w:left="792" w:hanging="432"/>
        <w:rPr>
          <w:sz w:val="32"/>
          <w:szCs w:val="32"/>
        </w:rPr>
      </w:pPr>
      <w:r w:rsidDel="00000000" w:rsidR="00000000" w:rsidRPr="00000000">
        <w:rPr>
          <w:sz w:val="32"/>
          <w:szCs w:val="32"/>
          <w:rtl w:val="0"/>
        </w:rPr>
        <w:t xml:space="preserve">Boxplots</w:t>
      </w:r>
    </w:p>
    <w:p w:rsidR="00000000" w:rsidDel="00000000" w:rsidP="00000000" w:rsidRDefault="00000000" w:rsidRPr="00000000" w14:paraId="00000049">
      <w:pPr>
        <w:spacing w:after="200" w:lineRule="auto"/>
        <w:ind w:left="720"/>
        <w:jc w:val="both"/>
        <w:rPr/>
      </w:pPr>
      <w:r w:rsidDel="00000000" w:rsidR="00000000" w:rsidRPr="00000000">
        <w:rPr>
          <w:rtl w:val="0"/>
        </w:rPr>
        <w:t xml:space="preserve">A further investigation continued with boxplots. The team was particularly interested in understanding the changes in the distribution of the insurance consumption features under the different customer categorical features.</w:t>
      </w:r>
    </w:p>
    <w:p w:rsidR="00000000" w:rsidDel="00000000" w:rsidP="00000000" w:rsidRDefault="00000000" w:rsidRPr="00000000" w14:paraId="0000004A">
      <w:pPr>
        <w:spacing w:after="200" w:lineRule="auto"/>
        <w:ind w:left="720"/>
        <w:jc w:val="both"/>
        <w:rPr/>
      </w:pPr>
      <w:r w:rsidDel="00000000" w:rsidR="00000000" w:rsidRPr="00000000">
        <w:rPr>
          <w:rtl w:val="0"/>
        </w:rPr>
        <w:t xml:space="preserve">Considering that people with children and higher education levels would be more prone to pay higher premiums in Health and Life, since the premium is proportional to the insured sum and the coverages, there is an unexpected behavior on the plots of Figure 8 and Figure 9. The same occurs with Work Compensations and Household, and the opposite is observed for Motor insurance. It seems that clients with high insurance buying potential are not being accessed for events that can cause major changes in their lives.</w:t>
      </w:r>
    </w:p>
    <w:p w:rsidR="00000000" w:rsidDel="00000000" w:rsidP="00000000" w:rsidRDefault="00000000" w:rsidRPr="00000000" w14:paraId="0000004B">
      <w:pPr>
        <w:keepNext w:val="1"/>
        <w:spacing w:after="200" w:lineRule="auto"/>
        <w:jc w:val="center"/>
        <w:rPr/>
      </w:pPr>
      <w:r w:rsidDel="00000000" w:rsidR="00000000" w:rsidRPr="00000000">
        <w:rPr/>
        <w:drawing>
          <wp:inline distB="0" distT="0" distL="0" distR="0">
            <wp:extent cx="4273875" cy="2864319"/>
            <wp:effectExtent b="0" l="0" r="0" t="0"/>
            <wp:docPr id="86934216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273875" cy="286431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8 – Health premiums distribution on the educational degree and children in the family.</w:t>
      </w:r>
    </w:p>
    <w:p w:rsidR="00000000" w:rsidDel="00000000" w:rsidP="00000000" w:rsidRDefault="00000000" w:rsidRPr="00000000" w14:paraId="0000004D">
      <w:pPr>
        <w:keepNext w:val="1"/>
        <w:spacing w:after="200" w:lineRule="auto"/>
        <w:jc w:val="center"/>
        <w:rPr/>
      </w:pPr>
      <w:r w:rsidDel="00000000" w:rsidR="00000000" w:rsidRPr="00000000">
        <w:rPr/>
        <w:drawing>
          <wp:inline distB="0" distT="0" distL="0" distR="0">
            <wp:extent cx="4244400" cy="2844000"/>
            <wp:effectExtent b="0" l="0" r="0" t="0"/>
            <wp:docPr id="869342167"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244400" cy="2844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9 – Life premiums distribution on the educational degree and children in the family.</w:t>
      </w:r>
    </w:p>
    <w:p w:rsidR="00000000" w:rsidDel="00000000" w:rsidP="00000000" w:rsidRDefault="00000000" w:rsidRPr="00000000" w14:paraId="0000004F">
      <w:pPr>
        <w:pStyle w:val="Heading1"/>
        <w:numPr>
          <w:ilvl w:val="1"/>
          <w:numId w:val="1"/>
        </w:numPr>
        <w:spacing w:line="360" w:lineRule="auto"/>
        <w:ind w:left="792" w:hanging="432"/>
        <w:rPr>
          <w:sz w:val="32"/>
          <w:szCs w:val="32"/>
        </w:rPr>
      </w:pPr>
      <w:r w:rsidDel="00000000" w:rsidR="00000000" w:rsidRPr="00000000">
        <w:rPr>
          <w:sz w:val="32"/>
          <w:szCs w:val="32"/>
          <w:rtl w:val="0"/>
        </w:rPr>
        <w:t xml:space="preserve">Decision tree</w:t>
      </w:r>
    </w:p>
    <w:p w:rsidR="00000000" w:rsidDel="00000000" w:rsidP="00000000" w:rsidRDefault="00000000" w:rsidRPr="00000000" w14:paraId="00000050">
      <w:pPr>
        <w:spacing w:after="200" w:lineRule="auto"/>
        <w:ind w:left="720"/>
        <w:jc w:val="both"/>
        <w:rPr/>
      </w:pPr>
      <w:bookmarkStart w:colFirst="0" w:colLast="0" w:name="_heading=h.z337ya" w:id="18"/>
      <w:bookmarkEnd w:id="18"/>
      <w:r w:rsidDel="00000000" w:rsidR="00000000" w:rsidRPr="00000000">
        <w:rPr>
          <w:rtl w:val="0"/>
        </w:rPr>
        <w:t xml:space="preserve">Trying to predict the </w:t>
      </w:r>
      <w:r w:rsidDel="00000000" w:rsidR="00000000" w:rsidRPr="00000000">
        <w:rPr>
          <w:rFonts w:ascii="Courier New" w:cs="Courier New" w:eastAsia="Courier New" w:hAnsi="Courier New"/>
          <w:rtl w:val="0"/>
        </w:rPr>
        <w:t xml:space="preserve">Premium: Sum</w:t>
      </w:r>
      <w:r w:rsidDel="00000000" w:rsidR="00000000" w:rsidRPr="00000000">
        <w:rPr>
          <w:rtl w:val="0"/>
        </w:rPr>
        <w:t xml:space="preserve"> or the </w:t>
      </w:r>
      <w:r w:rsidDel="00000000" w:rsidR="00000000" w:rsidRPr="00000000">
        <w:rPr>
          <w:rFonts w:ascii="Courier New" w:cs="Courier New" w:eastAsia="Courier New" w:hAnsi="Courier New"/>
          <w:rtl w:val="0"/>
        </w:rPr>
        <w:t xml:space="preserve">Customer Monetary Value</w:t>
      </w:r>
      <w:r w:rsidDel="00000000" w:rsidR="00000000" w:rsidRPr="00000000">
        <w:rPr>
          <w:rtl w:val="0"/>
        </w:rPr>
        <w:t xml:space="preserve"> quartiles of a customer from it’s profile (Educational Degree, Geography, Children, Salary and First Policy´s Age), resulted in a maximum accuracy of only 0.357. On the other hand, the graph confirms the behavior observed so far and reveals that the geography is not a relevant variable for customer potential measurement (Figure 10).</w:t>
      </w:r>
    </w:p>
    <w:p w:rsidR="00000000" w:rsidDel="00000000" w:rsidP="00000000" w:rsidRDefault="00000000" w:rsidRPr="00000000" w14:paraId="00000051">
      <w:pPr>
        <w:keepNext w:val="1"/>
        <w:spacing w:after="200" w:lineRule="auto"/>
        <w:jc w:val="both"/>
        <w:rPr/>
      </w:pPr>
      <w:r w:rsidDel="00000000" w:rsidR="00000000" w:rsidRPr="00000000">
        <w:rPr/>
        <w:drawing>
          <wp:inline distB="0" distT="0" distL="0" distR="0">
            <wp:extent cx="5943600" cy="1650365"/>
            <wp:effectExtent b="0" l="0" r="0" t="0"/>
            <wp:docPr descr="A close up of a piece of paper&#10;&#10;Description automatically generated" id="869342166" name="image5.png"/>
            <a:graphic>
              <a:graphicData uri="http://schemas.openxmlformats.org/drawingml/2006/picture">
                <pic:pic>
                  <pic:nvPicPr>
                    <pic:cNvPr descr="A close up of a piece of paper&#10;&#10;Description automatically generated" id="0" name="image5.png"/>
                    <pic:cNvPicPr preferRelativeResize="0"/>
                  </pic:nvPicPr>
                  <pic:blipFill>
                    <a:blip r:embed="rId24"/>
                    <a:srcRect b="0" l="0" r="0" t="0"/>
                    <a:stretch>
                      <a:fillRect/>
                    </a:stretch>
                  </pic:blipFill>
                  <pic:spPr>
                    <a:xfrm>
                      <a:off x="0" y="0"/>
                      <a:ext cx="5943600" cy="165036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10 - Decision tree for quartiles of Premium: Sum</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1"/>
        <w:numPr>
          <w:ilvl w:val="0"/>
          <w:numId w:val="1"/>
        </w:numPr>
        <w:spacing w:line="360" w:lineRule="auto"/>
        <w:ind w:left="360" w:hanging="360"/>
        <w:rPr>
          <w:sz w:val="32"/>
          <w:szCs w:val="32"/>
        </w:rPr>
      </w:pPr>
      <w:r w:rsidDel="00000000" w:rsidR="00000000" w:rsidRPr="00000000">
        <w:rPr>
          <w:sz w:val="32"/>
          <w:szCs w:val="32"/>
          <w:rtl w:val="0"/>
        </w:rPr>
        <w:t xml:space="preserve">Clustering</w:t>
      </w:r>
    </w:p>
    <w:p w:rsidR="00000000" w:rsidDel="00000000" w:rsidP="00000000" w:rsidRDefault="00000000" w:rsidRPr="00000000" w14:paraId="00000055">
      <w:pPr>
        <w:pStyle w:val="Heading2"/>
        <w:rPr/>
      </w:pPr>
      <w:bookmarkStart w:colFirst="0" w:colLast="0" w:name="_heading=h.8tczvkt8619e" w:id="20"/>
      <w:bookmarkEnd w:id="20"/>
      <w:r w:rsidDel="00000000" w:rsidR="00000000" w:rsidRPr="00000000">
        <w:rPr>
          <w:rtl w:val="0"/>
        </w:rPr>
        <w:t xml:space="preserve">Groupby Table</w:t>
      </w:r>
    </w:p>
    <w:p w:rsidR="00000000" w:rsidDel="00000000" w:rsidP="00000000" w:rsidRDefault="00000000" w:rsidRPr="00000000" w14:paraId="00000056">
      <w:pPr>
        <w:rPr/>
      </w:pPr>
      <w:r w:rsidDel="00000000" w:rsidR="00000000" w:rsidRPr="00000000">
        <w:rPr>
          <w:rtl w:val="0"/>
        </w:rPr>
        <w:t xml:space="preserve">After removing all of the outlying data, we can try to build clusters in order to better understand our customers. As categorical and continuous data cannot be easily used together in a clustering algorithm, we can begin by looking at just the categorical data. We can use a groupby to separate the data into unique groups (similar to the RFM method).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As “Customer Monetary Value” is a good target variable (it shows a customer’s value to the company), we can aggregate it with either the mean or median and then group it by each categorical data. We can then sort each group by its “Customer Monetary Value” average such that we see which set of categorical parameters are on average better or worse for the company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As the dataset no longer includes any significant outliers, we should expect that the median and mean should be nearly the same value. However, we see that only the mean returns a meaningful result for “Has Children” and “Educational Degree”. Customers with no children have a slightly higher average claims rate than customers with children. The six groups with the highest “CMV” average all have a basic education. The rest of the groups are randomly spread across the different education levels. This suggests that people with the lowest level of education have the highest value to the company, while other levels of education have not only a lower level of value to the company, but also cannot be differentiated from each other.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5538788"/>
            <wp:effectExtent b="0" l="0" r="0" t="0"/>
            <wp:docPr id="869342157"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43600" cy="55387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While these observations disappear when using the median as the average, we see that the averages have a larger range. This is most likely a result of the mean averaging the people with a ratio of 0 and the median taking the 50th percentile of customers in that group.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Using count instead of the average also reveals that  half of our customers have children, live in area 1 or 4 and have an education of 1 or 2. Using this data can help to target advertising towards potential customers. This gives us 4 groups to target instead of the 32 possible groups.</w:t>
      </w:r>
    </w:p>
    <w:p w:rsidR="00000000" w:rsidDel="00000000" w:rsidP="00000000" w:rsidRDefault="00000000" w:rsidRPr="00000000" w14:paraId="00000065">
      <w:pPr>
        <w:pStyle w:val="Heading2"/>
        <w:rPr/>
      </w:pPr>
      <w:bookmarkStart w:colFirst="0" w:colLast="0" w:name="_heading=h.a180jjej4lni" w:id="21"/>
      <w:bookmarkEnd w:id="21"/>
      <w:r w:rsidDel="00000000" w:rsidR="00000000" w:rsidRPr="00000000">
        <w:rPr>
          <w:rtl w:val="0"/>
        </w:rPr>
        <w:t xml:space="preserve">K-Means</w:t>
      </w:r>
    </w:p>
    <w:p w:rsidR="00000000" w:rsidDel="00000000" w:rsidP="00000000" w:rsidRDefault="00000000" w:rsidRPr="00000000" w14:paraId="00000066">
      <w:pPr>
        <w:rPr/>
      </w:pPr>
      <w:r w:rsidDel="00000000" w:rsidR="00000000" w:rsidRPr="00000000">
        <w:rPr>
          <w:rtl w:val="0"/>
        </w:rPr>
        <w:t xml:space="preserve">We can use the k-means algorithm to cluster the numerical data. In order to do this, we must define the number of clusters. For this we can run the k-means algorithm several times and build an elbow plot. We can also build a dendrogram to confirm the results in the elbow plot.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43600" cy="1981200"/>
            <wp:effectExtent b="0" l="0" r="0" t="0"/>
            <wp:docPr id="869342168"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From the elbow plot in figure (), we can see that a significant elbow does not really appear, but a slight one appears at either 2, 3 or 4 clusters. We can create a dendrogram to compare.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3452813" cy="3452813"/>
            <wp:effectExtent b="0" l="0" r="0" t="0"/>
            <wp:docPr id="869342156"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452813"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black horizontal lines are drawn such that the cut the dendrogram into 2, 3 and 4 clusters. Looking at the number of customers in each branch (indicated by the number at the bottom), we can see that using 3 would create a cluster of around 1000 customers while the other clusters are much larger. 4 clusters seem appropriate as using 4 reduces the distance significantly over 2 while also keeping the number of clusters similarly sized.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Running the k-means with 4 clusters does not give a satisfactory result when plotting any two random variables. If we look at figure (), we can see that the clusters have no meaning as they simply break the data into two equal parts (2 clusters would be equivalent here). Each graph is plotted with the “gross monthly salary” as the x-axis. Plotting with a different x-axis (motor insurance premiums) in figure () returns more interesting shapes (triangles rather than the circles or squares here). As the triangles show a negative correlation, we can predict that customers who spend a lot on motor insurance spend less on other insurances. All of the 2 variable plots are presented in the appendix.</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heading=h.qlwwpjs6iyl" w:id="22"/>
      <w:bookmarkEnd w:id="22"/>
      <w:r w:rsidDel="00000000" w:rsidR="00000000" w:rsidRPr="00000000">
        <w:rPr>
          <w:rtl w:val="0"/>
        </w:rPr>
        <w:t xml:space="preserve">Mean Shift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Using mean shift is in theory a good choice as it will allow us to find clusters without specifying the number of clusters beforehand. However, there can be a problem as we need to specify the bandwidth used in the mean shift algorithm. If we do not specify it, the algorithm can estimate it. For this dataset the algorithm finds 3 clusters. If we change the bandwidth manually we can “force” it to have as many clusters as we want (by lowering the value of bandwidth), but this of course defeats the point of this algorithm. The bandwidth parameter is also very sensitive as lowering it too much means that many of the further points become outliers and the number of clusters increases unreasonably.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Unlike k-means, the clusters are more or less clearly defined for most variables when plotted against each other. The algorithm does suffer from lots of noisy points that make defining the border between clusters difficult. The plots are presented in the appendix</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heading=h.7ee75fbep8na" w:id="23"/>
      <w:bookmarkEnd w:id="23"/>
      <w:r w:rsidDel="00000000" w:rsidR="00000000" w:rsidRPr="00000000">
        <w:rPr>
          <w:rtl w:val="0"/>
        </w:rPr>
        <w:t xml:space="preserve">Gaussian Mix</w:t>
      </w:r>
    </w:p>
    <w:p w:rsidR="00000000" w:rsidDel="00000000" w:rsidP="00000000" w:rsidRDefault="00000000" w:rsidRPr="00000000" w14:paraId="0000007C">
      <w:pPr>
        <w:rPr/>
      </w:pPr>
      <w:r w:rsidDel="00000000" w:rsidR="00000000" w:rsidRPr="00000000">
        <w:rPr>
          <w:rtl w:val="0"/>
        </w:rPr>
        <w:t xml:space="preserve">Running the gaussian mix algorithm requires the number of clusters to be specified. If we specify 4 clusters, we do not get a significant fourth cluster. This means that the algorithm is finding 3 real clusters. Gaussian Mix is better than k-means and has more defined borders than Mean Shift but one of the clusters is significantly larger than the other two. Mean shift gives more equally sized clusters.</w:t>
      </w:r>
    </w:p>
    <w:p w:rsidR="00000000" w:rsidDel="00000000" w:rsidP="00000000" w:rsidRDefault="00000000" w:rsidRPr="00000000" w14:paraId="0000007D">
      <w:pPr>
        <w:pStyle w:val="Heading2"/>
        <w:rPr/>
      </w:pPr>
      <w:bookmarkStart w:colFirst="0" w:colLast="0" w:name="_heading=h.skx4kahxmbuk" w:id="24"/>
      <w:bookmarkEnd w:id="24"/>
      <w:r w:rsidDel="00000000" w:rsidR="00000000" w:rsidRPr="00000000">
        <w:rPr>
          <w:rtl w:val="0"/>
        </w:rPr>
        <w:t xml:space="preserve">DBSCAN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While DBSCAN does not require the number of clusters to be set before running, it does require setting two parameters: the radius of the selection circle and the number of points in the aforementioned circle for that point to be used to select new points for the cluster. As the data in this set are very close together, DBSCAN will not work very well and the results confirm this. With most values for the parameters for this dataset, the algorithm will return one cluster and if the parameters are changed such that a second or third cluster is produced they are very small and are not of any significant size. With more clusters, the algorithm breaks down and just returns lots of noisy points while maintaining the larger central cluster.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heading=h.d3k2a6awj558" w:id="25"/>
      <w:bookmarkEnd w:id="25"/>
      <w:r w:rsidDel="00000000" w:rsidR="00000000" w:rsidRPr="00000000">
        <w:rPr>
          <w:rtl w:val="0"/>
        </w:rPr>
        <w:t xml:space="preserve">Kmodes</w:t>
      </w:r>
    </w:p>
    <w:p w:rsidR="00000000" w:rsidDel="00000000" w:rsidP="00000000" w:rsidRDefault="00000000" w:rsidRPr="00000000" w14:paraId="00000082">
      <w:pPr>
        <w:rPr/>
      </w:pPr>
      <w:r w:rsidDel="00000000" w:rsidR="00000000" w:rsidRPr="00000000">
        <w:rPr>
          <w:rtl w:val="0"/>
        </w:rPr>
        <w:t xml:space="preserve">Using k-modes is a good alternative to k-means for categorical data but only when the categorical data contains lots of different values. In this case, we only have two or four unique values for each attribute. Because of this as well as needing to pick the number of clusters does not make k-modes a very useful algorithm for this dataset. Even using two clusters is worse than the groupby tables used previously. </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heading=h.4i7ojhp" w:id="26"/>
      <w:bookmarkEnd w:id="26"/>
      <w:r w:rsidDel="00000000" w:rsidR="00000000" w:rsidRPr="00000000">
        <w:rPr>
          <w:rtl w:val="0"/>
        </w:rPr>
        <w:t xml:space="preserve">Summary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FD35D7"/>
  </w:style>
  <w:style w:type="paragraph" w:styleId="Heading1">
    <w:name w:val="heading 1"/>
    <w:basedOn w:val="Normal"/>
    <w:next w:val="Normal"/>
    <w:link w:val="Heading1Char"/>
    <w:uiPriority w:val="9"/>
    <w:qFormat w:val="1"/>
    <w:pPr>
      <w:keepNext w:val="1"/>
      <w:keepLines w:val="1"/>
      <w:spacing w:after="120" w:before="400"/>
      <w:ind w:left="720" w:hanging="360"/>
      <w:outlineLvl w:val="0"/>
    </w:pPr>
    <w:rPr>
      <w:b w:val="1"/>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aption">
    <w:name w:val="caption"/>
    <w:basedOn w:val="Normal"/>
    <w:next w:val="Normal"/>
    <w:uiPriority w:val="35"/>
    <w:unhideWhenUsed w:val="1"/>
    <w:qFormat w:val="1"/>
    <w:rsid w:val="00F51426"/>
    <w:pPr>
      <w:spacing w:after="200" w:line="240" w:lineRule="auto"/>
    </w:pPr>
    <w:rPr>
      <w:i w:val="1"/>
      <w:iCs w:val="1"/>
      <w:color w:val="1f497d" w:themeColor="text2"/>
      <w:sz w:val="18"/>
      <w:szCs w:val="18"/>
    </w:rPr>
  </w:style>
  <w:style w:type="paragraph" w:styleId="ListParagraph">
    <w:name w:val="List Paragraph"/>
    <w:basedOn w:val="Normal"/>
    <w:uiPriority w:val="34"/>
    <w:qFormat w:val="1"/>
    <w:rsid w:val="00AD322F"/>
    <w:pPr>
      <w:ind w:left="720"/>
      <w:contextualSpacing w:val="1"/>
    </w:pPr>
  </w:style>
  <w:style w:type="paragraph" w:styleId="TOC1">
    <w:name w:val="toc 1"/>
    <w:basedOn w:val="Normal"/>
    <w:next w:val="Normal"/>
    <w:autoRedefine w:val="1"/>
    <w:uiPriority w:val="39"/>
    <w:unhideWhenUsed w:val="1"/>
    <w:rsid w:val="009E7C6F"/>
    <w:pPr>
      <w:spacing w:after="100"/>
    </w:pPr>
  </w:style>
  <w:style w:type="paragraph" w:styleId="TOC2">
    <w:name w:val="toc 2"/>
    <w:basedOn w:val="Normal"/>
    <w:next w:val="Normal"/>
    <w:autoRedefine w:val="1"/>
    <w:uiPriority w:val="39"/>
    <w:unhideWhenUsed w:val="1"/>
    <w:rsid w:val="009E7C6F"/>
    <w:pPr>
      <w:spacing w:after="100"/>
      <w:ind w:left="220"/>
    </w:pPr>
  </w:style>
  <w:style w:type="character" w:styleId="Hyperlink">
    <w:name w:val="Hyperlink"/>
    <w:basedOn w:val="DefaultParagraphFont"/>
    <w:uiPriority w:val="99"/>
    <w:unhideWhenUsed w:val="1"/>
    <w:rsid w:val="009E7C6F"/>
    <w:rPr>
      <w:color w:val="0000ff" w:themeColor="hyperlink"/>
      <w:u w:val="single"/>
    </w:rPr>
  </w:style>
  <w:style w:type="paragraph" w:styleId="Header">
    <w:name w:val="header"/>
    <w:basedOn w:val="Normal"/>
    <w:link w:val="HeaderChar"/>
    <w:uiPriority w:val="99"/>
    <w:unhideWhenUsed w:val="1"/>
    <w:rsid w:val="00386296"/>
    <w:pPr>
      <w:tabs>
        <w:tab w:val="center" w:pos="4513"/>
        <w:tab w:val="right" w:pos="9026"/>
      </w:tabs>
      <w:spacing w:line="240" w:lineRule="auto"/>
    </w:pPr>
  </w:style>
  <w:style w:type="character" w:styleId="HeaderChar" w:customStyle="1">
    <w:name w:val="Header Char"/>
    <w:basedOn w:val="DefaultParagraphFont"/>
    <w:link w:val="Header"/>
    <w:uiPriority w:val="99"/>
    <w:rsid w:val="00386296"/>
  </w:style>
  <w:style w:type="paragraph" w:styleId="Footer">
    <w:name w:val="footer"/>
    <w:basedOn w:val="Normal"/>
    <w:link w:val="FooterChar"/>
    <w:uiPriority w:val="99"/>
    <w:unhideWhenUsed w:val="1"/>
    <w:rsid w:val="00386296"/>
    <w:pPr>
      <w:tabs>
        <w:tab w:val="center" w:pos="4513"/>
        <w:tab w:val="right" w:pos="9026"/>
      </w:tabs>
      <w:spacing w:line="240" w:lineRule="auto"/>
    </w:pPr>
  </w:style>
  <w:style w:type="character" w:styleId="FooterChar" w:customStyle="1">
    <w:name w:val="Footer Char"/>
    <w:basedOn w:val="DefaultParagraphFont"/>
    <w:link w:val="Footer"/>
    <w:uiPriority w:val="99"/>
    <w:rsid w:val="00386296"/>
  </w:style>
  <w:style w:type="character" w:styleId="Code" w:customStyle="1">
    <w:name w:val="Code"/>
    <w:basedOn w:val="DefaultParagraphFont"/>
    <w:uiPriority w:val="1"/>
    <w:qFormat w:val="1"/>
    <w:rsid w:val="000D59CA"/>
    <w:rPr>
      <w:rFonts w:ascii="Courier New" w:hAnsi="Courier New"/>
      <w:sz w:val="22"/>
    </w:rPr>
  </w:style>
  <w:style w:type="character" w:styleId="Heading1Char" w:customStyle="1">
    <w:name w:val="Heading 1 Char"/>
    <w:basedOn w:val="DefaultParagraphFont"/>
    <w:link w:val="Heading1"/>
    <w:uiPriority w:val="9"/>
    <w:rsid w:val="00AD1F81"/>
    <w:rPr>
      <w:b w:val="1"/>
      <w:sz w:val="40"/>
      <w:szCs w:val="4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4.png"/><Relationship Id="rId21" Type="http://schemas.openxmlformats.org/officeDocument/2006/relationships/image" Target="media/image9.png"/><Relationship Id="rId24" Type="http://schemas.openxmlformats.org/officeDocument/2006/relationships/image" Target="media/image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2.png"/><Relationship Id="rId25" Type="http://schemas.openxmlformats.org/officeDocument/2006/relationships/image" Target="media/image15.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14.png"/><Relationship Id="rId11" Type="http://schemas.openxmlformats.org/officeDocument/2006/relationships/hyperlink" Target="http://elearning.novaims.unl.pt/moodle/pluginfile.php?file=%2F53291%2Fmod_folder%2Fcontent%2F0%2FProject%20Description.pdf&amp;forcedownload=1" TargetMode="External"/><Relationship Id="rId10" Type="http://schemas.openxmlformats.org/officeDocument/2006/relationships/image" Target="media/image19.png"/><Relationship Id="rId13" Type="http://schemas.openxmlformats.org/officeDocument/2006/relationships/image" Target="media/image16.png"/><Relationship Id="rId12" Type="http://schemas.openxmlformats.org/officeDocument/2006/relationships/hyperlink" Target="https://1drv.ms/u/s!AvRbdQNKauSThrNiHocr8C_nsKQyfg?e=fDvik3"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7.png"/><Relationship Id="rId16"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8y1CyvFtYLV1zyiXp2wIwV87GQ==">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2019-12-16T14:23:00Z</dcterms:created>
</cp:coreProperties>
</file>