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4" w14:textId="712AE94A" w:rsidR="00646670" w:rsidRDefault="00502019" w:rsidP="00C04AA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72CE5" wp14:editId="0B319B75">
                <wp:simplePos x="0" y="0"/>
                <wp:positionH relativeFrom="column">
                  <wp:posOffset>1416050</wp:posOffset>
                </wp:positionH>
                <wp:positionV relativeFrom="paragraph">
                  <wp:posOffset>4686300</wp:posOffset>
                </wp:positionV>
                <wp:extent cx="4431665" cy="781050"/>
                <wp:effectExtent l="0" t="0" r="698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1816A" w14:textId="2FFDE4D7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Alex Anthony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Panchot</w:t>
                            </w:r>
                            <w:proofErr w:type="spellEnd"/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C42CF0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M20190546)</w:t>
                            </w:r>
                          </w:p>
                          <w:p w14:paraId="57733B22" w14:textId="3AB13D99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Hugo Saisse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Mentzingen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da Silva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M20190215)</w:t>
                            </w:r>
                          </w:p>
                          <w:p w14:paraId="5C708E1A" w14:textId="384E5FC9" w:rsidR="00502019" w:rsidRPr="00BF788A" w:rsidRDefault="00BF788A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BF788A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Rennan</w:t>
                            </w:r>
                            <w:proofErr w:type="spellEnd"/>
                            <w:r w:rsidRPr="00BF788A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Valadares Ornelas Araújo</w:t>
                            </w:r>
                            <w:r w:rsidR="00602077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(M20190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146)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72CE5" id="Rectangle 10" o:spid="_x0000_s1026" style="position:absolute;left:0;text-align:left;margin-left:111.5pt;margin-top:369pt;width:348.9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" filled="f" fillcolor="#bbe0e3" stroked="f">
                <v:textbox inset="0,0,0,0">
                  <w:txbxContent>
                    <w:p w14:paraId="0441816A" w14:textId="2FFDE4D7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Alex Anthony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Panchot</w:t>
                      </w:r>
                      <w:proofErr w:type="spellEnd"/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C42CF0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M20190546)</w:t>
                      </w:r>
                    </w:p>
                    <w:p w14:paraId="57733B22" w14:textId="3AB13D99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Hugo Saisse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Mentzingen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da Silva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M20190215)</w:t>
                      </w:r>
                    </w:p>
                    <w:p w14:paraId="5C708E1A" w14:textId="384E5FC9" w:rsidR="00502019" w:rsidRPr="00BF788A" w:rsidRDefault="00BF788A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BF788A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Rennan</w:t>
                      </w:r>
                      <w:proofErr w:type="spellEnd"/>
                      <w:r w:rsidRPr="00BF788A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Valadares Ornelas Araújo</w:t>
                      </w:r>
                      <w:r w:rsidR="00602077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(M20190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146)</w:t>
                      </w:r>
                    </w:p>
                  </w:txbxContent>
                </v:textbox>
              </v:rect>
            </w:pict>
          </mc:Fallback>
        </mc:AlternateContent>
      </w:r>
      <w:r w:rsidR="00CA3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1701" wp14:editId="2E7A110B">
                <wp:simplePos x="0" y="0"/>
                <wp:positionH relativeFrom="column">
                  <wp:posOffset>1422400</wp:posOffset>
                </wp:positionH>
                <wp:positionV relativeFrom="paragraph">
                  <wp:posOffset>3368675</wp:posOffset>
                </wp:positionV>
                <wp:extent cx="4431665" cy="268605"/>
                <wp:effectExtent l="0" t="0" r="6985" b="171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435A9" w14:textId="3200C539" w:rsidR="00CA3BB8" w:rsidRPr="00CA3BB8" w:rsidRDefault="00CA3BB8" w:rsidP="00CA3BB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en-GB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81701" id="Rectangle 7" o:spid="_x0000_s1027" style="position:absolute;left:0;text-align:left;margin-left:112pt;margin-top:265.25pt;width:348.9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" filled="f" fillcolor="#bbe0e3" stroked="f">
                <v:textbox inset="0,0,0,0">
                  <w:txbxContent>
                    <w:p w14:paraId="440435A9" w14:textId="3200C539" w:rsidR="00CA3BB8" w:rsidRPr="00CA3BB8" w:rsidRDefault="00CA3BB8" w:rsidP="00CA3BB8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en-GB"/>
                        </w:rPr>
                        <w:t>Final Project</w:t>
                      </w:r>
                    </w:p>
                  </w:txbxContent>
                </v:textbox>
              </v:rect>
            </w:pict>
          </mc:Fallback>
        </mc:AlternateContent>
      </w:r>
      <w:r w:rsidR="00C143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C00A" wp14:editId="0ADD3A7A">
                <wp:simplePos x="0" y="0"/>
                <wp:positionH relativeFrom="column">
                  <wp:posOffset>1416050</wp:posOffset>
                </wp:positionH>
                <wp:positionV relativeFrom="paragraph">
                  <wp:posOffset>3098800</wp:posOffset>
                </wp:positionV>
                <wp:extent cx="4431665" cy="285750"/>
                <wp:effectExtent l="0" t="0" r="6985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2FA30" w14:textId="512AFCE6" w:rsidR="00C143AB" w:rsidRPr="00C143AB" w:rsidRDefault="00C143AB" w:rsidP="00C143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en-GB"/>
                              </w:rPr>
                              <w:t>Data Mining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4C00A" id="Rectangle 59" o:spid="_x0000_s1028" style="position:absolute;left:0;text-align:left;margin-left:111.5pt;margin-top:244pt;width:348.9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" filled="f" fillcolor="#bbe0e3" stroked="f">
                <v:textbox inset="0,0,0,0">
                  <w:txbxContent>
                    <w:p w14:paraId="5F82FA30" w14:textId="512AFCE6" w:rsidR="00C143AB" w:rsidRPr="00C143AB" w:rsidRDefault="00C143AB" w:rsidP="00C143AB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en-GB"/>
                        </w:rPr>
                        <w:t>Data Mining</w:t>
                      </w:r>
                    </w:p>
                  </w:txbxContent>
                </v:textbox>
              </v:rect>
            </w:pict>
          </mc:Fallback>
        </mc:AlternateContent>
      </w:r>
      <w:r w:rsidR="00525243">
        <w:rPr>
          <w:noProof/>
        </w:rPr>
        <w:drawing>
          <wp:anchor distT="0" distB="0" distL="114300" distR="114300" simplePos="0" relativeHeight="251658240" behindDoc="1" locked="0" layoutInCell="1" allowOverlap="1" wp14:anchorId="418FDCC1" wp14:editId="4D1ABC8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101412" cy="10045700"/>
            <wp:effectExtent l="0" t="0" r="4445" b="0"/>
            <wp:wrapNone/>
            <wp:docPr id="4" name="Picture 4" descr="M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412" cy="10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dddn6do37wb6" w:colFirst="0" w:colLast="0"/>
      <w:bookmarkEnd w:id="0"/>
      <w:r w:rsidR="00033CAC">
        <w:br w:type="page"/>
      </w:r>
    </w:p>
    <w:p w14:paraId="68AD9345" w14:textId="77777777" w:rsidR="00646670" w:rsidRDefault="00033CAC">
      <w:pPr>
        <w:pStyle w:val="Heading1"/>
      </w:pPr>
      <w:bookmarkStart w:id="1" w:name="_Toc27369821"/>
      <w:r>
        <w:lastRenderedPageBreak/>
        <w:t>Table of Contents</w:t>
      </w:r>
      <w:bookmarkEnd w:id="1"/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68721EF3" w14:textId="395BB2AB" w:rsidR="00015AF0" w:rsidRDefault="00033CA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369821" w:history="1">
            <w:r w:rsidR="00015AF0" w:rsidRPr="00C954BB">
              <w:rPr>
                <w:rStyle w:val="Hyperlink"/>
                <w:noProof/>
              </w:rPr>
              <w:t>Table of Contents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D1A4756" w14:textId="7986E01F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2" w:history="1">
            <w:r w:rsidR="00015AF0" w:rsidRPr="00C954BB">
              <w:rPr>
                <w:rStyle w:val="Hyperlink"/>
                <w:noProof/>
              </w:rPr>
              <w:t>1. Introduction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3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2FA021" w14:textId="501925EC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3" w:history="1">
            <w:r w:rsidR="00015AF0" w:rsidRPr="00C954BB">
              <w:rPr>
                <w:rStyle w:val="Hyperlink"/>
                <w:noProof/>
              </w:rPr>
              <w:t>2. Preprocessing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21F15C9" w14:textId="787144F7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4" w:history="1">
            <w:r w:rsidR="00015AF0" w:rsidRPr="00C954BB">
              <w:rPr>
                <w:rStyle w:val="Hyperlink"/>
                <w:noProof/>
              </w:rPr>
              <w:t>2.1.</w:t>
            </w:r>
            <w:r w:rsidR="00015AF0" w:rsidRPr="00C954BB">
              <w:rPr>
                <w:rStyle w:val="Hyperlink"/>
                <w:i/>
                <w:iCs/>
                <w:noProof/>
              </w:rPr>
              <w:t xml:space="preserve"> NaNs</w:t>
            </w:r>
            <w:r w:rsidR="00015AF0" w:rsidRPr="00C954BB">
              <w:rPr>
                <w:rStyle w:val="Hyperlink"/>
                <w:noProof/>
              </w:rPr>
              <w:t xml:space="preserve"> and outliers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_Toc27369824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93AD57" w14:textId="42249FC6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5" w:history="1">
            <w:r w:rsidR="00015AF0" w:rsidRPr="00C954BB">
              <w:rPr>
                <w:rStyle w:val="Hyperlink"/>
                <w:noProof/>
              </w:rPr>
              <w:t>2.2. ‘Age’ column assessment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_Toc27369825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056DBCF9" w14:textId="685EF20E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6" w:history="1">
            <w:r w:rsidR="00015AF0" w:rsidRPr="00C954BB">
              <w:rPr>
                <w:rStyle w:val="Hyperlink"/>
                <w:noProof/>
              </w:rPr>
              <w:t>2.3. Categorical features classification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_Toc27369826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7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F7522E" w14:textId="19E98B09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7" w:history="1">
            <w:r w:rsidR="00015AF0" w:rsidRPr="00C954BB">
              <w:rPr>
                <w:rStyle w:val="Hyperlink"/>
                <w:noProof/>
              </w:rPr>
              <w:t>2.4. Numerical features regression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_Toc27369827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8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18919D" w14:textId="5F0B2371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8" w:history="1">
            <w:r w:rsidR="00015AF0" w:rsidRPr="00C954BB">
              <w:rPr>
                <w:rStyle w:val="Hyperlink"/>
                <w:noProof/>
              </w:rPr>
              <w:t>3. Analysis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_Toc27369828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D972B3E" w14:textId="752B50AD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9" w:history="1">
            <w:r w:rsidR="00015AF0" w:rsidRPr="00C954BB">
              <w:rPr>
                <w:rStyle w:val="Hyperlink"/>
                <w:noProof/>
              </w:rPr>
              <w:t>3.1. Features correlation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_Toc27369829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B62E96D" w14:textId="788BD9B8" w:rsidR="00015AF0" w:rsidRDefault="005462B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0" w:history="1">
            <w:r w:rsidR="00015AF0" w:rsidRPr="00C954BB">
              <w:rPr>
                <w:rStyle w:val="Hyperlink"/>
                <w:noProof/>
              </w:rPr>
              <w:t>Quantile Matrix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_Toc27369830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CA1D6D5" w14:textId="2695E313" w:rsidR="00015AF0" w:rsidRDefault="005462B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1" w:history="1">
            <w:r w:rsidR="00015AF0" w:rsidRPr="00C954BB">
              <w:rPr>
                <w:rStyle w:val="Hyperlink"/>
                <w:noProof/>
              </w:rPr>
              <w:t>Boxplots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7BB9A38" w14:textId="00C039C8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2" w:history="1">
            <w:r w:rsidR="00015AF0" w:rsidRPr="00C954BB">
              <w:rPr>
                <w:rStyle w:val="Hyperlink"/>
                <w:noProof/>
              </w:rPr>
              <w:t>Predictive Modeling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11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23184577" w14:textId="28DCDB07" w:rsidR="00015AF0" w:rsidRDefault="005462B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3" w:history="1">
            <w:r w:rsidR="00015AF0" w:rsidRPr="00C954BB">
              <w:rPr>
                <w:rStyle w:val="Hyperlink"/>
                <w:noProof/>
              </w:rPr>
              <w:t>Summary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8AD934E" w14:textId="752DA804" w:rsidR="00646670" w:rsidRDefault="00033CAC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Toc27369822"/>
      <w:r>
        <w:lastRenderedPageBreak/>
        <w:t>Introduction</w:t>
      </w:r>
      <w:bookmarkEnd w:id="2"/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Master Degree Program in Data Science and Advanced Analytics of Nova IMS. The groups of students received a fictional insurance company database, containing personal customers’ data as well as insurance consumption information. The features contained in the dataset are described in the </w:t>
      </w:r>
      <w:hyperlink r:id="rId9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questions, findings, discussion, and recommendations that arose within it.</w:t>
      </w:r>
    </w:p>
    <w:p w14:paraId="68AD9358" w14:textId="023EC2BB" w:rsidR="00646670" w:rsidRDefault="00033CAC" w:rsidP="00D97E2B">
      <w:pPr>
        <w:spacing w:after="200"/>
        <w:ind w:left="720"/>
        <w:jc w:val="both"/>
      </w:pPr>
      <w:r>
        <w:t xml:space="preserve">This report is accompanied by the file </w:t>
      </w:r>
      <w:hyperlink r:id="rId10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9" w14:textId="52DDC6EB" w:rsidR="00646670" w:rsidRDefault="008A26E3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3" w:name="_Toc27369823"/>
      <w:r>
        <w:t>Preprocessing</w:t>
      </w:r>
      <w:bookmarkEnd w:id="3"/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 xml:space="preserve">. For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4" w:name="_Toc27369824"/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  <w:bookmarkEnd w:id="4"/>
    </w:p>
    <w:p w14:paraId="68AD935B" w14:textId="2A2D910E" w:rsidR="00646670" w:rsidRDefault="00033CAC">
      <w:pPr>
        <w:spacing w:after="200"/>
        <w:ind w:left="720"/>
        <w:jc w:val="both"/>
      </w:pPr>
      <w:r>
        <w:t>The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proofErr w:type="spellStart"/>
                            <w:r w:rsidRPr="00837FCA">
                              <w:rPr>
                                <w:color w:val="000000"/>
                              </w:rPr>
                              <w:t>especific</w:t>
                            </w:r>
                            <w:proofErr w:type="spellEnd"/>
                            <w:r w:rsidRPr="00837FCA">
                              <w:rPr>
                                <w:color w:val="000000"/>
                              </w:rPr>
                              <w:t xml:space="preserve">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proofErr w:type="spellStart"/>
                      <w:r w:rsidRPr="00837FCA">
                        <w:rPr>
                          <w:color w:val="000000"/>
                        </w:rPr>
                        <w:t>especific</w:t>
                      </w:r>
                      <w:proofErr w:type="spellEnd"/>
                      <w:r w:rsidRPr="00837FCA">
                        <w:rPr>
                          <w:color w:val="000000"/>
                        </w:rPr>
                        <w:t xml:space="preserve">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>were sough considering they could 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5" w:name="_Toc27369825"/>
      <w:bookmarkStart w:id="6" w:name="_Ref27399384"/>
      <w:r>
        <w:rPr>
          <w:sz w:val="32"/>
          <w:szCs w:val="32"/>
        </w:rPr>
        <w:t>‘Age’ column assessment</w:t>
      </w:r>
      <w:bookmarkEnd w:id="5"/>
      <w:bookmarkEnd w:id="6"/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7AB7E6E1" w:rsidR="00646670" w:rsidRDefault="00F51426" w:rsidP="00C06914">
      <w:pPr>
        <w:pStyle w:val="Caption"/>
        <w:jc w:val="center"/>
      </w:pPr>
      <w:bookmarkStart w:id="7" w:name="_Ref2731853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1</w:t>
      </w:r>
      <w:r>
        <w:fldChar w:fldCharType="end"/>
      </w:r>
      <w:bookmarkEnd w:id="7"/>
      <w:r>
        <w:t xml:space="preserve"> - </w:t>
      </w:r>
      <w:r w:rsidR="000E135C">
        <w:t>Features histograms before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5C0B244B">
            <wp:extent cx="5030092" cy="7726680"/>
            <wp:effectExtent l="0" t="0" r="0" b="7620"/>
            <wp:docPr id="869342149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92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53A84EAE" w:rsidR="00646670" w:rsidRDefault="000E135C" w:rsidP="000E135C">
      <w:pPr>
        <w:pStyle w:val="Caption"/>
        <w:jc w:val="center"/>
      </w:pPr>
      <w:bookmarkStart w:id="8" w:name="_Ref273200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2</w:t>
      </w:r>
      <w:r>
        <w:fldChar w:fldCharType="end"/>
      </w:r>
      <w:bookmarkEnd w:id="8"/>
      <w:r>
        <w:t xml:space="preserve"> - Features histograms after removing outliers</w:t>
      </w:r>
    </w:p>
    <w:p w14:paraId="620C3CD5" w14:textId="23015BD9" w:rsidR="00843701" w:rsidRPr="004658FE" w:rsidRDefault="00843701" w:rsidP="0095237C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9" w:name="_Toc27369826"/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  <w:bookmarkEnd w:id="9"/>
    </w:p>
    <w:p w14:paraId="68AD9364" w14:textId="7AA1E6F3" w:rsidR="00646670" w:rsidRDefault="00503641" w:rsidP="0095237C">
      <w:pPr>
        <w:pStyle w:val="ListParagraph"/>
        <w:spacing w:after="20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KneighborsClassifier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19561DAF">
            <wp:extent cx="5674588" cy="4982844"/>
            <wp:effectExtent l="0" t="0" r="2540" b="8255"/>
            <wp:docPr id="45707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88" cy="4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1C471B27" w:rsidR="00A00116" w:rsidRDefault="00CC2EE5" w:rsidP="00CC2EE5">
      <w:pPr>
        <w:pStyle w:val="Caption"/>
        <w:jc w:val="center"/>
      </w:pPr>
      <w:bookmarkStart w:id="10" w:name="_Ref2732710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3</w:t>
      </w:r>
      <w:r>
        <w:fldChar w:fldCharType="end"/>
      </w:r>
      <w:bookmarkEnd w:id="10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95237C">
      <w:pPr>
        <w:pStyle w:val="ListParagraph"/>
        <w:spacing w:after="20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11" w:name="_Hlk27330538"/>
      <w:r w:rsidR="00424EAD" w:rsidRPr="00654F75">
        <w:rPr>
          <w:rFonts w:ascii="Courier New" w:hAnsi="Courier New" w:cs="Courier New"/>
        </w:rPr>
        <w:t>Has Children (Y=1)</w:t>
      </w:r>
      <w:bookmarkEnd w:id="11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927C8D">
      <w:pPr>
        <w:pStyle w:val="ListParagraph"/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6B4F6C1E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30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2" w:name="_Toc27369827"/>
      <w:r>
        <w:rPr>
          <w:sz w:val="32"/>
          <w:szCs w:val="32"/>
        </w:rPr>
        <w:t>Numerical features regression</w:t>
      </w:r>
      <w:bookmarkEnd w:id="12"/>
    </w:p>
    <w:p w14:paraId="68AD9367" w14:textId="70457EAE" w:rsidR="00646670" w:rsidRDefault="00033CAC" w:rsidP="005462BD">
      <w:pPr>
        <w:pStyle w:val="ListParagraph"/>
        <w:spacing w:after="200"/>
        <w:jc w:val="both"/>
      </w:pPr>
      <w:r>
        <w:t>(RENNAN)</w:t>
      </w:r>
    </w:p>
    <w:p w14:paraId="3E7BD7C8" w14:textId="227800D1" w:rsidR="00E73E1D" w:rsidRDefault="00E73E1D" w:rsidP="00927C8D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13" w:name="_Toc27369828"/>
      <w:r>
        <w:t>Analysis</w:t>
      </w:r>
      <w:bookmarkEnd w:id="13"/>
    </w:p>
    <w:p w14:paraId="70C41D87" w14:textId="74511930" w:rsidR="000149A6" w:rsidRDefault="000149A6" w:rsidP="00ED64E6">
      <w:pPr>
        <w:spacing w:after="200"/>
        <w:ind w:left="720"/>
        <w:jc w:val="both"/>
      </w:pPr>
      <w:r>
        <w:t xml:space="preserve">This chapter </w:t>
      </w:r>
      <w:r w:rsidR="00537E4C">
        <w:t xml:space="preserve">presents </w:t>
      </w:r>
      <w:r w:rsidR="001E67B3">
        <w:t xml:space="preserve">the techniques applied to </w:t>
      </w:r>
      <w:r w:rsidR="00386296">
        <w:t>analy</w:t>
      </w:r>
      <w:r w:rsidR="001859BD">
        <w:t>z</w:t>
      </w:r>
      <w:r w:rsidR="00386296">
        <w:t>e the data and the findings that emerged from them.</w:t>
      </w:r>
    </w:p>
    <w:p w14:paraId="7321BBFC" w14:textId="2BD9D0DE" w:rsidR="00386296" w:rsidRPr="004658FE" w:rsidRDefault="00A1282F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4" w:name="_Toc27369829"/>
      <w:r>
        <w:rPr>
          <w:sz w:val="32"/>
          <w:szCs w:val="32"/>
        </w:rPr>
        <w:t>Features correlation</w:t>
      </w:r>
      <w:bookmarkEnd w:id="14"/>
    </w:p>
    <w:p w14:paraId="75016B73" w14:textId="09146665" w:rsidR="009B6CE1" w:rsidRDefault="004D3774" w:rsidP="00ED64E6">
      <w:pPr>
        <w:spacing w:after="200"/>
        <w:ind w:left="720"/>
        <w:jc w:val="both"/>
      </w:pPr>
      <w:r>
        <w:t xml:space="preserve">Plotting the correlation matrix </w:t>
      </w:r>
      <w:r w:rsidR="00295C86">
        <w:t>for all features</w:t>
      </w:r>
      <w:r w:rsidR="00ED64E6">
        <w:t xml:space="preserve"> (</w:t>
      </w:r>
      <w:r w:rsidR="008B3A76">
        <w:fldChar w:fldCharType="begin"/>
      </w:r>
      <w:r w:rsidR="008B3A76">
        <w:instrText xml:space="preserve"> REF _Ref27399335 \h </w:instrText>
      </w:r>
      <w:r w:rsidR="008B3A76">
        <w:fldChar w:fldCharType="separate"/>
      </w:r>
      <w:r w:rsidR="008B3A76">
        <w:t xml:space="preserve">Figure </w:t>
      </w:r>
      <w:r w:rsidR="008B3A76">
        <w:rPr>
          <w:noProof/>
        </w:rPr>
        <w:t>4</w:t>
      </w:r>
      <w:r w:rsidR="008B3A76">
        <w:fldChar w:fldCharType="end"/>
      </w:r>
      <w:r w:rsidR="00ED64E6">
        <w:t>)</w:t>
      </w:r>
      <w:r w:rsidR="00295C86">
        <w:t xml:space="preserve"> we can see that </w:t>
      </w:r>
      <w:r w:rsidR="000D59CA">
        <w:rPr>
          <w:rStyle w:val="Code"/>
        </w:rPr>
        <w:t xml:space="preserve">Age </w:t>
      </w:r>
      <w:r w:rsidR="000D59CA" w:rsidRPr="009B6CE1">
        <w:t xml:space="preserve">is highly correlated to </w:t>
      </w:r>
      <w:r w:rsidR="000D59CA">
        <w:rPr>
          <w:rStyle w:val="Code"/>
        </w:rPr>
        <w:t>Gross Monthly Salary</w:t>
      </w:r>
      <w:r w:rsidR="000D59CA" w:rsidRPr="009B6CE1">
        <w:t xml:space="preserve">. Since </w:t>
      </w:r>
      <w:r w:rsidR="0076696F">
        <w:rPr>
          <w:rStyle w:val="Code"/>
        </w:rPr>
        <w:t>Age</w:t>
      </w:r>
      <w:r w:rsidR="009B6CE1">
        <w:rPr>
          <w:rStyle w:val="Code"/>
        </w:rPr>
        <w:t xml:space="preserve"> </w:t>
      </w:r>
      <w:r w:rsidR="0076696F" w:rsidRPr="009B6CE1">
        <w:t xml:space="preserve">is also an untrustworthy feature (see section </w:t>
      </w:r>
      <w:r w:rsidR="003F5636">
        <w:fldChar w:fldCharType="begin"/>
      </w:r>
      <w:r w:rsidR="003F5636">
        <w:instrText xml:space="preserve"> REF _Ref27399384 \w \h </w:instrText>
      </w:r>
      <w:r w:rsidR="003F5636">
        <w:fldChar w:fldCharType="separate"/>
      </w:r>
      <w:r w:rsidR="003F5636">
        <w:t>2.2</w:t>
      </w:r>
      <w:r w:rsidR="003F5636">
        <w:fldChar w:fldCharType="end"/>
      </w:r>
      <w:r w:rsidR="0076696F" w:rsidRPr="009B6CE1">
        <w:t>)</w:t>
      </w:r>
      <w:r w:rsidR="00FA59BA" w:rsidRPr="009B6CE1">
        <w:t xml:space="preserve"> and the amount of information would remain </w:t>
      </w:r>
      <w:r w:rsidR="006A7A6D" w:rsidRPr="009B6CE1">
        <w:t xml:space="preserve">in the correlated feature, </w:t>
      </w:r>
      <w:r w:rsidR="00FA59BA" w:rsidRPr="009B6CE1">
        <w:t>the team decided to drop the</w:t>
      </w:r>
      <w:r w:rsidR="006A7A6D">
        <w:rPr>
          <w:rStyle w:val="Code"/>
        </w:rPr>
        <w:t xml:space="preserve"> Age</w:t>
      </w:r>
      <w:r w:rsidR="00FA59BA">
        <w:rPr>
          <w:rStyle w:val="Code"/>
        </w:rPr>
        <w:t xml:space="preserve"> </w:t>
      </w:r>
      <w:r w:rsidR="00FA59BA" w:rsidRPr="009B6CE1">
        <w:t>column</w:t>
      </w:r>
      <w:r w:rsidR="006A7A6D" w:rsidRPr="009B6CE1">
        <w:t xml:space="preserve"> for the analysis</w:t>
      </w:r>
      <w:r w:rsidR="009B6CE1" w:rsidRPr="009B6CE1">
        <w:t>.</w:t>
      </w:r>
    </w:p>
    <w:p w14:paraId="47F678C8" w14:textId="3AE56C80" w:rsidR="005A1891" w:rsidRDefault="00850DC3" w:rsidP="003A13FB">
      <w:pPr>
        <w:spacing w:after="200"/>
        <w:ind w:left="720"/>
        <w:jc w:val="both"/>
      </w:pPr>
      <w:r>
        <w:t xml:space="preserve">The </w:t>
      </w:r>
      <w:r w:rsidRPr="00F970A2">
        <w:rPr>
          <w:rStyle w:val="Code"/>
        </w:rPr>
        <w:t>Claims Rate</w:t>
      </w:r>
      <w:r w:rsidR="00A5616A">
        <w:t xml:space="preserve"> </w:t>
      </w:r>
      <w:r w:rsidR="00AA2C2E">
        <w:t xml:space="preserve">also has a high inverse correlation with </w:t>
      </w:r>
      <w:r w:rsidR="00692773" w:rsidRPr="00F970A2">
        <w:rPr>
          <w:rStyle w:val="Code"/>
        </w:rPr>
        <w:t>Customer Monetary Value</w:t>
      </w:r>
      <w:r w:rsidR="00613B5E">
        <w:t xml:space="preserve"> (CMV)</w:t>
      </w:r>
      <w:r w:rsidR="00692773">
        <w:t xml:space="preserve">, </w:t>
      </w:r>
      <w:r w:rsidR="00023B4A">
        <w:t>wh</w:t>
      </w:r>
      <w:r w:rsidR="00F74752">
        <w:t>ich</w:t>
      </w:r>
      <w:r w:rsidR="00023B4A">
        <w:t xml:space="preserve"> makes sense since the Claims Rate is </w:t>
      </w:r>
      <w:r w:rsidR="0041589B">
        <w:t xml:space="preserve">related to the profit that the company makes with each customer. </w:t>
      </w:r>
      <w:r w:rsidR="00F74752">
        <w:t>So, the team decided to</w:t>
      </w:r>
      <w:r w:rsidR="000D4E16">
        <w:t xml:space="preserve"> again </w:t>
      </w:r>
      <w:r w:rsidR="00B21A4A">
        <w:t xml:space="preserve">reduce </w:t>
      </w:r>
      <w:r w:rsidR="000D4E16">
        <w:t>the input</w:t>
      </w:r>
      <w:r w:rsidR="00B21A4A">
        <w:t xml:space="preserve"> space and</w:t>
      </w:r>
      <w:r w:rsidR="00F74752">
        <w:t xml:space="preserve"> </w:t>
      </w:r>
      <w:r w:rsidR="00613B5E">
        <w:t xml:space="preserve">analyze the dataset only on the CMV perspective, since it carries more information than Claims Rate (includes </w:t>
      </w:r>
      <w:r w:rsidR="00273BA6">
        <w:t xml:space="preserve">customer retention and </w:t>
      </w:r>
      <w:r w:rsidR="003A13FB">
        <w:t>acquisition cost).</w:t>
      </w:r>
    </w:p>
    <w:p w14:paraId="19BFB4A7" w14:textId="3F4704B7" w:rsidR="004411EA" w:rsidRDefault="001362AC" w:rsidP="00842580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228CBED1" wp14:editId="319946A8">
            <wp:extent cx="5509260" cy="4440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s_corre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4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7AD" w14:textId="247D4EE8" w:rsidR="005A1891" w:rsidRDefault="004411EA" w:rsidP="004411EA">
      <w:pPr>
        <w:pStyle w:val="Caption"/>
        <w:jc w:val="center"/>
      </w:pPr>
      <w:bookmarkStart w:id="15" w:name="_Ref2739933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4</w:t>
      </w:r>
      <w:r>
        <w:fldChar w:fldCharType="end"/>
      </w:r>
      <w:bookmarkEnd w:id="15"/>
      <w:r>
        <w:t xml:space="preserve"> - Correlation matrix and heatmap for all features</w:t>
      </w:r>
    </w:p>
    <w:p w14:paraId="7B391ECE" w14:textId="47C4381B" w:rsidR="00AC41BE" w:rsidRDefault="00AC41BE" w:rsidP="00AC41BE">
      <w:pPr>
        <w:spacing w:after="200"/>
        <w:ind w:left="720"/>
        <w:jc w:val="both"/>
      </w:pPr>
      <w:r>
        <w:t xml:space="preserve">What also calls our attention </w:t>
      </w:r>
      <w:r w:rsidR="00681B0E">
        <w:t xml:space="preserve">is that </w:t>
      </w:r>
      <w:r w:rsidR="000122E4" w:rsidRPr="000122E4">
        <w:rPr>
          <w:rStyle w:val="Code"/>
        </w:rPr>
        <w:t>Premiums in LOB: Motor</w:t>
      </w:r>
      <w:r w:rsidR="00681B0E">
        <w:t xml:space="preserve"> Insurance </w:t>
      </w:r>
      <w:r w:rsidR="00430562">
        <w:t xml:space="preserve">is considerably correlated (inversely) with all other </w:t>
      </w:r>
      <w:r w:rsidR="00F809A8">
        <w:t xml:space="preserve">insurance </w:t>
      </w:r>
      <w:r w:rsidR="00D57D0C">
        <w:t>premium totals</w:t>
      </w:r>
      <w:r w:rsidR="00D841CB">
        <w:t>.</w:t>
      </w:r>
      <w:r w:rsidR="00EE46D8">
        <w:t xml:space="preserve"> Considering </w:t>
      </w:r>
      <w:r w:rsidR="009C56F0">
        <w:t xml:space="preserve">that </w:t>
      </w:r>
      <w:r w:rsidR="00697AC8">
        <w:t>signing a policy</w:t>
      </w:r>
      <w:r w:rsidR="008161CC">
        <w:t xml:space="preserve"> in any group</w:t>
      </w:r>
      <w:r w:rsidR="00697AC8">
        <w:t xml:space="preserve"> </w:t>
      </w:r>
      <w:r w:rsidR="008161CC">
        <w:t xml:space="preserve">could lead to </w:t>
      </w:r>
      <w:r w:rsidR="006F0373">
        <w:t>increase proneness to contract other kinds of insurance (</w:t>
      </w:r>
      <w:r w:rsidR="00562DA0">
        <w:t>complementary products)</w:t>
      </w:r>
      <w:r w:rsidR="009C56F0">
        <w:t>, this behavior is unexpected.</w:t>
      </w:r>
      <w:r w:rsidR="00B84AED">
        <w:t xml:space="preserve"> Taking into account that </w:t>
      </w:r>
      <w:r w:rsidR="00191551">
        <w:t>the mean premium for Motor is</w:t>
      </w:r>
      <w:r w:rsidR="00F859A0">
        <w:t xml:space="preserve"> </w:t>
      </w:r>
      <w:r w:rsidR="00F859A0" w:rsidRPr="00F859A0">
        <w:t>substantially</w:t>
      </w:r>
      <w:r w:rsidR="00191551">
        <w:t xml:space="preserve"> </w:t>
      </w:r>
      <w:r w:rsidR="009C2643">
        <w:t xml:space="preserve">higher than </w:t>
      </w:r>
      <w:r w:rsidR="00F17A4E">
        <w:t xml:space="preserve">for </w:t>
      </w:r>
      <w:r w:rsidR="009C2643">
        <w:t>the other</w:t>
      </w:r>
      <w:r w:rsidR="00B84AED">
        <w:t xml:space="preserve"> </w:t>
      </w:r>
      <w:r w:rsidR="00F17A4E">
        <w:t>groups</w:t>
      </w:r>
      <w:r w:rsidR="007742C3">
        <w:t xml:space="preserve"> (</w:t>
      </w:r>
      <w:r w:rsidR="007742C3">
        <w:fldChar w:fldCharType="begin"/>
      </w:r>
      <w:r w:rsidR="007742C3">
        <w:instrText xml:space="preserve"> REF _Ref27402206 \h </w:instrText>
      </w:r>
      <w:r w:rsidR="007742C3">
        <w:fldChar w:fldCharType="separate"/>
      </w:r>
      <w:r w:rsidR="007742C3">
        <w:t xml:space="preserve">Figure </w:t>
      </w:r>
      <w:r w:rsidR="007742C3">
        <w:rPr>
          <w:noProof/>
        </w:rPr>
        <w:t>5</w:t>
      </w:r>
      <w:r w:rsidR="007742C3">
        <w:fldChar w:fldCharType="end"/>
      </w:r>
      <w:r w:rsidR="007742C3">
        <w:t>)</w:t>
      </w:r>
      <w:r w:rsidR="00F17A4E">
        <w:t xml:space="preserve">, </w:t>
      </w:r>
      <w:r w:rsidR="00A03366">
        <w:t>it</w:t>
      </w:r>
      <w:r w:rsidR="00BE130C">
        <w:t>'</w:t>
      </w:r>
      <w:r w:rsidR="001E434D">
        <w:t xml:space="preserve">s contracting may be affecting the </w:t>
      </w:r>
      <w:r w:rsidR="00057901">
        <w:t xml:space="preserve">capacity or interest in paying for the other products. A possible insight would be to </w:t>
      </w:r>
      <w:r w:rsidR="00B6548F">
        <w:t xml:space="preserve">focus more on </w:t>
      </w:r>
      <w:r w:rsidR="000803A7">
        <w:t>reverting this tendency.</w:t>
      </w:r>
    </w:p>
    <w:p w14:paraId="296A419E" w14:textId="77777777" w:rsidR="007742C3" w:rsidRDefault="007742C3" w:rsidP="007742C3">
      <w:pPr>
        <w:keepNext/>
        <w:spacing w:after="200"/>
        <w:ind w:left="720"/>
        <w:jc w:val="center"/>
      </w:pPr>
      <w:r w:rsidRPr="007742C3">
        <w:rPr>
          <w:noProof/>
        </w:rPr>
        <w:drawing>
          <wp:inline distT="0" distB="0" distL="0" distR="0" wp14:anchorId="5665F263" wp14:editId="2010B574">
            <wp:extent cx="4397121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9A5" w14:textId="08022BC9" w:rsidR="000803A7" w:rsidRDefault="007742C3" w:rsidP="007742C3">
      <w:pPr>
        <w:pStyle w:val="Caption"/>
        <w:jc w:val="center"/>
      </w:pPr>
      <w:bookmarkStart w:id="16" w:name="_Ref27402206"/>
      <w:r>
        <w:t xml:space="preserve">Figure </w:t>
      </w:r>
      <w:fldSimple w:instr=" SEQ Figure \* ARABIC ">
        <w:r w:rsidR="00B422BE">
          <w:rPr>
            <w:noProof/>
          </w:rPr>
          <w:t>5</w:t>
        </w:r>
      </w:fldSimple>
      <w:bookmarkEnd w:id="16"/>
      <w:r>
        <w:t xml:space="preserve"> - Premiums measures</w:t>
      </w:r>
    </w:p>
    <w:p w14:paraId="79F68201" w14:textId="35B5A668" w:rsidR="007742C3" w:rsidRDefault="009C5CC3" w:rsidP="005E35A7">
      <w:pPr>
        <w:spacing w:after="200"/>
        <w:ind w:left="720"/>
        <w:jc w:val="both"/>
      </w:pPr>
      <w:r w:rsidRPr="00142D23">
        <w:rPr>
          <w:rStyle w:val="Code"/>
        </w:rPr>
        <w:lastRenderedPageBreak/>
        <w:t>Premiums</w:t>
      </w:r>
      <w:bookmarkStart w:id="17" w:name="_GoBack"/>
      <w:bookmarkEnd w:id="17"/>
      <w:r w:rsidRPr="00142D23">
        <w:rPr>
          <w:rStyle w:val="Code"/>
        </w:rPr>
        <w:t xml:space="preserve"> in LOB: Household</w:t>
      </w:r>
      <w:r w:rsidR="00142D23">
        <w:t xml:space="preserve">, </w:t>
      </w:r>
      <w:r w:rsidRPr="00142D23">
        <w:rPr>
          <w:rStyle w:val="Code"/>
        </w:rPr>
        <w:t>Premiums in LOB:  Life</w:t>
      </w:r>
      <w:r w:rsidR="00142D23">
        <w:t xml:space="preserve"> and </w:t>
      </w:r>
      <w:r w:rsidRPr="00142D23">
        <w:rPr>
          <w:rStyle w:val="Code"/>
        </w:rPr>
        <w:t>Premiums in LOB: Work Compensations</w:t>
      </w:r>
      <w:r w:rsidR="00BE4359">
        <w:rPr>
          <w:rStyle w:val="Code"/>
        </w:rPr>
        <w:t xml:space="preserve"> </w:t>
      </w:r>
      <w:r w:rsidR="00BE4359" w:rsidRPr="00D371B8">
        <w:t>correlation</w:t>
      </w:r>
      <w:r w:rsidR="00D371B8">
        <w:t xml:space="preserve"> </w:t>
      </w:r>
      <w:r w:rsidR="00BE4359" w:rsidRPr="00D371B8">
        <w:t xml:space="preserve">show that these </w:t>
      </w:r>
      <w:r w:rsidR="008259AB">
        <w:t>groups</w:t>
      </w:r>
      <w:r w:rsidR="00BE4359" w:rsidRPr="00D371B8">
        <w:t xml:space="preserve"> are </w:t>
      </w:r>
      <w:r w:rsidR="004346AF">
        <w:t>decently</w:t>
      </w:r>
      <w:r w:rsidR="008259AB">
        <w:t xml:space="preserve"> working as compl</w:t>
      </w:r>
      <w:r w:rsidR="001A4D67">
        <w:t>e</w:t>
      </w:r>
      <w:r w:rsidR="008259AB">
        <w:t>mentary products</w:t>
      </w:r>
      <w:r w:rsidR="001A4D67">
        <w:t xml:space="preserve">, </w:t>
      </w:r>
      <w:r w:rsidR="00AB6288">
        <w:t>and its correlation could also be improved.</w:t>
      </w:r>
    </w:p>
    <w:p w14:paraId="3BC79812" w14:textId="520FA7C3" w:rsidR="00386296" w:rsidRDefault="00CC2C7B" w:rsidP="00AD1F81">
      <w:pPr>
        <w:spacing w:after="200"/>
        <w:ind w:left="720"/>
        <w:jc w:val="both"/>
      </w:pPr>
      <w:r w:rsidRPr="005473E6">
        <w:t xml:space="preserve">Finally, it’s possible to </w:t>
      </w:r>
      <w:r w:rsidR="00974098" w:rsidRPr="005473E6">
        <w:t xml:space="preserve">note a perfect correlation between the amount in Household insurance and the </w:t>
      </w:r>
      <w:r w:rsidR="00465525" w:rsidRPr="005473E6">
        <w:t>sum of the premiums</w:t>
      </w:r>
      <w:r w:rsidR="00ED6824" w:rsidRPr="005473E6">
        <w:t xml:space="preserve">, </w:t>
      </w:r>
      <w:r w:rsidR="005E35A7">
        <w:t>a fact that</w:t>
      </w:r>
      <w:r w:rsidR="00ED6824" w:rsidRPr="005473E6">
        <w:t xml:space="preserve"> can also be co</w:t>
      </w:r>
      <w:r w:rsidR="005473E6" w:rsidRPr="005473E6">
        <w:t>m</w:t>
      </w:r>
      <w:r w:rsidR="00ED6824" w:rsidRPr="005473E6">
        <w:t>mercially explored by the company.</w:t>
      </w:r>
      <w:r w:rsidR="00974098" w:rsidRPr="005473E6">
        <w:t xml:space="preserve"> </w:t>
      </w:r>
    </w:p>
    <w:p w14:paraId="35DF8094" w14:textId="23E1BEB6" w:rsidR="00AD1F81" w:rsidRPr="004658FE" w:rsidRDefault="00AD1F81" w:rsidP="00AD1F81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r>
        <w:rPr>
          <w:sz w:val="32"/>
          <w:szCs w:val="32"/>
        </w:rPr>
        <w:t>Quartiles</w:t>
      </w:r>
      <w:r w:rsidR="000C6F37">
        <w:rPr>
          <w:sz w:val="32"/>
          <w:szCs w:val="32"/>
        </w:rPr>
        <w:t xml:space="preserve"> </w:t>
      </w:r>
      <w:r w:rsidR="001B716C">
        <w:rPr>
          <w:sz w:val="32"/>
          <w:szCs w:val="32"/>
        </w:rPr>
        <w:t xml:space="preserve">(A </w:t>
      </w:r>
      <w:r w:rsidR="002240B4">
        <w:rPr>
          <w:sz w:val="32"/>
          <w:szCs w:val="32"/>
        </w:rPr>
        <w:t>P</w:t>
      </w:r>
      <w:r w:rsidR="001B716C">
        <w:rPr>
          <w:sz w:val="32"/>
          <w:szCs w:val="32"/>
        </w:rPr>
        <w:t xml:space="preserve">riori </w:t>
      </w:r>
      <w:r w:rsidR="002240B4">
        <w:rPr>
          <w:sz w:val="32"/>
          <w:szCs w:val="32"/>
        </w:rPr>
        <w:t>G</w:t>
      </w:r>
      <w:r w:rsidR="001B716C">
        <w:rPr>
          <w:sz w:val="32"/>
          <w:szCs w:val="32"/>
        </w:rPr>
        <w:t>rouping)</w:t>
      </w:r>
    </w:p>
    <w:p w14:paraId="34FC790B" w14:textId="12F94229" w:rsidR="00FD35D7" w:rsidRDefault="00BC042C" w:rsidP="00FD35D7">
      <w:pPr>
        <w:spacing w:after="200"/>
        <w:ind w:left="720"/>
        <w:jc w:val="both"/>
      </w:pPr>
      <w:r>
        <w:t xml:space="preserve">Separating the premiums data into quartiles </w:t>
      </w:r>
      <w:r w:rsidR="0062209C">
        <w:t xml:space="preserve">confirms </w:t>
      </w:r>
      <w:r w:rsidR="000E2FBC">
        <w:t>the inverse correlation between Motor insurance consumption and the sum of premiums</w:t>
      </w:r>
      <w:r w:rsidR="00FC6599">
        <w:t xml:space="preserve"> (</w:t>
      </w:r>
      <w:r w:rsidR="00FC6599">
        <w:fldChar w:fldCharType="begin"/>
      </w:r>
      <w:r w:rsidR="00FC6599">
        <w:instrText xml:space="preserve"> REF _Ref27433540 \h </w:instrText>
      </w:r>
      <w:r w:rsidR="00FC6599">
        <w:fldChar w:fldCharType="separate"/>
      </w:r>
      <w:r w:rsidR="00FC6599">
        <w:t xml:space="preserve">Figure </w:t>
      </w:r>
      <w:r w:rsidR="00FC6599">
        <w:rPr>
          <w:noProof/>
        </w:rPr>
        <w:t>6</w:t>
      </w:r>
      <w:r w:rsidR="00FC6599">
        <w:fldChar w:fldCharType="end"/>
      </w:r>
      <w:r w:rsidR="00FC6599">
        <w:t>)</w:t>
      </w:r>
      <w:r w:rsidR="000E2FBC">
        <w:t>.</w:t>
      </w:r>
      <w:r w:rsidR="003B3B6B">
        <w:t xml:space="preserve"> </w:t>
      </w:r>
      <w:r w:rsidR="004E439D">
        <w:t xml:space="preserve">One </w:t>
      </w:r>
      <w:r w:rsidR="000E6330">
        <w:t>good</w:t>
      </w:r>
      <w:r w:rsidR="004E439D">
        <w:t xml:space="preserve"> strategy would be to </w:t>
      </w:r>
      <w:r w:rsidR="000E6330">
        <w:t xml:space="preserve">focus on </w:t>
      </w:r>
      <w:r w:rsidR="00D74454">
        <w:t>invert</w:t>
      </w:r>
      <w:r w:rsidR="000E6330">
        <w:t>ing</w:t>
      </w:r>
      <w:r w:rsidR="00D74454">
        <w:t xml:space="preserve"> the correlation. </w:t>
      </w:r>
      <w:r w:rsidR="00FA7ACD">
        <w:t xml:space="preserve">Regarding the other insurance groups, specifically </w:t>
      </w:r>
      <w:r w:rsidR="00A6642B">
        <w:t xml:space="preserve">Health, Life and Work Compensations, they show </w:t>
      </w:r>
      <w:r w:rsidR="00387733">
        <w:t xml:space="preserve">a </w:t>
      </w:r>
      <w:r w:rsidR="00B11A92" w:rsidRPr="00B11A92">
        <w:t>scattered</w:t>
      </w:r>
      <w:r w:rsidR="00B11A92">
        <w:t xml:space="preserve"> </w:t>
      </w:r>
      <w:r w:rsidR="00387733">
        <w:t>but still correlated distribution over the quartiles.</w:t>
      </w:r>
      <w:r w:rsidR="009B338F">
        <w:t xml:space="preserve"> Possible approaches for </w:t>
      </w:r>
      <w:r w:rsidR="00274211">
        <w:t xml:space="preserve">these findings would be to </w:t>
      </w:r>
      <w:r w:rsidR="001019B5">
        <w:t xml:space="preserve">take actions in order to </w:t>
      </w:r>
      <w:r w:rsidR="001019B5" w:rsidRPr="001019B5">
        <w:t>bring customers closer to the main diagonal</w:t>
      </w:r>
      <w:r w:rsidR="001019B5">
        <w:t xml:space="preserve">, </w:t>
      </w:r>
      <w:r w:rsidR="00CF0FA6">
        <w:t xml:space="preserve">i.e., </w:t>
      </w:r>
      <w:r w:rsidR="001F0126">
        <w:t xml:space="preserve">increase the </w:t>
      </w:r>
      <w:r w:rsidR="00026F00">
        <w:t xml:space="preserve">premiums </w:t>
      </w:r>
      <w:r w:rsidR="006774E2">
        <w:t>total</w:t>
      </w:r>
      <w:r w:rsidR="00026F00">
        <w:t xml:space="preserve"> </w:t>
      </w:r>
      <w:r w:rsidR="004B3A6E">
        <w:t xml:space="preserve">for customers that already have </w:t>
      </w:r>
      <w:r w:rsidR="00377997">
        <w:t xml:space="preserve">high premiums in </w:t>
      </w:r>
      <w:r w:rsidR="00AB3389">
        <w:t xml:space="preserve">any of these groups, and </w:t>
      </w:r>
      <w:r w:rsidR="00E704E8">
        <w:t xml:space="preserve">increase </w:t>
      </w:r>
      <w:r w:rsidR="00230E49">
        <w:t>consumption on specific groups when the customer has already a high premiums total.</w:t>
      </w:r>
    </w:p>
    <w:p w14:paraId="3BAFB5E1" w14:textId="77777777" w:rsidR="00FC6599" w:rsidRDefault="00AA1DEA" w:rsidP="00FC6599">
      <w:pPr>
        <w:keepNext/>
        <w:spacing w:after="200"/>
        <w:ind w:left="720"/>
        <w:jc w:val="both"/>
      </w:pPr>
      <w:r>
        <w:rPr>
          <w:noProof/>
        </w:rPr>
        <w:drawing>
          <wp:inline distT="0" distB="0" distL="0" distR="0" wp14:anchorId="30D11D5A" wp14:editId="7E9E5512">
            <wp:extent cx="594360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rtile_premiu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2FD" w14:textId="4A9D631C" w:rsidR="00DC1AC9" w:rsidRDefault="00FC6599" w:rsidP="00DC1AC9">
      <w:pPr>
        <w:pStyle w:val="Caption"/>
        <w:jc w:val="center"/>
      </w:pPr>
      <w:bookmarkStart w:id="18" w:name="_Ref27433540"/>
      <w:r>
        <w:t xml:space="preserve">Figure </w:t>
      </w:r>
      <w:fldSimple w:instr=" SEQ Figure \* ARABIC ">
        <w:r w:rsidR="00B422BE">
          <w:rPr>
            <w:noProof/>
          </w:rPr>
          <w:t>6</w:t>
        </w:r>
      </w:fldSimple>
      <w:bookmarkEnd w:id="18"/>
      <w:r>
        <w:t xml:space="preserve"> - Quartiles plot for insurance groups vs premium sum</w:t>
      </w:r>
    </w:p>
    <w:p w14:paraId="008BC31B" w14:textId="5D703AB3" w:rsidR="00DC1AC9" w:rsidRDefault="00DC1AC9" w:rsidP="00DC1AC9">
      <w:pPr>
        <w:spacing w:after="200"/>
        <w:ind w:left="720"/>
        <w:jc w:val="both"/>
      </w:pPr>
      <w:r>
        <w:lastRenderedPageBreak/>
        <w:t>Another perspective that was also analyzed by the team was the premium amount for each group versus the gross monthly salary (</w:t>
      </w:r>
      <w:r>
        <w:fldChar w:fldCharType="begin"/>
      </w:r>
      <w:r>
        <w:instrText xml:space="preserve"> REF _Ref27434913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), which, in principle, could reveal the customer potential for contracting insurance. </w:t>
      </w:r>
      <w:proofErr w:type="spellStart"/>
      <w:r>
        <w:t>Ther</w:t>
      </w:r>
      <w:proofErr w:type="spellEnd"/>
      <w:r>
        <w:t xml:space="preserve"> quartiles show that this potential is not being totally tapped. Stands out, for instance, the customers' group in Q3 for </w:t>
      </w:r>
      <w:r w:rsidRPr="00CD7A11">
        <w:rPr>
          <w:rStyle w:val="Code"/>
        </w:rPr>
        <w:t>Gross Monthly Salary</w:t>
      </w:r>
      <w:r>
        <w:t xml:space="preserve"> and Q1 for </w:t>
      </w:r>
      <w:r w:rsidRPr="00CD7A11">
        <w:rPr>
          <w:rStyle w:val="Code"/>
        </w:rPr>
        <w:t>Premiums in LOB: Health</w:t>
      </w:r>
      <w:r>
        <w:t>.</w:t>
      </w:r>
    </w:p>
    <w:p w14:paraId="4FCCD81D" w14:textId="77777777" w:rsidR="00DC1AC9" w:rsidRPr="00DC1AC9" w:rsidRDefault="00DC1AC9" w:rsidP="00DC1AC9"/>
    <w:p w14:paraId="42E2CD7E" w14:textId="77777777" w:rsidR="00B422BE" w:rsidRDefault="00FF0875" w:rsidP="00B422BE">
      <w:pPr>
        <w:keepNext/>
        <w:jc w:val="both"/>
      </w:pPr>
      <w:r>
        <w:rPr>
          <w:noProof/>
        </w:rPr>
        <w:drawing>
          <wp:inline distT="0" distB="0" distL="0" distR="0" wp14:anchorId="122EE2F6" wp14:editId="0132BFEB">
            <wp:extent cx="5946035" cy="395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rtile_sal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F65F" w14:textId="24595CAB" w:rsidR="00386296" w:rsidRDefault="00B422BE" w:rsidP="00B422BE">
      <w:pPr>
        <w:pStyle w:val="Caption"/>
        <w:jc w:val="center"/>
      </w:pPr>
      <w:bookmarkStart w:id="19" w:name="_Ref27434913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19"/>
      <w:r>
        <w:t xml:space="preserve"> - </w:t>
      </w:r>
      <w:r w:rsidRPr="00AD3199">
        <w:t xml:space="preserve">Quartiles plot for insurance groups vs </w:t>
      </w:r>
      <w:r>
        <w:t>gross monthly salary</w:t>
      </w:r>
    </w:p>
    <w:p w14:paraId="0E42F932" w14:textId="44ABC437" w:rsidR="00023FD3" w:rsidRPr="004658FE" w:rsidRDefault="00E308B6" w:rsidP="00023FD3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Boxplots</w:t>
      </w:r>
    </w:p>
    <w:p w14:paraId="68AD936A" w14:textId="67A17FA3" w:rsidR="00646670" w:rsidRDefault="00AD1E3A" w:rsidP="00D55599">
      <w:pPr>
        <w:jc w:val="both"/>
      </w:pPr>
      <w:r>
        <w:t xml:space="preserve">A further investigation continued with </w:t>
      </w:r>
      <w:r w:rsidR="00E92B96">
        <w:t>boxplots. The team was particularly interested in</w:t>
      </w:r>
      <w:r w:rsidR="0026198B">
        <w:t xml:space="preserve"> understanding the </w:t>
      </w:r>
      <w:r w:rsidR="0008153E">
        <w:t xml:space="preserve">changes in </w:t>
      </w:r>
      <w:r w:rsidR="00D94FB7">
        <w:t xml:space="preserve">the </w:t>
      </w:r>
      <w:r w:rsidR="004846CF">
        <w:t xml:space="preserve">distribution of </w:t>
      </w:r>
      <w:r w:rsidR="0008153E">
        <w:t xml:space="preserve">some features </w:t>
      </w:r>
      <w:r w:rsidR="003B0C81">
        <w:t>under</w:t>
      </w:r>
      <w:r w:rsidR="00DD09D7">
        <w:t xml:space="preserve"> the</w:t>
      </w:r>
      <w:r w:rsidR="0008153E">
        <w:t xml:space="preserve"> different </w:t>
      </w:r>
      <w:r w:rsidR="005901EB">
        <w:t xml:space="preserve">categorical </w:t>
      </w:r>
      <w:r w:rsidR="00DD09D7">
        <w:t>values.</w:t>
      </w:r>
    </w:p>
    <w:p w14:paraId="39AA7B37" w14:textId="5C45AF24" w:rsidR="00E3215D" w:rsidRDefault="00E3215D" w:rsidP="00D55599">
      <w:pPr>
        <w:jc w:val="both"/>
      </w:pPr>
    </w:p>
    <w:p w14:paraId="1E29FC4F" w14:textId="6FBBCBFE" w:rsidR="00E3215D" w:rsidRDefault="00E3215D" w:rsidP="00104174">
      <w:pPr>
        <w:pStyle w:val="Heading1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Clustering</w:t>
      </w:r>
    </w:p>
    <w:p w14:paraId="128DD566" w14:textId="42D53D2D" w:rsidR="00E3215D" w:rsidRPr="00E3215D" w:rsidRDefault="00E3215D" w:rsidP="00E3215D">
      <w:r>
        <w:t>(ALEX)</w:t>
      </w:r>
    </w:p>
    <w:p w14:paraId="785CE0D3" w14:textId="77777777" w:rsidR="00E3215D" w:rsidRDefault="00E3215D" w:rsidP="00D55599">
      <w:pPr>
        <w:jc w:val="both"/>
      </w:pPr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20" w:name="_Toc27369832"/>
      <w:r>
        <w:lastRenderedPageBreak/>
        <w:t>Predictive Modeling</w:t>
      </w:r>
      <w:bookmarkEnd w:id="20"/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21" w:name="_Toc27369833"/>
      <w:r>
        <w:lastRenderedPageBreak/>
        <w:t>Summary</w:t>
      </w:r>
      <w:bookmarkEnd w:id="21"/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E70B0" w14:textId="77777777" w:rsidR="003233BA" w:rsidRDefault="003233BA" w:rsidP="00386296">
      <w:pPr>
        <w:spacing w:line="240" w:lineRule="auto"/>
      </w:pPr>
      <w:r>
        <w:separator/>
      </w:r>
    </w:p>
  </w:endnote>
  <w:endnote w:type="continuationSeparator" w:id="0">
    <w:p w14:paraId="077147D2" w14:textId="77777777" w:rsidR="003233BA" w:rsidRDefault="003233BA" w:rsidP="0038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01B32" w14:textId="77777777" w:rsidR="003233BA" w:rsidRDefault="003233BA" w:rsidP="00386296">
      <w:pPr>
        <w:spacing w:line="240" w:lineRule="auto"/>
      </w:pPr>
      <w:r>
        <w:separator/>
      </w:r>
    </w:p>
  </w:footnote>
  <w:footnote w:type="continuationSeparator" w:id="0">
    <w:p w14:paraId="3BC88570" w14:textId="77777777" w:rsidR="003233BA" w:rsidRDefault="003233BA" w:rsidP="00386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8F7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842FD9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0F6D3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4734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rgUARFZ2miwAAAA="/>
  </w:docVars>
  <w:rsids>
    <w:rsidRoot w:val="00646670"/>
    <w:rsid w:val="000122E4"/>
    <w:rsid w:val="000149A6"/>
    <w:rsid w:val="00015AF0"/>
    <w:rsid w:val="00023B4A"/>
    <w:rsid w:val="00023FD3"/>
    <w:rsid w:val="00026F00"/>
    <w:rsid w:val="00033CAC"/>
    <w:rsid w:val="00036887"/>
    <w:rsid w:val="00053884"/>
    <w:rsid w:val="00057901"/>
    <w:rsid w:val="00064EFF"/>
    <w:rsid w:val="000803A7"/>
    <w:rsid w:val="0008153E"/>
    <w:rsid w:val="0008763D"/>
    <w:rsid w:val="000918A3"/>
    <w:rsid w:val="0009492E"/>
    <w:rsid w:val="000C6EC3"/>
    <w:rsid w:val="000C6F37"/>
    <w:rsid w:val="000D16DF"/>
    <w:rsid w:val="000D4E16"/>
    <w:rsid w:val="000D59CA"/>
    <w:rsid w:val="000E135C"/>
    <w:rsid w:val="000E2FBC"/>
    <w:rsid w:val="000E6330"/>
    <w:rsid w:val="001019B5"/>
    <w:rsid w:val="00104174"/>
    <w:rsid w:val="00122B53"/>
    <w:rsid w:val="001362AC"/>
    <w:rsid w:val="00142D23"/>
    <w:rsid w:val="001635F0"/>
    <w:rsid w:val="0016481B"/>
    <w:rsid w:val="001859BD"/>
    <w:rsid w:val="00191551"/>
    <w:rsid w:val="001A0852"/>
    <w:rsid w:val="001A1D14"/>
    <w:rsid w:val="001A4D67"/>
    <w:rsid w:val="001A78F1"/>
    <w:rsid w:val="001B716C"/>
    <w:rsid w:val="001E434D"/>
    <w:rsid w:val="001E67B3"/>
    <w:rsid w:val="001F0126"/>
    <w:rsid w:val="001F76EA"/>
    <w:rsid w:val="00215D4D"/>
    <w:rsid w:val="002179C8"/>
    <w:rsid w:val="00220EE6"/>
    <w:rsid w:val="002230E9"/>
    <w:rsid w:val="002240B4"/>
    <w:rsid w:val="00230E49"/>
    <w:rsid w:val="00245F1E"/>
    <w:rsid w:val="00247D7E"/>
    <w:rsid w:val="0025461E"/>
    <w:rsid w:val="00254A39"/>
    <w:rsid w:val="0026198B"/>
    <w:rsid w:val="00262561"/>
    <w:rsid w:val="00265FF4"/>
    <w:rsid w:val="00273BA6"/>
    <w:rsid w:val="00274211"/>
    <w:rsid w:val="00295C86"/>
    <w:rsid w:val="002A0430"/>
    <w:rsid w:val="002B4261"/>
    <w:rsid w:val="002B55FE"/>
    <w:rsid w:val="002B6425"/>
    <w:rsid w:val="002E132E"/>
    <w:rsid w:val="002E7721"/>
    <w:rsid w:val="002F4602"/>
    <w:rsid w:val="003233BA"/>
    <w:rsid w:val="00327CC4"/>
    <w:rsid w:val="003364E2"/>
    <w:rsid w:val="0035370B"/>
    <w:rsid w:val="003560F1"/>
    <w:rsid w:val="00377997"/>
    <w:rsid w:val="00377B86"/>
    <w:rsid w:val="00386296"/>
    <w:rsid w:val="00387733"/>
    <w:rsid w:val="003A1055"/>
    <w:rsid w:val="003A13FB"/>
    <w:rsid w:val="003B0C81"/>
    <w:rsid w:val="003B3B6B"/>
    <w:rsid w:val="003D1000"/>
    <w:rsid w:val="003D6C46"/>
    <w:rsid w:val="003E05C5"/>
    <w:rsid w:val="003F2F0E"/>
    <w:rsid w:val="003F5636"/>
    <w:rsid w:val="004151B3"/>
    <w:rsid w:val="0041589B"/>
    <w:rsid w:val="00424EAD"/>
    <w:rsid w:val="0042541E"/>
    <w:rsid w:val="00430562"/>
    <w:rsid w:val="004346AF"/>
    <w:rsid w:val="004411EA"/>
    <w:rsid w:val="004441A3"/>
    <w:rsid w:val="00455EB1"/>
    <w:rsid w:val="004620A0"/>
    <w:rsid w:val="00465525"/>
    <w:rsid w:val="004658FE"/>
    <w:rsid w:val="004846CF"/>
    <w:rsid w:val="00484FDC"/>
    <w:rsid w:val="00490C4E"/>
    <w:rsid w:val="004A3E8C"/>
    <w:rsid w:val="004A73FB"/>
    <w:rsid w:val="004B2D9E"/>
    <w:rsid w:val="004B3A6E"/>
    <w:rsid w:val="004D3774"/>
    <w:rsid w:val="004E439D"/>
    <w:rsid w:val="00502019"/>
    <w:rsid w:val="00502E19"/>
    <w:rsid w:val="00503641"/>
    <w:rsid w:val="00525243"/>
    <w:rsid w:val="00537E4C"/>
    <w:rsid w:val="00545CFE"/>
    <w:rsid w:val="005462BD"/>
    <w:rsid w:val="005473E6"/>
    <w:rsid w:val="0055262E"/>
    <w:rsid w:val="00562DA0"/>
    <w:rsid w:val="005901EB"/>
    <w:rsid w:val="005A1891"/>
    <w:rsid w:val="005C19C7"/>
    <w:rsid w:val="005C5521"/>
    <w:rsid w:val="005E35A7"/>
    <w:rsid w:val="005F6B8B"/>
    <w:rsid w:val="005F6F00"/>
    <w:rsid w:val="00602077"/>
    <w:rsid w:val="00613B5E"/>
    <w:rsid w:val="0062209C"/>
    <w:rsid w:val="00622D3F"/>
    <w:rsid w:val="00646670"/>
    <w:rsid w:val="006545F0"/>
    <w:rsid w:val="00654F75"/>
    <w:rsid w:val="006774E2"/>
    <w:rsid w:val="00681B0E"/>
    <w:rsid w:val="0068560D"/>
    <w:rsid w:val="00692773"/>
    <w:rsid w:val="00697AC8"/>
    <w:rsid w:val="006A7A6D"/>
    <w:rsid w:val="006C1EF4"/>
    <w:rsid w:val="006F0373"/>
    <w:rsid w:val="006F0A77"/>
    <w:rsid w:val="006F39C6"/>
    <w:rsid w:val="00702DF0"/>
    <w:rsid w:val="0071014D"/>
    <w:rsid w:val="00720B04"/>
    <w:rsid w:val="007260D4"/>
    <w:rsid w:val="007305CE"/>
    <w:rsid w:val="007313AC"/>
    <w:rsid w:val="00741CC4"/>
    <w:rsid w:val="00744DF5"/>
    <w:rsid w:val="007628FF"/>
    <w:rsid w:val="00766620"/>
    <w:rsid w:val="0076696F"/>
    <w:rsid w:val="00770A77"/>
    <w:rsid w:val="007742C3"/>
    <w:rsid w:val="00790DE1"/>
    <w:rsid w:val="007C412D"/>
    <w:rsid w:val="007E6098"/>
    <w:rsid w:val="00801AD3"/>
    <w:rsid w:val="008061C7"/>
    <w:rsid w:val="00806594"/>
    <w:rsid w:val="008161CC"/>
    <w:rsid w:val="0082093D"/>
    <w:rsid w:val="008259AB"/>
    <w:rsid w:val="008263F6"/>
    <w:rsid w:val="00837FCA"/>
    <w:rsid w:val="00840690"/>
    <w:rsid w:val="00842580"/>
    <w:rsid w:val="00843701"/>
    <w:rsid w:val="00847F5F"/>
    <w:rsid w:val="00850DC3"/>
    <w:rsid w:val="00872BDC"/>
    <w:rsid w:val="00875F09"/>
    <w:rsid w:val="008864C9"/>
    <w:rsid w:val="008A26E3"/>
    <w:rsid w:val="008B3A76"/>
    <w:rsid w:val="008D3369"/>
    <w:rsid w:val="008E2A0F"/>
    <w:rsid w:val="008F0A77"/>
    <w:rsid w:val="009017C0"/>
    <w:rsid w:val="0090535C"/>
    <w:rsid w:val="00927C8D"/>
    <w:rsid w:val="009301C4"/>
    <w:rsid w:val="0094129F"/>
    <w:rsid w:val="0094662D"/>
    <w:rsid w:val="0095237C"/>
    <w:rsid w:val="00954D83"/>
    <w:rsid w:val="00974098"/>
    <w:rsid w:val="0098162E"/>
    <w:rsid w:val="00981F7D"/>
    <w:rsid w:val="00994D29"/>
    <w:rsid w:val="009B338F"/>
    <w:rsid w:val="009B6CE1"/>
    <w:rsid w:val="009C2643"/>
    <w:rsid w:val="009C56F0"/>
    <w:rsid w:val="009C5CC3"/>
    <w:rsid w:val="009C6AD4"/>
    <w:rsid w:val="009D72CE"/>
    <w:rsid w:val="009E7281"/>
    <w:rsid w:val="009E7C6F"/>
    <w:rsid w:val="00A00116"/>
    <w:rsid w:val="00A03366"/>
    <w:rsid w:val="00A1282F"/>
    <w:rsid w:val="00A450CA"/>
    <w:rsid w:val="00A5616A"/>
    <w:rsid w:val="00A6642B"/>
    <w:rsid w:val="00A809DA"/>
    <w:rsid w:val="00A81299"/>
    <w:rsid w:val="00A8327F"/>
    <w:rsid w:val="00AA1DEA"/>
    <w:rsid w:val="00AA2C2E"/>
    <w:rsid w:val="00AA3E87"/>
    <w:rsid w:val="00AA5D74"/>
    <w:rsid w:val="00AA614F"/>
    <w:rsid w:val="00AB3389"/>
    <w:rsid w:val="00AB6288"/>
    <w:rsid w:val="00AC41BE"/>
    <w:rsid w:val="00AD1E3A"/>
    <w:rsid w:val="00AD1F81"/>
    <w:rsid w:val="00AD322F"/>
    <w:rsid w:val="00B11A92"/>
    <w:rsid w:val="00B21A4A"/>
    <w:rsid w:val="00B36F06"/>
    <w:rsid w:val="00B415C7"/>
    <w:rsid w:val="00B422BE"/>
    <w:rsid w:val="00B6548F"/>
    <w:rsid w:val="00B66DC5"/>
    <w:rsid w:val="00B84AED"/>
    <w:rsid w:val="00BA62A7"/>
    <w:rsid w:val="00BC042C"/>
    <w:rsid w:val="00BE130C"/>
    <w:rsid w:val="00BE4359"/>
    <w:rsid w:val="00BF4C75"/>
    <w:rsid w:val="00BF788A"/>
    <w:rsid w:val="00C04AA0"/>
    <w:rsid w:val="00C06914"/>
    <w:rsid w:val="00C143AB"/>
    <w:rsid w:val="00C42CF0"/>
    <w:rsid w:val="00C94106"/>
    <w:rsid w:val="00CA0D00"/>
    <w:rsid w:val="00CA3BB8"/>
    <w:rsid w:val="00CC001B"/>
    <w:rsid w:val="00CC2C7B"/>
    <w:rsid w:val="00CC2EE5"/>
    <w:rsid w:val="00CD3328"/>
    <w:rsid w:val="00CD7A11"/>
    <w:rsid w:val="00CF0FA6"/>
    <w:rsid w:val="00D0621B"/>
    <w:rsid w:val="00D1763C"/>
    <w:rsid w:val="00D371B8"/>
    <w:rsid w:val="00D55599"/>
    <w:rsid w:val="00D57D0C"/>
    <w:rsid w:val="00D66706"/>
    <w:rsid w:val="00D71766"/>
    <w:rsid w:val="00D74454"/>
    <w:rsid w:val="00D841CB"/>
    <w:rsid w:val="00D94FB7"/>
    <w:rsid w:val="00D95217"/>
    <w:rsid w:val="00D97E2B"/>
    <w:rsid w:val="00DB34AE"/>
    <w:rsid w:val="00DB6C9A"/>
    <w:rsid w:val="00DC1AC9"/>
    <w:rsid w:val="00DD09D7"/>
    <w:rsid w:val="00E061F9"/>
    <w:rsid w:val="00E308B6"/>
    <w:rsid w:val="00E3215D"/>
    <w:rsid w:val="00E67F99"/>
    <w:rsid w:val="00E704E8"/>
    <w:rsid w:val="00E73E1D"/>
    <w:rsid w:val="00E87A66"/>
    <w:rsid w:val="00E92B96"/>
    <w:rsid w:val="00EA5F65"/>
    <w:rsid w:val="00EB10D8"/>
    <w:rsid w:val="00EB40CA"/>
    <w:rsid w:val="00ED64E6"/>
    <w:rsid w:val="00ED6824"/>
    <w:rsid w:val="00EE1FDA"/>
    <w:rsid w:val="00EE46D8"/>
    <w:rsid w:val="00F06DA6"/>
    <w:rsid w:val="00F077E5"/>
    <w:rsid w:val="00F17A4E"/>
    <w:rsid w:val="00F27DD3"/>
    <w:rsid w:val="00F51426"/>
    <w:rsid w:val="00F55685"/>
    <w:rsid w:val="00F624D0"/>
    <w:rsid w:val="00F74752"/>
    <w:rsid w:val="00F770CC"/>
    <w:rsid w:val="00F809A8"/>
    <w:rsid w:val="00F859A0"/>
    <w:rsid w:val="00F970A2"/>
    <w:rsid w:val="00FA59BA"/>
    <w:rsid w:val="00FA7ACD"/>
    <w:rsid w:val="00FC5612"/>
    <w:rsid w:val="00FC6599"/>
    <w:rsid w:val="00FD35D7"/>
    <w:rsid w:val="00FF0875"/>
    <w:rsid w:val="61B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96"/>
  </w:style>
  <w:style w:type="paragraph" w:styleId="Footer">
    <w:name w:val="footer"/>
    <w:basedOn w:val="Normal"/>
    <w:link w:val="Foot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96"/>
  </w:style>
  <w:style w:type="character" w:customStyle="1" w:styleId="Code">
    <w:name w:val="Code"/>
    <w:basedOn w:val="DefaultParagraphFont"/>
    <w:uiPriority w:val="1"/>
    <w:qFormat/>
    <w:rsid w:val="000D59CA"/>
    <w:rPr>
      <w:rFonts w:ascii="Courier New" w:hAnsi="Courier Ne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1F81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1drv.ms/u/s!AvRbdQNKauSThrNiHocr8C_nsKQyfg?e=fDvik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208A-ECB9-4103-9BFD-35CF9F68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13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290</cp:revision>
  <dcterms:created xsi:type="dcterms:W3CDTF">2019-12-16T14:23:00Z</dcterms:created>
  <dcterms:modified xsi:type="dcterms:W3CDTF">2019-12-19T11:07:00Z</dcterms:modified>
</cp:coreProperties>
</file>