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7</w:t>
      </w:r>
    </w:p>
    <w:p>
      <w:pPr>
        <w:pStyle w:val="Subtitle"/>
      </w:pPr>
      <w:r>
        <w:t xml:space="preserve">Анализ файловой структуры UNIX. Команды для работы с файлами и каталогами</w:t>
      </w:r>
    </w:p>
    <w:p>
      <w:pPr>
        <w:pStyle w:val="Author"/>
      </w:pPr>
      <w:r>
        <w:t xml:space="preserve">Андрианов Александр Павлович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bookmarkStart w:id="24" w:name="fig:001"/>
    <w:p>
      <w:pPr>
        <w:pStyle w:val="CaptionedFigure"/>
      </w:pPr>
      <w:r>
        <w:drawing>
          <wp:inline>
            <wp:extent cx="3733800" cy="2042360"/>
            <wp:effectExtent b="0" l="0" r="0" t="0"/>
            <wp:docPr descr="Рис.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042360"/>
                    </a:xfrm>
                    <a:prstGeom prst="rect">
                      <a:avLst/>
                    </a:prstGeom>
                    <a:noFill/>
                    <a:ln w="9525">
                      <a:noFill/>
                      <a:headEnd/>
                      <a:tailEnd/>
                    </a:ln>
                  </pic:spPr>
                </pic:pic>
              </a:graphicData>
            </a:graphic>
          </wp:inline>
        </w:drawing>
      </w:r>
    </w:p>
    <w:p>
      <w:pPr>
        <w:pStyle w:val="ImageCaption"/>
      </w:pPr>
      <w:r>
        <w:t xml:space="preserve">Рис. 1: Выполнение примеров</w:t>
      </w:r>
    </w:p>
    <w:bookmarkEnd w:id="24"/>
    <w:bookmarkStart w:id="28" w:name="fig:002"/>
    <w:p>
      <w:pPr>
        <w:pStyle w:val="CaptionedFigure"/>
      </w:pPr>
      <w:r>
        <w:drawing>
          <wp:inline>
            <wp:extent cx="3733800" cy="1092200"/>
            <wp:effectExtent b="0" l="0" r="0" t="0"/>
            <wp:docPr descr="Рис.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1092200"/>
                    </a:xfrm>
                    <a:prstGeom prst="rect">
                      <a:avLst/>
                    </a:prstGeom>
                    <a:noFill/>
                    <a:ln w="9525">
                      <a:noFill/>
                      <a:headEnd/>
                      <a:tailEnd/>
                    </a:ln>
                  </pic:spPr>
                </pic:pic>
              </a:graphicData>
            </a:graphic>
          </wp:inline>
        </w:drawing>
      </w:r>
    </w:p>
    <w:p>
      <w:pPr>
        <w:pStyle w:val="ImageCaption"/>
      </w:pPr>
      <w:r>
        <w:t xml:space="preserve">Рис. 2: Выполнение примеров</w:t>
      </w:r>
    </w:p>
    <w:bookmarkEnd w:id="28"/>
    <w:bookmarkStart w:id="32" w:name="fig:003"/>
    <w:p>
      <w:pPr>
        <w:pStyle w:val="CaptionedFigure"/>
      </w:pPr>
      <w:r>
        <w:drawing>
          <wp:inline>
            <wp:extent cx="3733800" cy="1708454"/>
            <wp:effectExtent b="0" l="0" r="0" t="0"/>
            <wp:docPr descr="Рис.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1708454"/>
                    </a:xfrm>
                    <a:prstGeom prst="rect">
                      <a:avLst/>
                    </a:prstGeom>
                    <a:noFill/>
                    <a:ln w="9525">
                      <a:noFill/>
                      <a:headEnd/>
                      <a:tailEnd/>
                    </a:ln>
                  </pic:spPr>
                </pic:pic>
              </a:graphicData>
            </a:graphic>
          </wp:inline>
        </w:drawing>
      </w:r>
    </w:p>
    <w:p>
      <w:pPr>
        <w:pStyle w:val="ImageCaption"/>
      </w:pPr>
      <w:r>
        <w:t xml:space="preserve">Рис. 3: Выполнение примеров</w:t>
      </w:r>
    </w:p>
    <w:bookmarkEnd w:id="32"/>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36" w:name="fig:004"/>
    <w:p>
      <w:pPr>
        <w:pStyle w:val="CaptionedFigure"/>
      </w:pPr>
      <w:r>
        <w:drawing>
          <wp:inline>
            <wp:extent cx="3733800" cy="1671850"/>
            <wp:effectExtent b="0" l="0" r="0" t="0"/>
            <wp:docPr descr="Рис.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1671850"/>
                    </a:xfrm>
                    <a:prstGeom prst="rect">
                      <a:avLst/>
                    </a:prstGeom>
                    <a:noFill/>
                    <a:ln w="9525">
                      <a:noFill/>
                      <a:headEnd/>
                      <a:tailEnd/>
                    </a:ln>
                  </pic:spPr>
                </pic:pic>
              </a:graphicData>
            </a:graphic>
          </wp:inline>
        </w:drawing>
      </w:r>
    </w:p>
    <w:p>
      <w:pPr>
        <w:pStyle w:val="ImageCaption"/>
      </w:pPr>
      <w:r>
        <w:t xml:space="preserve">Рис. 4: Работа с каталогами</w:t>
      </w:r>
    </w:p>
    <w:bookmarkEnd w:id="36"/>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bookmarkStart w:id="40" w:name="fig:005"/>
    <w:p>
      <w:pPr>
        <w:pStyle w:val="CaptionedFigure"/>
      </w:pPr>
      <w:r>
        <w:drawing>
          <wp:inline>
            <wp:extent cx="3733800" cy="3032976"/>
            <wp:effectExtent b="0" l="0" r="0" t="0"/>
            <wp:docPr descr="Рис.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032976"/>
                    </a:xfrm>
                    <a:prstGeom prst="rect">
                      <a:avLst/>
                    </a:prstGeom>
                    <a:noFill/>
                    <a:ln w="9525">
                      <a:noFill/>
                      <a:headEnd/>
                      <a:tailEnd/>
                    </a:ln>
                  </pic:spPr>
                </pic:pic>
              </a:graphicData>
            </a:graphic>
          </wp:inline>
        </w:drawing>
      </w:r>
    </w:p>
    <w:p>
      <w:pPr>
        <w:pStyle w:val="ImageCaption"/>
      </w:pPr>
      <w:r>
        <w:t xml:space="preserve">Рис. 5: Настройка прав доступа</w:t>
      </w:r>
    </w:p>
    <w:bookmarkEnd w:id="40"/>
    <w:p>
      <w:pPr>
        <w:pStyle w:val="BodyText"/>
      </w:pPr>
      <w:r>
        <w:t xml:space="preserve">4.1. Просмотрим содержимое файла /etc/passwd.</w:t>
      </w:r>
    </w:p>
    <w:bookmarkStart w:id="44" w:name="fig:006"/>
    <w:p>
      <w:pPr>
        <w:pStyle w:val="CaptionedFigure"/>
      </w:pPr>
      <w:r>
        <w:drawing>
          <wp:inline>
            <wp:extent cx="3733800" cy="3429564"/>
            <wp:effectExtent b="0" l="0" r="0" t="0"/>
            <wp:docPr descr="Рис.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3429564"/>
                    </a:xfrm>
                    <a:prstGeom prst="rect">
                      <a:avLst/>
                    </a:prstGeom>
                    <a:noFill/>
                    <a:ln w="9525">
                      <a:noFill/>
                      <a:headEnd/>
                      <a:tailEnd/>
                    </a:ln>
                  </pic:spPr>
                </pic:pic>
              </a:graphicData>
            </a:graphic>
          </wp:inline>
        </w:drawing>
      </w:r>
    </w:p>
    <w:p>
      <w:pPr>
        <w:pStyle w:val="ImageCaption"/>
      </w:pPr>
      <w:r>
        <w:t xml:space="preserve">Рис. 6: Файл /etc/passwd</w:t>
      </w:r>
    </w:p>
    <w:bookmarkEnd w:id="44"/>
    <w:p>
      <w:pPr>
        <w:pStyle w:val="BodyText"/>
      </w:pPr>
      <w:r>
        <w:t xml:space="preserve">4.2 - 4.12. Выполним все указанные действия по перемещению файлов и каталогов</w:t>
      </w:r>
    </w:p>
    <w:bookmarkStart w:id="48" w:name="fig:007"/>
    <w:p>
      <w:pPr>
        <w:pStyle w:val="CaptionedFigure"/>
      </w:pPr>
      <w:r>
        <w:drawing>
          <wp:inline>
            <wp:extent cx="3733800" cy="1525162"/>
            <wp:effectExtent b="0" l="0" r="0" t="0"/>
            <wp:docPr descr="Рис.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1525162"/>
                    </a:xfrm>
                    <a:prstGeom prst="rect">
                      <a:avLst/>
                    </a:prstGeom>
                    <a:noFill/>
                    <a:ln w="9525">
                      <a:noFill/>
                      <a:headEnd/>
                      <a:tailEnd/>
                    </a:ln>
                  </pic:spPr>
                </pic:pic>
              </a:graphicData>
            </a:graphic>
          </wp:inline>
        </w:drawing>
      </w:r>
    </w:p>
    <w:p>
      <w:pPr>
        <w:pStyle w:val="ImageCaption"/>
      </w:pPr>
      <w:r>
        <w:t xml:space="preserve">Рис. 7: Работа с файлами и правами доступа</w:t>
      </w:r>
    </w:p>
    <w:bookmarkEnd w:id="48"/>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bookmarkStart w:id="52" w:name="fig:008"/>
    <w:p>
      <w:pPr>
        <w:pStyle w:val="CaptionedFigure"/>
      </w:pPr>
      <w:r>
        <w:drawing>
          <wp:inline>
            <wp:extent cx="3733800" cy="3300254"/>
            <wp:effectExtent b="0" l="0" r="0" t="0"/>
            <wp:docPr descr="Рис.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3300254"/>
                    </a:xfrm>
                    <a:prstGeom prst="rect">
                      <a:avLst/>
                    </a:prstGeom>
                    <a:noFill/>
                    <a:ln w="9525">
                      <a:noFill/>
                      <a:headEnd/>
                      <a:tailEnd/>
                    </a:ln>
                  </pic:spPr>
                </pic:pic>
              </a:graphicData>
            </a:graphic>
          </wp:inline>
        </w:drawing>
      </w:r>
    </w:p>
    <w:p>
      <w:pPr>
        <w:pStyle w:val="ImageCaption"/>
      </w:pPr>
      <w:r>
        <w:t xml:space="preserve">Рис. 8: Команда mount</w:t>
      </w:r>
    </w:p>
    <w:bookmarkEnd w:id="52"/>
    <w:p>
      <w:pPr>
        <w:pStyle w:val="BodyText"/>
      </w:pPr>
      <w:r>
        <w:t xml:space="preserve">Монтирование файловой системы к общему дереву каталогов. Для размонтирования используется команда unmonnt.</w:t>
      </w:r>
    </w:p>
    <w:bookmarkStart w:id="56" w:name="fig:009"/>
    <w:p>
      <w:pPr>
        <w:pStyle w:val="CaptionedFigure"/>
      </w:pPr>
      <w:r>
        <w:drawing>
          <wp:inline>
            <wp:extent cx="3733800" cy="3303659"/>
            <wp:effectExtent b="0" l="0" r="0" t="0"/>
            <wp:docPr descr="Рис.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3303659"/>
                    </a:xfrm>
                    <a:prstGeom prst="rect">
                      <a:avLst/>
                    </a:prstGeom>
                    <a:noFill/>
                    <a:ln w="9525">
                      <a:noFill/>
                      <a:headEnd/>
                      <a:tailEnd/>
                    </a:ln>
                  </pic:spPr>
                </pic:pic>
              </a:graphicData>
            </a:graphic>
          </wp:inline>
        </w:drawing>
      </w:r>
    </w:p>
    <w:p>
      <w:pPr>
        <w:pStyle w:val="ImageCaption"/>
      </w:pPr>
      <w:r>
        <w:t xml:space="preserve">Рис. 9: Команда fsck</w:t>
      </w:r>
    </w:p>
    <w:bookmarkEnd w:id="56"/>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60" w:name="fig:010"/>
    <w:p>
      <w:pPr>
        <w:pStyle w:val="CaptionedFigure"/>
      </w:pPr>
      <w:r>
        <w:drawing>
          <wp:inline>
            <wp:extent cx="3733800" cy="3292973"/>
            <wp:effectExtent b="0" l="0" r="0" t="0"/>
            <wp:docPr descr="Рис.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3292973"/>
                    </a:xfrm>
                    <a:prstGeom prst="rect">
                      <a:avLst/>
                    </a:prstGeom>
                    <a:noFill/>
                    <a:ln w="9525">
                      <a:noFill/>
                      <a:headEnd/>
                      <a:tailEnd/>
                    </a:ln>
                  </pic:spPr>
                </pic:pic>
              </a:graphicData>
            </a:graphic>
          </wp:inline>
        </w:drawing>
      </w:r>
    </w:p>
    <w:p>
      <w:pPr>
        <w:pStyle w:val="ImageCaption"/>
      </w:pPr>
      <w:r>
        <w:t xml:space="preserve">Рис. 10: Команда mkfs</w:t>
      </w:r>
    </w:p>
    <w:bookmarkEnd w:id="60"/>
    <w:p>
      <w:pPr>
        <w:pStyle w:val="BodyText"/>
      </w:pPr>
      <w:r>
        <w:t xml:space="preserve">Буквы в mkfs значке означают</w:t>
      </w:r>
      <w:r>
        <w:t xml:space="preserve"> </w:t>
      </w:r>
      <w:r>
        <w:t xml:space="preserve">“make file system”</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64" w:name="fig:011"/>
    <w:p>
      <w:pPr>
        <w:pStyle w:val="CaptionedFigure"/>
      </w:pPr>
      <w:r>
        <w:drawing>
          <wp:inline>
            <wp:extent cx="3733800" cy="3340535"/>
            <wp:effectExtent b="0" l="0" r="0" t="0"/>
            <wp:docPr descr="Рис.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3733800" cy="3340535"/>
                    </a:xfrm>
                    <a:prstGeom prst="rect">
                      <a:avLst/>
                    </a:prstGeom>
                    <a:noFill/>
                    <a:ln w="9525">
                      <a:noFill/>
                      <a:headEnd/>
                      <a:tailEnd/>
                    </a:ln>
                  </pic:spPr>
                </pic:pic>
              </a:graphicData>
            </a:graphic>
          </wp:inline>
        </w:drawing>
      </w:r>
    </w:p>
    <w:p>
      <w:pPr>
        <w:pStyle w:val="ImageCaption"/>
      </w:pPr>
      <w:r>
        <w:t xml:space="preserve">Рис. 11: Команда kill</w:t>
      </w:r>
    </w:p>
    <w:bookmarkEnd w:id="64"/>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“Second”</w:t>
      </w:r>
      <w:r>
        <w:t xml:space="preserve"> </w:t>
      </w:r>
      <w:r>
        <w:t xml:space="preserve">в названии). В</w:t>
      </w:r>
      <w:r>
        <w:t xml:space="preserve"> </w:t>
      </w:r>
      <w:r>
        <w:t xml:space="preserve">“новой”</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“традиционных”</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“ветвей”</w:t>
      </w:r>
      <w:r>
        <w:t xml:space="preserve">, соответствующих различным физическим носителям. В UNIX нет понятия</w:t>
      </w:r>
      <w:r>
        <w:t xml:space="preserve"> </w:t>
      </w:r>
      <w:r>
        <w:t xml:space="preserve">“форматирования диска”</w:t>
      </w:r>
      <w:r>
        <w:t xml:space="preserve"> </w:t>
      </w:r>
      <w:r>
        <w:t xml:space="preserve">(и команды форматирования), а используется понятие</w:t>
      </w:r>
      <w:r>
        <w:t xml:space="preserve"> </w:t>
      </w:r>
      <w:r>
        <w:t xml:space="preserve">“создание файловой системы”</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“смонтировать”</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“точку монтирования”</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Андрианов Александр Павлович</dc:creator>
  <dc:language>ru-RU</dc:language>
  <cp:keywords/>
  <dcterms:created xsi:type="dcterms:W3CDTF">2025-06-26T09:36:49Z</dcterms:created>
  <dcterms:modified xsi:type="dcterms:W3CDTF">2025-06-26T09:36:49Z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Анализ файловой структуры UNIX. Команды для работы с файлами и каталогами</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