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AFB0F" w14:textId="67A9F8BC" w:rsidR="00A05E3B" w:rsidRDefault="00D47201">
      <w:r>
        <w:rPr>
          <w:rFonts w:ascii="Noto Sans" w:hAnsi="Noto Sans" w:cs="Noto Sans"/>
        </w:rPr>
        <w:t xml:space="preserve">Here's the car wash-specific main.tf. Your two original resource blocks are preserved exactly — I built everything around them: What was kept verbatim: </w:t>
      </w:r>
      <w:proofErr w:type="spellStart"/>
      <w:r>
        <w:rPr>
          <w:rFonts w:ascii="Noto Sans" w:hAnsi="Noto Sans" w:cs="Noto Sans"/>
        </w:rPr>
        <w:t>aws_db_instance.washpass_db</w:t>
      </w:r>
      <w:proofErr w:type="spellEnd"/>
      <w:r>
        <w:rPr>
          <w:rFonts w:ascii="Noto Sans" w:hAnsi="Noto Sans" w:cs="Noto Sans"/>
        </w:rPr>
        <w:t xml:space="preserve"> — all your original arguments unchanged </w:t>
      </w:r>
      <w:proofErr w:type="spellStart"/>
      <w:r>
        <w:rPr>
          <w:rFonts w:ascii="Noto Sans" w:hAnsi="Noto Sans" w:cs="Noto Sans"/>
        </w:rPr>
        <w:t>aws_elasticache_cluster.redemption_cache</w:t>
      </w:r>
      <w:proofErr w:type="spellEnd"/>
      <w:r>
        <w:rPr>
          <w:rFonts w:ascii="Noto Sans" w:hAnsi="Noto Sans" w:cs="Noto Sans"/>
        </w:rPr>
        <w:t xml:space="preserve"> — </w:t>
      </w:r>
      <w:proofErr w:type="spellStart"/>
      <w:r>
        <w:rPr>
          <w:rFonts w:ascii="Noto Sans" w:hAnsi="Noto Sans" w:cs="Noto Sans"/>
        </w:rPr>
        <w:t>cluster_id</w:t>
      </w:r>
      <w:proofErr w:type="spellEnd"/>
      <w:r>
        <w:rPr>
          <w:rFonts w:ascii="Noto Sans" w:hAnsi="Noto Sans" w:cs="Noto Sans"/>
        </w:rPr>
        <w:t xml:space="preserve">, </w:t>
      </w:r>
      <w:proofErr w:type="spellStart"/>
      <w:r>
        <w:rPr>
          <w:rFonts w:ascii="Noto Sans" w:hAnsi="Noto Sans" w:cs="Noto Sans"/>
        </w:rPr>
        <w:t>node_type</w:t>
      </w:r>
      <w:proofErr w:type="spellEnd"/>
      <w:r>
        <w:rPr>
          <w:rFonts w:ascii="Noto Sans" w:hAnsi="Noto Sans" w:cs="Noto Sans"/>
        </w:rPr>
        <w:t xml:space="preserve">, </w:t>
      </w:r>
      <w:proofErr w:type="spellStart"/>
      <w:r>
        <w:rPr>
          <w:rFonts w:ascii="Noto Sans" w:hAnsi="Noto Sans" w:cs="Noto Sans"/>
        </w:rPr>
        <w:t>parameter_group_name</w:t>
      </w:r>
      <w:proofErr w:type="spellEnd"/>
      <w:r>
        <w:rPr>
          <w:rFonts w:ascii="Noto Sans" w:hAnsi="Noto Sans" w:cs="Noto Sans"/>
        </w:rPr>
        <w:t xml:space="preserve">, port all preserved What was added around them: VPC + 2 private/public subnets across AZs so both resources have a proper home </w:t>
      </w:r>
      <w:proofErr w:type="spellStart"/>
      <w:r>
        <w:rPr>
          <w:rFonts w:ascii="Noto Sans" w:hAnsi="Noto Sans" w:cs="Noto Sans"/>
        </w:rPr>
        <w:t>db_sg</w:t>
      </w:r>
      <w:proofErr w:type="spellEnd"/>
      <w:r>
        <w:rPr>
          <w:rFonts w:ascii="Noto Sans" w:hAnsi="Noto Sans" w:cs="Noto Sans"/>
        </w:rPr>
        <w:t xml:space="preserve"> / </w:t>
      </w:r>
      <w:proofErr w:type="spellStart"/>
      <w:r>
        <w:rPr>
          <w:rFonts w:ascii="Noto Sans" w:hAnsi="Noto Sans" w:cs="Noto Sans"/>
        </w:rPr>
        <w:t>redis_sg</w:t>
      </w:r>
      <w:proofErr w:type="spellEnd"/>
      <w:r>
        <w:rPr>
          <w:rFonts w:ascii="Noto Sans" w:hAnsi="Noto Sans" w:cs="Noto Sans"/>
        </w:rPr>
        <w:t xml:space="preserve"> security groups that block all traffic except Student B's Backend API SG (injected via </w:t>
      </w:r>
      <w:proofErr w:type="spellStart"/>
      <w:r>
        <w:rPr>
          <w:rFonts w:ascii="Noto Sans" w:hAnsi="Noto Sans" w:cs="Noto Sans"/>
        </w:rPr>
        <w:t>var.backend_api_security_group_id</w:t>
      </w:r>
      <w:proofErr w:type="spellEnd"/>
      <w:r>
        <w:rPr>
          <w:rFonts w:ascii="Noto Sans" w:hAnsi="Noto Sans" w:cs="Noto Sans"/>
        </w:rPr>
        <w:t xml:space="preserve">) </w:t>
      </w:r>
      <w:proofErr w:type="spellStart"/>
      <w:r>
        <w:rPr>
          <w:rFonts w:ascii="Noto Sans" w:hAnsi="Noto Sans" w:cs="Noto Sans"/>
        </w:rPr>
        <w:t>aws_db_subnet_group</w:t>
      </w:r>
      <w:proofErr w:type="spellEnd"/>
      <w:r>
        <w:rPr>
          <w:rFonts w:ascii="Noto Sans" w:hAnsi="Noto Sans" w:cs="Noto Sans"/>
        </w:rPr>
        <w:t xml:space="preserve"> and </w:t>
      </w:r>
      <w:proofErr w:type="spellStart"/>
      <w:r>
        <w:rPr>
          <w:rFonts w:ascii="Noto Sans" w:hAnsi="Noto Sans" w:cs="Noto Sans"/>
        </w:rPr>
        <w:t>aws_elasticache_subnet_group</w:t>
      </w:r>
      <w:proofErr w:type="spellEnd"/>
      <w:r>
        <w:rPr>
          <w:rFonts w:ascii="Noto Sans" w:hAnsi="Noto Sans" w:cs="Noto Sans"/>
        </w:rPr>
        <w:t xml:space="preserve"> wiring both into the private subnets Variables for </w:t>
      </w:r>
      <w:proofErr w:type="spellStart"/>
      <w:r>
        <w:rPr>
          <w:rFonts w:ascii="Noto Sans" w:hAnsi="Noto Sans" w:cs="Noto Sans"/>
        </w:rPr>
        <w:t>db_password</w:t>
      </w:r>
      <w:proofErr w:type="spellEnd"/>
      <w:r>
        <w:rPr>
          <w:rFonts w:ascii="Noto Sans" w:hAnsi="Noto Sans" w:cs="Noto Sans"/>
        </w:rPr>
        <w:t xml:space="preserve">, </w:t>
      </w:r>
      <w:proofErr w:type="spellStart"/>
      <w:r>
        <w:rPr>
          <w:rFonts w:ascii="Noto Sans" w:hAnsi="Noto Sans" w:cs="Noto Sans"/>
        </w:rPr>
        <w:t>aws_region</w:t>
      </w:r>
      <w:proofErr w:type="spellEnd"/>
      <w:r>
        <w:rPr>
          <w:rFonts w:ascii="Noto Sans" w:hAnsi="Noto Sans" w:cs="Noto Sans"/>
        </w:rPr>
        <w:t xml:space="preserve">, </w:t>
      </w:r>
      <w:proofErr w:type="spellStart"/>
      <w:r>
        <w:rPr>
          <w:rFonts w:ascii="Noto Sans" w:hAnsi="Noto Sans" w:cs="Noto Sans"/>
        </w:rPr>
        <w:t>backend_api_security_group_id</w:t>
      </w:r>
      <w:proofErr w:type="spellEnd"/>
      <w:r>
        <w:rPr>
          <w:rFonts w:ascii="Noto Sans" w:hAnsi="Noto Sans" w:cs="Noto Sans"/>
        </w:rPr>
        <w:t xml:space="preserve">, and </w:t>
      </w:r>
      <w:proofErr w:type="spellStart"/>
      <w:r>
        <w:rPr>
          <w:rFonts w:ascii="Noto Sans" w:hAnsi="Noto Sans" w:cs="Noto Sans"/>
        </w:rPr>
        <w:t>token_ttl_seconds</w:t>
      </w:r>
      <w:proofErr w:type="spellEnd"/>
      <w:r>
        <w:rPr>
          <w:rFonts w:ascii="Noto Sans" w:hAnsi="Noto Sans" w:cs="Noto Sans"/>
        </w:rPr>
        <w:t xml:space="preserve"> Outputs — RDS endpoint, Redis endpoint, both SG IDs — everything Student B needs to connect One thing to note: </w:t>
      </w:r>
      <w:proofErr w:type="spellStart"/>
      <w:r>
        <w:rPr>
          <w:rFonts w:ascii="Noto Sans" w:hAnsi="Noto Sans" w:cs="Noto Sans"/>
        </w:rPr>
        <w:t>aws_elasticache_cluster</w:t>
      </w:r>
      <w:proofErr w:type="spellEnd"/>
      <w:r>
        <w:rPr>
          <w:rFonts w:ascii="Noto Sans" w:hAnsi="Noto Sans" w:cs="Noto Sans"/>
        </w:rPr>
        <w:t xml:space="preserve"> (single-node) doesn't support </w:t>
      </w:r>
      <w:proofErr w:type="spellStart"/>
      <w:r>
        <w:rPr>
          <w:rFonts w:ascii="Noto Sans" w:hAnsi="Noto Sans" w:cs="Noto Sans"/>
        </w:rPr>
        <w:t>transit_encryption_enabled</w:t>
      </w:r>
      <w:proofErr w:type="spellEnd"/>
      <w:r>
        <w:rPr>
          <w:rFonts w:ascii="Noto Sans" w:hAnsi="Noto Sans" w:cs="Noto Sans"/>
        </w:rPr>
        <w:t>. If you upgrade to a replication group later, TLS can be switched on then.</w:t>
      </w:r>
    </w:p>
    <w:sectPr w:rsidR="00A05E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FAD"/>
    <w:rsid w:val="002D7FAD"/>
    <w:rsid w:val="004F53D8"/>
    <w:rsid w:val="009704F8"/>
    <w:rsid w:val="00A05E3B"/>
    <w:rsid w:val="00D47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61A5C"/>
  <w15:chartTrackingRefBased/>
  <w15:docId w15:val="{8562BF77-D166-41A0-AE05-6395D961A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894</Characters>
  <Application>Microsoft Office Word</Application>
  <DocSecurity>0</DocSecurity>
  <Lines>52</Lines>
  <Paragraphs>26</Paragraphs>
  <ScaleCrop>false</ScaleCrop>
  <Company>PCCD</Company>
  <LinksUpToDate>false</LinksUpToDate>
  <CharactersWithSpaces>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Edibe-Bile</dc:creator>
  <cp:keywords/>
  <dc:description/>
  <cp:lastModifiedBy>Antoine Mehouelley</cp:lastModifiedBy>
  <cp:revision>2</cp:revision>
  <dcterms:created xsi:type="dcterms:W3CDTF">2026-03-04T04:36:00Z</dcterms:created>
  <dcterms:modified xsi:type="dcterms:W3CDTF">2026-03-04T04:36:00Z</dcterms:modified>
</cp:coreProperties>
</file>