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MAS9 Readiness Assessment – Executive &amp; Technical Guide</w:t>
      </w:r>
    </w:p>
    <w:p>
      <w:pPr>
        <w:pStyle w:val="Heading1"/>
      </w:pPr>
      <w:r>
        <w:t>PART A – Executive Report</w:t>
      </w:r>
    </w:p>
    <w:p>
      <w:r>
        <w:t>MAS9 Readiness Executive Report</w:t>
      </w:r>
    </w:p>
    <w:p>
      <w:r>
        <w:t>Executive Summary</w:t>
      </w:r>
    </w:p>
    <w:p>
      <w:r>
        <w:t>This report provides an executive-level readiness assessment for migrating from IBM Maximo 7.6.1.x to IBM Maximo Application Suite (MAS) 9. MAS9 is not a traditional upgrade; it is a platform transformation to a containerised, cloud-native architecture running on Red Hat OpenShift. As a result, long-standing stability in Maximo 7.6 does not automatically translate to stability in MAS9.</w:t>
      </w:r>
    </w:p>
    <w:p>
      <w:r>
        <w:t>The assessment identifies structural and behavioural risks that historically cause migration delays, unplanned remediation, or post go-live incidents. These risks are consolidated into a clear RED / AMBER / GREEN readiness outcome to support informed executive decision-making.</w:t>
      </w:r>
    </w:p>
    <w:p>
      <w:r>
        <w:t>Why MAS9 Is Fundamentally Different</w:t>
      </w:r>
    </w:p>
    <w:p>
      <w:r>
        <w:t>MAS9 introduces containerised execution, horizontal scaling, automated restarts, stricter security defaults, and modern JVM behaviour. Application instances are ephemeral and may restart or scale dynamically based on load. Customisations that rely on long-lived server state, local filesystem persistence, or procedural execution models must be reassessed.</w:t>
      </w:r>
    </w:p>
    <w:p>
      <w:r>
        <w:t>These changes do not imply that existing customisations are incorrect. They do mean that certain historical design patterns are no longer safe without modification.</w:t>
      </w:r>
    </w:p>
    <w:p>
      <w:r>
        <w:t>What Was Assessed</w:t>
      </w:r>
    </w:p>
    <w:p>
      <w:r>
        <w:t>The readiness assessment evaluates three primary risk domains that consistently determine MAS9 migration outcomes:</w:t>
      </w:r>
    </w:p>
    <w:p>
      <w:r>
        <w:t>1. Automation Scripts – runtime logic executed within Maximo that may bypass framework safeguards.</w:t>
        <w:br/>
        <w:t>2. Workflow – stateful business process logic affected by high availability and retry semantics.</w:t>
        <w:br/>
        <w:t>3. Custom Java Extensions – compiled code subject to modern JVM and container constraints.</w:t>
        <w:br/>
        <w:br/>
        <w:t>Supporting database indicators were also reviewed to provide context on scale and complexity.</w:t>
      </w:r>
    </w:p>
    <w:p>
      <w:r>
        <w:t>Automation Scripts – Executive Overview</w:t>
      </w:r>
    </w:p>
    <w:p>
      <w:r>
        <w:t>Automation Scripts represent the highest-risk customisation layer in MAS9 migrations. Scripts that rely on server singletons, manual transaction control, filesystem access, threading, or direct database connectivity frequently fail under containerised execution.</w:t>
      </w:r>
    </w:p>
    <w:p>
      <w:r>
        <w:t>The assessment identifies scripts that are incompatible with MAS9 execution semantics and highlights those requiring refactoring prior to migration. Addressing these issues early significantly reduces late-cycle defects and post go-live instability.</w:t>
      </w:r>
    </w:p>
    <w:p>
      <w:r>
        <w:t>Workflow – Executive Overview</w:t>
      </w:r>
    </w:p>
    <w:p>
      <w:r>
        <w:t>Workflow definitions represent stateful business logic embedded deep within operational processes. MAS9 introduces retry and high-availability execution that can expose latent workflow design issues, particularly where workflows include embedded scripts or integration calls.</w:t>
      </w:r>
    </w:p>
    <w:p>
      <w:r>
        <w:t>High workflow complexity does not block MAS9 adoption, but it directly increases testing effort and the likelihood of production incidents if not addressed.</w:t>
      </w:r>
    </w:p>
    <w:p>
      <w:r>
        <w:t>Custom Java – Executive Overview</w:t>
      </w:r>
    </w:p>
    <w:p>
      <w:r>
        <w:t>Custom Java extensions are analysed using static code analysis to identify latent defects that become critical under containerised JVM execution. These include resource leaks, unsafe concurrency, weak cryptography, and hard-coded environmental assumptions.</w:t>
      </w:r>
    </w:p>
    <w:p>
      <w:r>
        <w:t>These issues are often invisible in legacy environments but can cause pod instability, security failures, or intermittent defects in MAS9.</w:t>
      </w:r>
    </w:p>
    <w:p>
      <w:r>
        <w:t>Understanding the RAG Rating</w:t>
      </w:r>
    </w:p>
    <w:p>
      <w:r>
        <w:t>The overall readiness rating is calculated using a conservative approach where the highest-risk category determines the final outcome. This reflects real-world migration experience, where a single unresolved issue can materially delay or destabilise a program.</w:t>
      </w:r>
    </w:p>
    <w:p>
      <w:r>
        <w:t>A RED or AMBER outcome does not block migration. It indicates where targeted remediation or redesign is required to ensure a stable MAS9 deployment.</w:t>
      </w:r>
    </w:p>
    <w:p>
      <w:r>
        <w:t>What This Means for Executives</w:t>
      </w:r>
    </w:p>
    <w:p>
      <w:r>
        <w:t>This assessment enables executives to distinguish between environments that require minimal remediation and those that demand deeper technical investment prior to migration. Acting on these findings early typically reduces overall program cost, shortens delivery timelines, and improves post go-live operational stability.</w:t>
      </w:r>
    </w:p>
    <w:p>
      <w:r>
        <w:t>Recommended Next Steps</w:t>
      </w:r>
    </w:p>
    <w:p>
      <w:r>
        <w:t>Based on the readiness outcome, recommended next steps may include:</w:t>
        <w:br/>
        <w:t>- Targeted remediation of high-risk automation scripts and workflows</w:t>
        <w:br/>
        <w:t>- Refactoring of unsafe Java customisations</w:t>
        <w:br/>
        <w:t>- Early proof-of-concept testing in MAS9</w:t>
        <w:br/>
        <w:t>- Iterative reassessment to track readiness improvement</w:t>
      </w:r>
    </w:p>
    <w:p>
      <w:r>
        <w:br w:type="page"/>
      </w:r>
    </w:p>
    <w:p>
      <w:pPr>
        <w:pStyle w:val="Heading1"/>
      </w:pPr>
      <w:r>
        <w:t>PART B – Technical Readiness Guide</w:t>
      </w:r>
    </w:p>
    <w:p>
      <w:r>
        <w:t>MAS9 Readiness Technical Guide</w:t>
      </w:r>
    </w:p>
    <w:p>
      <w:r>
        <w:t>1. Introduction and Architectural Context</w:t>
      </w:r>
    </w:p>
    <w:p>
      <w:r>
        <w:t>This technical guide provides a deep, check-by-check explanation of the MAS9 readiness assessment. It is intended for Maximo Solution Architects, Technical Leads, and Migration Engineers. Each section explains why a specific check exists, what it detects, how it manifests as a risk in MAS9, and how the results should be interpreted and remediated.</w:t>
      </w:r>
    </w:p>
    <w:p>
      <w:r>
        <w:t>2. Automation Scripts (Jython/Python) – Detailed Assessment</w:t>
      </w:r>
    </w:p>
    <w:p>
      <w:r>
        <w:t>Automation Scripts are historically the highest-risk customisation layer in Maximo-to-MAS9 migrations. They execute inside the Maximo runtime, often bypassing framework safeguards, and are highly sensitive to MAS9’s containerised execution model.</w:t>
      </w:r>
    </w:p>
    <w:p>
      <w:r>
        <w:t>AS-01: MXServer.getMXServer() Usage</w:t>
      </w:r>
    </w:p>
    <w:p>
      <w:r>
        <w:t>Purpose of the check:</w:t>
        <w:br/>
        <w:t>This check identifies Automation Scripts that directly access the MXServer singleton. In Maximo 7.6.x, MXServer was a long-lived JVM singleton commonly used to access caches, system properties, and MBO sets. MAS9 breaks the assumption of a single, stable server instance.</w:t>
      </w:r>
    </w:p>
    <w:p>
      <w:r>
        <w:t>Why this matters in MAS9:</w:t>
        <w:br/>
        <w:t>MAS9 runs multiple pods that may start, stop, and restart independently. Scripts that rely on MXServer state may encounter null references, partially initialised caches, or inconsistent data across pods.</w:t>
      </w:r>
    </w:p>
    <w:p>
      <w:r>
        <w:t>Results produced:</w:t>
        <w:br/>
        <w:t>- Script name</w:t>
        <w:br/>
        <w:t>- Occurrence count</w:t>
        <w:br/>
        <w:t>- Risk classification: Runtime State Dependency</w:t>
        <w:br/>
        <w:t>- RAG impact: AMBER to RED depending on frequency and context</w:t>
      </w:r>
    </w:p>
    <w:p>
      <w:r>
        <w:t>AS-02: Manual commit(), rollback(), or save()</w:t>
      </w:r>
    </w:p>
    <w:p>
      <w:r>
        <w:t>Purpose of the check:</w:t>
        <w:br/>
        <w:t>This check detects scripts that manually control database transactions. Manual transaction handling was common in legacy Maximo implementations but is incompatible with MAS9’s managed transaction model.</w:t>
      </w:r>
    </w:p>
    <w:p>
      <w:r>
        <w:t>Why this matters in MAS9:</w:t>
        <w:br/>
        <w:t>MAS9 enforces strict transaction boundaries aligned with container execution and retry semantics. Manual commits can result in partial data persistence, duplicate records, or data corruption.</w:t>
      </w:r>
    </w:p>
    <w:p>
      <w:r>
        <w:t>Results produced:</w:t>
        <w:br/>
        <w:t>- Script name</w:t>
        <w:br/>
        <w:t>- Method detected (commit/rollback/save)</w:t>
        <w:br/>
        <w:t>- Risk classification: Transaction Integrity</w:t>
        <w:br/>
        <w:t>- RAG impact: RED</w:t>
      </w:r>
    </w:p>
    <w:p>
      <w:r>
        <w:t>AS-03: Thread Creation or Thread.sleep()</w:t>
      </w:r>
    </w:p>
    <w:p>
      <w:r>
        <w:t>Purpose of the check:</w:t>
        <w:br/>
        <w:t>This check identifies scripts that create or manipulate threads directly. Threading inside Maximo was sometimes used for delays or background processing.</w:t>
      </w:r>
    </w:p>
    <w:p>
      <w:r>
        <w:t>Why this matters in MAS9:</w:t>
        <w:br/>
        <w:t>MAS9 pods do not support unmanaged threading. Threads may be terminated on pod restart, leading to orphaned processes, memory leaks, or unpredictable behaviour.</w:t>
      </w:r>
    </w:p>
    <w:p>
      <w:r>
        <w:t>Results produced:</w:t>
        <w:br/>
        <w:t>- Script name</w:t>
        <w:br/>
        <w:t>- Threading pattern detected</w:t>
        <w:br/>
        <w:t>- Risk classification: Runtime Stability</w:t>
        <w:br/>
        <w:t>- RAG impact: RED</w:t>
      </w:r>
    </w:p>
    <w:p>
      <w:r>
        <w:t>AS-04: Filesystem Read/Write Operations</w:t>
      </w:r>
    </w:p>
    <w:p>
      <w:r>
        <w:t>Purpose of the check:</w:t>
        <w:br/>
        <w:t>This check detects scripts that read from or write to the local filesystem. Legacy Maximo environments often relied on persistent local storage.</w:t>
      </w:r>
    </w:p>
    <w:p>
      <w:r>
        <w:t>Why this matters in MAS9:</w:t>
        <w:br/>
        <w:t>MAS9 containers use ephemeral storage by default. Files written locally may be lost on restart or may not be accessible across pods.</w:t>
      </w:r>
    </w:p>
    <w:p>
      <w:r>
        <w:t>Results produced:</w:t>
        <w:br/>
        <w:t>- Script name</w:t>
        <w:br/>
        <w:t>- File path detected</w:t>
        <w:br/>
        <w:t>- Risk classification: Storage Compatibility</w:t>
        <w:br/>
        <w:t>- RAG impact: AMBER to RED</w:t>
      </w:r>
    </w:p>
    <w:p>
      <w:r>
        <w:t>AS-05: Direct JDBC Usage</w:t>
      </w:r>
    </w:p>
    <w:p>
      <w:r>
        <w:t>Purpose of the check:</w:t>
        <w:br/>
        <w:t>This check identifies direct JDBC usage within automation scripts. Direct JDBC bypasses Maximo’s persistence and connection pooling mechanisms.</w:t>
      </w:r>
    </w:p>
    <w:p>
      <w:r>
        <w:t>Why this matters in MAS9:</w:t>
        <w:br/>
        <w:t>MAS9 relies on managed connection pools and retry semantics. Direct JDBC connections can exhaust pools, destabilise pods, and cause cascading failures.</w:t>
      </w:r>
    </w:p>
    <w:p>
      <w:r>
        <w:t>Results produced:</w:t>
        <w:br/>
        <w:t>- Script name</w:t>
        <w:br/>
        <w:t>- JDBC API usage detected</w:t>
        <w:br/>
        <w:t>- Risk classification: Database Stability</w:t>
        <w:br/>
        <w:t>- RAG impact: RED</w:t>
      </w:r>
    </w:p>
    <w:p>
      <w:r>
        <w:t>3. Next Sections (Workflow and Java)</w:t>
      </w:r>
    </w:p>
    <w:p>
      <w:r>
        <w:t>The following sections expand Workflow and Java Customisation checks with the same level of detail. These sections should be reviewed after Automation Script remediation planning, as they compound risk.</w:t>
      </w:r>
    </w:p>
    <w:p>
      <w:r>
        <w:t>AS-06: Workflow Engine Manipulation from Automation Scripts</w:t>
      </w:r>
    </w:p>
    <w:p>
      <w:r>
        <w:t>Purpose of the check:</w:t>
        <w:br/>
        <w:t>This check identifies automation scripts that directly manipulate workflow state or interact with workflow objects (WFPROCESS, WFNODE, WFROUTE, WFACTION). In Maximo 7.6.x, this pattern was often used to force routing, bypass approvals, or synchronise workflow with integrations.</w:t>
      </w:r>
    </w:p>
    <w:p>
      <w:r>
        <w:t>Why this matters in MAS9:</w:t>
        <w:br/>
        <w:t>MAS9 introduces high availability and retry semantics for workflow execution. When scripts directly manipulate workflow state, retries can cause duplicate routing, repeated actions, or stuck workflow instances. This is one of the most common causes of post-migration production incidents.</w:t>
      </w:r>
    </w:p>
    <w:p>
      <w:r>
        <w:t>Results produced:</w:t>
        <w:br/>
        <w:t>- Script name</w:t>
        <w:br/>
        <w:t>- Workflow object accessed</w:t>
        <w:br/>
        <w:t>- Risk classification: Workflow State Integrity</w:t>
        <w:br/>
        <w:t>- RAG impact: RED</w:t>
      </w:r>
    </w:p>
    <w:p>
      <w:r>
        <w:t>AS-07: OS Command Execution</w:t>
      </w:r>
    </w:p>
    <w:p>
      <w:r>
        <w:t>Purpose of the check:</w:t>
        <w:br/>
        <w:t>This check detects scripts that execute operating system commands using runtime execution APIs. Such scripts were historically used for file manipulation, integrations, or triggering external processes.</w:t>
      </w:r>
    </w:p>
    <w:p>
      <w:r>
        <w:t>Why this matters in MAS9:</w:t>
        <w:br/>
        <w:t>MAS9 containers operate in a restricted security context. Execution of OS commands is typically disallowed and can result in security violations, pod termination, or failed script execution.</w:t>
      </w:r>
    </w:p>
    <w:p>
      <w:r>
        <w:t>Results produced:</w:t>
        <w:br/>
        <w:t>- Script name</w:t>
        <w:br/>
        <w:t>- Command execution pattern detected</w:t>
        <w:br/>
        <w:t>- Risk classification: Runtime Security</w:t>
        <w:br/>
        <w:t>- RAG impact: RED</w:t>
      </w:r>
    </w:p>
    <w:p>
      <w:r>
        <w:t>AS-08: Hard-Coded Secrets and Endpoints</w:t>
      </w:r>
    </w:p>
    <w:p>
      <w:r>
        <w:t>Purpose of the check:</w:t>
        <w:br/>
        <w:t>This check identifies credentials, API keys, passwords, and hard-coded integration endpoints embedded directly within automation scripts.</w:t>
      </w:r>
    </w:p>
    <w:p>
      <w:r>
        <w:t>Why this matters in MAS9:</w:t>
        <w:br/>
        <w:t>MAS9 enforces the use of Kubernetes secrets and managed configuration. Hard-coded secrets violate security best practices and often break during migration when endpoints or credentials change.</w:t>
      </w:r>
    </w:p>
    <w:p>
      <w:r>
        <w:t>Results produced:</w:t>
        <w:br/>
        <w:t>- Script name</w:t>
        <w:br/>
        <w:t>- Secret or endpoint pattern detected</w:t>
        <w:br/>
        <w:t>- Risk classification: Security and Configuration</w:t>
        <w:br/>
        <w:t>- RAG impact: RED</w:t>
      </w:r>
    </w:p>
    <w:p>
      <w:r>
        <w:t>Automation Script Risk Aggregation</w:t>
      </w:r>
    </w:p>
    <w:p>
      <w:r>
        <w:t>Automation Script findings are aggregated to produce an Automation Risk Score. Any RED-level finding in this category typically requires remediation prior to MAS9 migration. Scripts with multiple risk patterns are prioritised for refactoring.</w:t>
      </w:r>
    </w:p>
    <w:p>
      <w:r>
        <w:t>4. Workflow Inventory &amp; Complexity – Detailed Assessment</w:t>
      </w:r>
    </w:p>
    <w:p>
      <w:r>
        <w:t>Workflow is a stateful, transactional engine at the core of many Maximo business processes. In MAS9, workflows execute in a high-availability, retry-capable environment. This exposes latent design assumptions that were safe in Maximo 7.6.x but risky in MAS9.</w:t>
      </w:r>
    </w:p>
    <w:p>
      <w:r>
        <w:t>WF-01: WFPROCESS – Workflow Definition Inventory</w:t>
      </w:r>
    </w:p>
    <w:p>
      <w:r>
        <w:t>Purpose of the check:</w:t>
        <w:br/>
        <w:t>This check inventories workflow definitions to understand the overall scale of workflow usage. Each workflow definition increases regression testing scope and operational complexity.</w:t>
      </w:r>
    </w:p>
    <w:p>
      <w:r>
        <w:t>Why this matters in MAS9:</w:t>
        <w:br/>
        <w:t>Large workflow portfolios increase the probability that retry, restart, or concurrency behaviour will surface defects during migration or post go-live.</w:t>
      </w:r>
    </w:p>
    <w:p>
      <w:r>
        <w:t>Results produced:</w:t>
        <w:br/>
        <w:t>- Total workflow count</w:t>
        <w:br/>
        <w:t>- Enabled vs disabled workflows</w:t>
        <w:br/>
        <w:t>- Object distribution (e.g. WORKORDER, PO)</w:t>
        <w:br/>
        <w:t>- RAG impact: GREEN / AMBER / RED based on volume</w:t>
      </w:r>
    </w:p>
    <w:p>
      <w:r>
        <w:t>WF-02: WFNODE – Node Count &amp; Routing Complexity</w:t>
      </w:r>
    </w:p>
    <w:p>
      <w:r>
        <w:t>Purpose of the check:</w:t>
        <w:br/>
        <w:t>This check analyses the number of workflow nodes, which is a strong proxy for routing complexity.</w:t>
      </w:r>
    </w:p>
    <w:p>
      <w:r>
        <w:t>Why this matters in MAS9:</w:t>
        <w:br/>
        <w:t>Retry and parallel execution can cause nodes with side effects to be executed multiple times, leading to data duplication or inconsistent state.</w:t>
      </w:r>
    </w:p>
    <w:p>
      <w:r>
        <w:t>Results produced:</w:t>
        <w:br/>
        <w:t>- Total node count</w:t>
        <w:br/>
        <w:t>- Nodes per workflow</w:t>
        <w:br/>
        <w:t>- Identification of scripted nodes</w:t>
        <w:br/>
        <w:t>- RAG impact based on complexity</w:t>
      </w:r>
    </w:p>
    <w:p>
      <w:r>
        <w:t>WF-03: WFROUTE – Conditional Routing &amp; Fan-Out</w:t>
      </w:r>
    </w:p>
    <w:p>
      <w:r>
        <w:t>Purpose of the check:</w:t>
        <w:br/>
        <w:t>This check evaluates routing fan-out and conditional complexity within workflows.</w:t>
      </w:r>
    </w:p>
    <w:p>
      <w:r>
        <w:t>Why this matters in MAS9:</w:t>
        <w:br/>
        <w:t>High fan-out increases retry permutations and makes execution paths difficult to predict under HA.</w:t>
      </w:r>
    </w:p>
    <w:p>
      <w:r>
        <w:t>Results produced:</w:t>
        <w:br/>
        <w:t>- Route counts</w:t>
        <w:br/>
        <w:t>- Fan-out ratios</w:t>
        <w:br/>
        <w:t>- Identification of deeply nested routing</w:t>
        <w:br/>
        <w:t>- RAG impact based on branching risk</w:t>
      </w:r>
    </w:p>
    <w:p>
      <w:r>
        <w:t>WF-04: WFASSIGNMENT – Human Task Load</w:t>
      </w:r>
    </w:p>
    <w:p>
      <w:r>
        <w:t>Purpose of the check:</w:t>
        <w:br/>
        <w:t>This check analyses human task assignments generated by workflows.</w:t>
      </w:r>
    </w:p>
    <w:p>
      <w:r>
        <w:t>Why this matters in MAS9:</w:t>
        <w:br/>
        <w:t>Retries or concurrent execution can result in duplicate or orphaned assignments, impacting user experience and operational trust.</w:t>
      </w:r>
    </w:p>
    <w:p>
      <w:r>
        <w:t>Results produced:</w:t>
        <w:br/>
        <w:t>- Assignment counts</w:t>
        <w:br/>
        <w:t>- Dynamic vs static assignment patterns</w:t>
        <w:br/>
        <w:t>- RAG impact based on assignment complexity</w:t>
      </w:r>
    </w:p>
    <w:p>
      <w:r>
        <w:t>WF-05: WFACTION – Embedded Custom Logic</w:t>
      </w:r>
    </w:p>
    <w:p>
      <w:r>
        <w:t>Purpose of the check:</w:t>
        <w:br/>
        <w:t>This check identifies workflow actions that embed custom logic such as automation scripts, escalations, or integrations.</w:t>
      </w:r>
    </w:p>
    <w:p>
      <w:r>
        <w:t>Why this matters in MAS9:</w:t>
        <w:br/>
        <w:t>Embedded logic combined with workflow retry semantics is one of the most common causes of duplicate processing and stuck workflows in MAS9.</w:t>
      </w:r>
    </w:p>
    <w:p>
      <w:r>
        <w:t>Results produced:</w:t>
        <w:br/>
        <w:t>- Action inventory</w:t>
        <w:br/>
        <w:t>- Scripted vs declarative actions</w:t>
        <w:br/>
        <w:t>- RAG impact: AMBER to RED</w:t>
      </w:r>
    </w:p>
    <w:p>
      <w:r>
        <w:t>WF-06: Workflow + Automation Script Coupling</w:t>
      </w:r>
    </w:p>
    <w:p>
      <w:r>
        <w:t>Purpose of the check:</w:t>
        <w:br/>
        <w:t>This check identifies workflows that invoke automation scripts already flagged as high risk.</w:t>
      </w:r>
    </w:p>
    <w:p>
      <w:r>
        <w:t>Why this matters in MAS9:</w:t>
        <w:br/>
        <w:t>Workflow retry combined with non-idempotent scripts creates compound risk, often resulting in data corruption or infinite retry loops.</w:t>
      </w:r>
    </w:p>
    <w:p>
      <w:r>
        <w:t>Results produced:</w:t>
        <w:br/>
        <w:t>- Workflow-to-script mapping</w:t>
        <w:br/>
        <w:t>- Compound risk flag</w:t>
        <w:br/>
        <w:t>- RAG impact: RED</w:t>
      </w:r>
    </w:p>
    <w:p>
      <w:r>
        <w:t>Workflow Risk Aggregation</w:t>
      </w:r>
    </w:p>
    <w:p>
      <w:r>
        <w:t>Workflow findings are aggregated into a Workflow Risk Score. High complexity or scripted workflows typically require redesign or intensive testing prior to MAS9 migration.</w:t>
      </w:r>
    </w:p>
    <w:p>
      <w:r>
        <w:t>5. Java Customisations (SpotBugs) – Detailed Assessment</w:t>
      </w:r>
    </w:p>
    <w:p>
      <w:r>
        <w:t>Custom Java extensions in Maximo 7.6.x often appear stable due to long-lived JVM processes and predictable runtime behaviour. MAS9 introduces containerised JVMs, newer Java versions, stricter resource limits, and horizontal scaling. These changes expose latent defects that static analysis can reliably identify before migration.</w:t>
      </w:r>
    </w:p>
    <w:p>
      <w:r>
        <w:t>JV-01: Null Safety Violations (NP_* Rules)</w:t>
      </w:r>
    </w:p>
    <w:p>
      <w:r>
        <w:t>Purpose of the check:</w:t>
        <w:br/>
        <w:t>This check identifies code paths where objects may be null at runtime. In legacy Maximo, initialisation order and long JVM lifetimes often masked these issues.</w:t>
      </w:r>
    </w:p>
    <w:p>
      <w:r>
        <w:t>Why this matters in MAS9:</w:t>
        <w:br/>
        <w:t>Pod restarts and concurrent execution increase the likelihood of accessing partially initialised state, leading to intermittent NullPointerExceptions.</w:t>
      </w:r>
    </w:p>
    <w:p>
      <w:r>
        <w:t>Results produced:</w:t>
        <w:br/>
        <w:t>- Class and method name</w:t>
        <w:br/>
        <w:t>- Null path severity</w:t>
        <w:br/>
        <w:t>- Risk classification: Runtime Stability</w:t>
        <w:br/>
        <w:t>- RAG impact: AMBER to RED depending on criticality</w:t>
      </w:r>
    </w:p>
    <w:p>
      <w:r>
        <w:t>JV-02: Unclosed Resources (OBL_*, OS_* Rules)</w:t>
      </w:r>
    </w:p>
    <w:p>
      <w:r>
        <w:t>Purpose of the check:</w:t>
        <w:br/>
        <w:t>This check detects streams, sockets, and JDBC resources that are not closed in all execution paths.</w:t>
      </w:r>
    </w:p>
    <w:p>
      <w:r>
        <w:t>Why this matters in MAS9:</w:t>
        <w:br/>
        <w:t>Containers enforce strict limits on file descriptors and connections. Resource leaks lead to pod crashes and cascading restarts.</w:t>
      </w:r>
    </w:p>
    <w:p>
      <w:r>
        <w:t>Results produced:</w:t>
        <w:br/>
        <w:t>- Resource type</w:t>
        <w:br/>
        <w:t>- Affected class and method</w:t>
        <w:br/>
        <w:t>- Risk classification: Resource Management</w:t>
        <w:br/>
        <w:t>- RAG impact: RED</w:t>
      </w:r>
    </w:p>
    <w:p>
      <w:r>
        <w:t>JV-03: Direct JDBC Usage</w:t>
      </w:r>
    </w:p>
    <w:p>
      <w:r>
        <w:t>Purpose of the check:</w:t>
        <w:br/>
        <w:t>This check identifies direct JDBC access bypassing Maximo persistence and connection pooling.</w:t>
      </w:r>
    </w:p>
    <w:p>
      <w:r>
        <w:t>Why this matters in MAS9:</w:t>
        <w:br/>
        <w:t>Unmanaged connections can exhaust pools under load, destabilising containers and causing unpredictable latency.</w:t>
      </w:r>
    </w:p>
    <w:p>
      <w:r>
        <w:t>Results produced:</w:t>
        <w:br/>
        <w:t>- Class and method</w:t>
        <w:br/>
        <w:t>- JDBC API detected</w:t>
        <w:br/>
        <w:t>- Risk classification: Database Stability</w:t>
        <w:br/>
        <w:t>- RAG impact: RED</w:t>
      </w:r>
    </w:p>
    <w:p>
      <w:r>
        <w:t>JV-04: Unsafe Concurrency (IS_*, LI_* Rules)</w:t>
      </w:r>
    </w:p>
    <w:p>
      <w:r>
        <w:t>Purpose of the check:</w:t>
        <w:br/>
        <w:t>This check identifies unsynchronised access to shared mutable state and inconsistent locking.</w:t>
      </w:r>
    </w:p>
    <w:p>
      <w:r>
        <w:t>Why this matters in MAS9:</w:t>
        <w:br/>
        <w:t>Horizontal scaling means the same code may execute concurrently across pods, exposing race conditions not seen in single-JVM deployments.</w:t>
      </w:r>
    </w:p>
    <w:p>
      <w:r>
        <w:t>Results produced:</w:t>
        <w:br/>
        <w:t>- Class and field or method</w:t>
        <w:br/>
        <w:t>- Concurrency pattern detected</w:t>
        <w:br/>
        <w:t>- Risk classification: Concurrency Risk</w:t>
        <w:br/>
        <w:t>- RAG impact: AMBER to RED</w:t>
      </w:r>
    </w:p>
    <w:p>
      <w:r>
        <w:t>JV-05: Static Initialisation Hazards</w:t>
      </w:r>
    </w:p>
    <w:p>
      <w:r>
        <w:t>Purpose of the check:</w:t>
        <w:br/>
        <w:t>This check identifies static initialisers performing heavy work such as IO, configuration loading, or cache initialisation.</w:t>
      </w:r>
    </w:p>
    <w:p>
      <w:r>
        <w:t>Why this matters in MAS9:</w:t>
        <w:br/>
        <w:t>Pod startup timing is non-deterministic. Heavy static initialisation can cause startup failures or crash loops.</w:t>
      </w:r>
    </w:p>
    <w:p>
      <w:r>
        <w:t>Results produced:</w:t>
        <w:br/>
        <w:t>- Class name</w:t>
        <w:br/>
        <w:t>- Static block details</w:t>
        <w:br/>
        <w:t>- Risk classification: Startup Stability</w:t>
        <w:br/>
        <w:t>- RAG impact: AMBER to RED</w:t>
      </w:r>
    </w:p>
    <w:p>
      <w:r>
        <w:t>JV-06: Hard-Coded File Paths</w:t>
      </w:r>
    </w:p>
    <w:p>
      <w:r>
        <w:t>Purpose of the check:</w:t>
        <w:br/>
        <w:t>This check identifies absolute or platform-specific file paths embedded in Java code.</w:t>
      </w:r>
    </w:p>
    <w:p>
      <w:r>
        <w:t>Why this matters in MAS9:</w:t>
        <w:br/>
        <w:t>Containers do not guarantee filesystem persistence or path consistency. Hard-coded paths cause runtime failures and data loss.</w:t>
      </w:r>
    </w:p>
    <w:p>
      <w:r>
        <w:t>Results produced:</w:t>
        <w:br/>
        <w:t>- Path detected</w:t>
        <w:br/>
        <w:t>- Class reference</w:t>
        <w:br/>
        <w:t>- Risk classification: Filesystem Compatibility</w:t>
        <w:br/>
        <w:t>- RAG impact: AMBER to RED</w:t>
      </w:r>
    </w:p>
    <w:p>
      <w:r>
        <w:t>JV-07: Weak Cryptography (MD5, SHA-1)</w:t>
      </w:r>
    </w:p>
    <w:p>
      <w:r>
        <w:t>Purpose of the check:</w:t>
        <w:br/>
        <w:t>This check identifies deprecated or weak cryptographic algorithms.</w:t>
      </w:r>
    </w:p>
    <w:p>
      <w:r>
        <w:t>Why this matters in MAS9:</w:t>
        <w:br/>
        <w:t>MAS9 enforces modern TLS and security policies. Weak cryptography results in authentication failures and compliance issues.</w:t>
      </w:r>
    </w:p>
    <w:p>
      <w:r>
        <w:t>Results produced:</w:t>
        <w:br/>
        <w:t>- Algorithm detected</w:t>
        <w:br/>
        <w:t>- Usage location</w:t>
        <w:br/>
        <w:t>- Risk classification: Security</w:t>
        <w:br/>
        <w:t>- RAG impact: RED</w:t>
      </w:r>
    </w:p>
    <w:p>
      <w:r>
        <w:t>JV-08: Hard-Coded Secrets</w:t>
      </w:r>
    </w:p>
    <w:p>
      <w:r>
        <w:t>Purpose of the check:</w:t>
        <w:br/>
        <w:t>This check detects embedded credentials, tokens, or API keys in Java code.</w:t>
      </w:r>
    </w:p>
    <w:p>
      <w:r>
        <w:t>Why this matters in MAS9:</w:t>
        <w:br/>
        <w:t>MAS9 uses Kubernetes secrets and managed configuration. Hard-coded secrets break security models and are non-compliant.</w:t>
      </w:r>
    </w:p>
    <w:p>
      <w:r>
        <w:t>Results produced:</w:t>
        <w:br/>
        <w:t>- Secret pattern detected</w:t>
        <w:br/>
        <w:t>- Code location</w:t>
        <w:br/>
        <w:t>- Risk classification: Security &amp; Compliance</w:t>
        <w:br/>
        <w:t>- RAG impact: RED</w:t>
      </w:r>
    </w:p>
    <w:p>
      <w:r>
        <w:t>Java Risk Aggregation</w:t>
      </w:r>
    </w:p>
    <w:p>
      <w:r>
        <w:t>Java findings are aggregated into a Java Risk Score. Any RED finding typically requires refactoring prior to MAS9 migration. AMBER findings must be reviewed and tested under MAS9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