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A8421" w14:textId="77777777" w:rsidR="00D8574F" w:rsidRDefault="00000000">
      <w:pPr>
        <w:keepNext/>
        <w:keepLines/>
        <w:pBdr>
          <w:top w:val="nil"/>
          <w:left w:val="nil"/>
          <w:bottom w:val="nil"/>
          <w:right w:val="nil"/>
          <w:between w:val="nil"/>
        </w:pBdr>
        <w:spacing w:after="480"/>
        <w:ind w:firstLine="0"/>
        <w:rPr>
          <w:b/>
          <w:bCs/>
          <w:color w:val="000000"/>
          <w:sz w:val="28"/>
          <w:szCs w:val="28"/>
        </w:rPr>
      </w:pPr>
      <w:r>
        <w:rPr>
          <w:b/>
          <w:bCs/>
          <w:sz w:val="28"/>
          <w:szCs w:val="28"/>
        </w:rPr>
        <w:t>Predicting Breast Cancer: A Ridge Regression Approach</w:t>
      </w:r>
    </w:p>
    <w:p w14:paraId="317BD927" w14:textId="77777777" w:rsidR="00D8574F" w:rsidRDefault="00000000">
      <w:pPr>
        <w:spacing w:after="200"/>
        <w:ind w:firstLine="0"/>
      </w:pPr>
      <w:r>
        <w:t xml:space="preserve">Kyle Paolo Bautro¹, Joshua David Oraiz¹, </w:t>
      </w:r>
      <w:proofErr w:type="spellStart"/>
      <w:r>
        <w:t>Symond</w:t>
      </w:r>
      <w:proofErr w:type="spellEnd"/>
      <w:r>
        <w:t xml:space="preserve"> Ridge Fernandez¹, Yochanan Bangoy¹, Carl Dane Penano¹</w:t>
      </w:r>
    </w:p>
    <w:p w14:paraId="77468DF9" w14:textId="77777777" w:rsidR="00D8574F" w:rsidRDefault="00000000">
      <w:pPr>
        <w:pBdr>
          <w:top w:val="nil"/>
          <w:left w:val="nil"/>
          <w:bottom w:val="nil"/>
          <w:right w:val="nil"/>
          <w:between w:val="nil"/>
        </w:pBdr>
        <w:ind w:firstLine="0"/>
        <w:rPr>
          <w:sz w:val="18"/>
          <w:szCs w:val="18"/>
        </w:rPr>
      </w:pPr>
      <w:r>
        <w:rPr>
          <w:color w:val="000000"/>
          <w:sz w:val="18"/>
          <w:szCs w:val="18"/>
          <w:vertAlign w:val="superscript"/>
        </w:rPr>
        <w:t>1</w:t>
      </w:r>
      <w:r>
        <w:rPr>
          <w:color w:val="000000"/>
          <w:sz w:val="18"/>
          <w:szCs w:val="18"/>
        </w:rPr>
        <w:t xml:space="preserve"> </w:t>
      </w:r>
      <w:r>
        <w:rPr>
          <w:sz w:val="18"/>
          <w:szCs w:val="18"/>
        </w:rPr>
        <w:t>BS Data Science, USTP – Cagayan de Oro Campus</w:t>
      </w:r>
    </w:p>
    <w:p w14:paraId="68C17D5E" w14:textId="77777777" w:rsidR="00D8574F" w:rsidRDefault="00D8574F">
      <w:pPr>
        <w:pBdr>
          <w:top w:val="nil"/>
          <w:left w:val="nil"/>
          <w:bottom w:val="nil"/>
          <w:right w:val="nil"/>
          <w:between w:val="nil"/>
        </w:pBdr>
        <w:ind w:firstLine="0"/>
        <w:rPr>
          <w:sz w:val="18"/>
          <w:szCs w:val="18"/>
        </w:rPr>
      </w:pPr>
    </w:p>
    <w:p w14:paraId="61F37F59" w14:textId="77777777" w:rsidR="00D8574F" w:rsidRDefault="00D8574F">
      <w:pPr>
        <w:pBdr>
          <w:top w:val="nil"/>
          <w:left w:val="nil"/>
          <w:bottom w:val="nil"/>
          <w:right w:val="nil"/>
          <w:between w:val="nil"/>
        </w:pBdr>
        <w:spacing w:after="200"/>
        <w:ind w:firstLine="0"/>
        <w:rPr>
          <w:color w:val="000000"/>
          <w:sz w:val="18"/>
          <w:szCs w:val="18"/>
        </w:rPr>
      </w:pPr>
    </w:p>
    <w:p w14:paraId="5569715E" w14:textId="432E9CDA" w:rsidR="00D8574F" w:rsidRDefault="00000000">
      <w:pPr>
        <w:pBdr>
          <w:top w:val="nil"/>
          <w:left w:val="nil"/>
          <w:bottom w:val="nil"/>
          <w:right w:val="nil"/>
          <w:between w:val="nil"/>
        </w:pBdr>
        <w:spacing w:before="600"/>
        <w:ind w:left="567" w:right="567" w:firstLine="0"/>
        <w:rPr>
          <w:i/>
          <w:iCs/>
          <w:highlight w:val="white"/>
        </w:rPr>
      </w:pPr>
      <w:r>
        <w:rPr>
          <w:b/>
          <w:bCs/>
          <w:color w:val="000000"/>
          <w:sz w:val="18"/>
          <w:szCs w:val="18"/>
          <w:highlight w:val="white"/>
        </w:rPr>
        <w:t>Abstract.</w:t>
      </w:r>
      <w:r>
        <w:rPr>
          <w:b/>
          <w:bCs/>
          <w:sz w:val="18"/>
          <w:szCs w:val="18"/>
          <w:highlight w:val="white"/>
        </w:rPr>
        <w:t xml:space="preserve"> </w:t>
      </w:r>
      <w:r>
        <w:rPr>
          <w:i/>
          <w:iCs/>
          <w:highlight w:val="white"/>
        </w:rPr>
        <w:t xml:space="preserve">An accurate tumor prediction is very important for the treatment of breast cancer. The present study builds a Logistic Ridge Regression model based on the six predictors from the Wisconsin Breast Cancer Dataset. The method Logistic Ridge Regression makes use of L2 regularization and results in stable </w:t>
      </w:r>
      <w:r w:rsidR="00E85F29">
        <w:rPr>
          <w:i/>
          <w:iCs/>
          <w:highlight w:val="white"/>
        </w:rPr>
        <w:t>coefficients;</w:t>
      </w:r>
      <w:r>
        <w:rPr>
          <w:i/>
          <w:iCs/>
          <w:highlight w:val="white"/>
        </w:rPr>
        <w:t xml:space="preserve"> thus, performance is not hindered. With respect to logistic regression, stability and interpretability are enhanced. VIF values from 2.53 to 11.43 support the appropriateness of regularizing the correlated tumor features. The model shows that regularization has a significant impact on stabilization of the correlated features for prediction</w:t>
      </w:r>
    </w:p>
    <w:p w14:paraId="492EFC8A" w14:textId="77777777" w:rsidR="00D8574F" w:rsidRDefault="00000000">
      <w:pPr>
        <w:spacing w:before="240" w:after="240"/>
        <w:ind w:firstLine="0"/>
        <w:rPr>
          <w:i/>
          <w:iCs/>
        </w:rPr>
      </w:pPr>
      <w:r>
        <w:rPr>
          <w:b/>
          <w:bCs/>
        </w:rPr>
        <w:t>Keywords:</w:t>
      </w:r>
      <w:r>
        <w:rPr>
          <w:b/>
          <w:bCs/>
          <w:i/>
          <w:iCs/>
        </w:rPr>
        <w:t xml:space="preserve"> </w:t>
      </w:r>
      <w:r>
        <w:rPr>
          <w:i/>
          <w:iCs/>
        </w:rPr>
        <w:t>Breast cancer prediction, Ridge regression, Multicollinearity, Tumor characteristics, L2 regularization</w:t>
      </w:r>
    </w:p>
    <w:p w14:paraId="2A9B085C" w14:textId="77777777" w:rsidR="00D8574F" w:rsidRDefault="00000000">
      <w:pPr>
        <w:pStyle w:val="Heading1"/>
        <w:numPr>
          <w:ilvl w:val="0"/>
          <w:numId w:val="2"/>
        </w:numPr>
        <w:jc w:val="both"/>
      </w:pPr>
      <w:bookmarkStart w:id="0" w:name="_9ii1pt959ek9" w:colFirst="0" w:colLast="0"/>
      <w:bookmarkEnd w:id="0"/>
      <w:r>
        <w:t>Introduction</w:t>
      </w:r>
    </w:p>
    <w:p w14:paraId="189C7D2D" w14:textId="77777777" w:rsidR="00D8574F" w:rsidRDefault="00000000">
      <w:pPr>
        <w:spacing w:before="240" w:after="240"/>
        <w:ind w:left="720" w:firstLine="0"/>
        <w:rPr>
          <w:i/>
          <w:iCs/>
          <w:highlight w:val="white"/>
        </w:rPr>
      </w:pPr>
      <w:r>
        <w:rPr>
          <w:i/>
          <w:iCs/>
          <w:highlight w:val="white"/>
        </w:rPr>
        <w:t>Breast cancer remains a leading cause of mortality in women worldwide, making early detection crucial for treatment success. While imaging and pathology have improved, predicting tumor behavior still requires time-consuming clinical testing. Predictive models using tumor features can support earlier clinical decision-making.</w:t>
      </w:r>
    </w:p>
    <w:p w14:paraId="467AF353" w14:textId="77777777" w:rsidR="00D8574F" w:rsidRDefault="00000000">
      <w:pPr>
        <w:spacing w:before="240" w:after="240"/>
        <w:ind w:left="720" w:firstLine="720"/>
        <w:rPr>
          <w:i/>
          <w:iCs/>
          <w:highlight w:val="white"/>
        </w:rPr>
      </w:pPr>
      <w:r>
        <w:rPr>
          <w:i/>
          <w:iCs/>
          <w:highlight w:val="white"/>
        </w:rPr>
        <w:t xml:space="preserve">This study develops a tumor prediction model using six diagnostic features: </w:t>
      </w:r>
      <w:proofErr w:type="spellStart"/>
      <w:r>
        <w:rPr>
          <w:i/>
          <w:iCs/>
          <w:highlight w:val="white"/>
        </w:rPr>
        <w:t>radius_worst</w:t>
      </w:r>
      <w:proofErr w:type="spellEnd"/>
      <w:r>
        <w:rPr>
          <w:i/>
          <w:iCs/>
          <w:highlight w:val="white"/>
        </w:rPr>
        <w:t xml:space="preserve">, </w:t>
      </w:r>
      <w:proofErr w:type="spellStart"/>
      <w:r>
        <w:rPr>
          <w:i/>
          <w:iCs/>
          <w:highlight w:val="white"/>
        </w:rPr>
        <w:t>concavity_mean</w:t>
      </w:r>
      <w:proofErr w:type="spellEnd"/>
      <w:r>
        <w:rPr>
          <w:i/>
          <w:iCs/>
          <w:highlight w:val="white"/>
        </w:rPr>
        <w:t xml:space="preserve">, </w:t>
      </w:r>
      <w:proofErr w:type="spellStart"/>
      <w:proofErr w:type="gramStart"/>
      <w:r>
        <w:rPr>
          <w:i/>
          <w:iCs/>
          <w:highlight w:val="white"/>
        </w:rPr>
        <w:t>concave.points</w:t>
      </w:r>
      <w:proofErr w:type="gramEnd"/>
      <w:r>
        <w:rPr>
          <w:i/>
          <w:iCs/>
          <w:highlight w:val="white"/>
        </w:rPr>
        <w:t>_worst</w:t>
      </w:r>
      <w:proofErr w:type="spellEnd"/>
      <w:r>
        <w:rPr>
          <w:i/>
          <w:iCs/>
          <w:highlight w:val="white"/>
        </w:rPr>
        <w:t xml:space="preserve">, </w:t>
      </w:r>
      <w:proofErr w:type="spellStart"/>
      <w:r>
        <w:rPr>
          <w:i/>
          <w:iCs/>
          <w:highlight w:val="white"/>
        </w:rPr>
        <w:t>compactness_mean</w:t>
      </w:r>
      <w:proofErr w:type="spellEnd"/>
      <w:r>
        <w:rPr>
          <w:i/>
          <w:iCs/>
          <w:highlight w:val="white"/>
        </w:rPr>
        <w:t xml:space="preserve">, </w:t>
      </w:r>
      <w:proofErr w:type="spellStart"/>
      <w:r>
        <w:rPr>
          <w:i/>
          <w:iCs/>
          <w:highlight w:val="white"/>
        </w:rPr>
        <w:t>fractal_dimension_mean</w:t>
      </w:r>
      <w:proofErr w:type="spellEnd"/>
      <w:r>
        <w:rPr>
          <w:i/>
          <w:iCs/>
          <w:highlight w:val="white"/>
        </w:rPr>
        <w:t xml:space="preserve">, and </w:t>
      </w:r>
      <w:proofErr w:type="spellStart"/>
      <w:r>
        <w:rPr>
          <w:i/>
          <w:iCs/>
          <w:highlight w:val="white"/>
        </w:rPr>
        <w:t>radius_mean</w:t>
      </w:r>
      <w:proofErr w:type="spellEnd"/>
      <w:r>
        <w:rPr>
          <w:i/>
          <w:iCs/>
          <w:highlight w:val="white"/>
        </w:rPr>
        <w:t>. These features represent tumor size, shape irregularity, and structural complexity are all linked to malignancy. We selected highly correlated but non-redundant variables to balance clinical interpretability with statistical validity.</w:t>
      </w:r>
    </w:p>
    <w:p w14:paraId="75D59808" w14:textId="77777777" w:rsidR="00D8574F" w:rsidRDefault="00000000">
      <w:pPr>
        <w:spacing w:before="240" w:after="240"/>
        <w:ind w:left="720" w:firstLine="720"/>
        <w:rPr>
          <w:i/>
          <w:iCs/>
          <w:highlight w:val="white"/>
        </w:rPr>
      </w:pPr>
      <w:r>
        <w:rPr>
          <w:i/>
          <w:iCs/>
          <w:highlight w:val="white"/>
        </w:rPr>
        <w:t xml:space="preserve">Ridge Regression serves as our primary method because it stabilizes coefficient estimates when predictors are multicollinear, unlike ordinary least squares (OLS). While OLS produces unstable coefficients with correlated features, Ridge applies L2 regularization to reduce overfitting and improve generalization. This approach handles interrelated tumor features while </w:t>
      </w:r>
      <w:r>
        <w:rPr>
          <w:i/>
          <w:iCs/>
          <w:highlight w:val="white"/>
        </w:rPr>
        <w:lastRenderedPageBreak/>
        <w:t>maintaining predictive performance. Using the Wisconsin Breast Cancer Dataset from Kaggle, we implement Ridge Regression in R and compare its coefficients against OLS to demonstrate regularization benefits.</w:t>
      </w:r>
    </w:p>
    <w:p w14:paraId="1E3665CB" w14:textId="77777777" w:rsidR="00D8574F" w:rsidRDefault="00000000">
      <w:pPr>
        <w:ind w:left="720" w:firstLine="720"/>
        <w:rPr>
          <w:i/>
          <w:iCs/>
          <w:highlight w:val="white"/>
        </w:rPr>
      </w:pPr>
      <w:r>
        <w:rPr>
          <w:i/>
          <w:iCs/>
          <w:highlight w:val="white"/>
        </w:rPr>
        <w:t>This study is significant because it shows how using tumor-derived features and regularized regression techniques can enhance predictive modeling in breast cancer. By concentrating on quantitative measurements of breast tissue tumors, the method facilitates clinical decision-making with minimal and easily accessible data, vital for early risk assessment.</w:t>
      </w:r>
    </w:p>
    <w:p w14:paraId="27EBCC07" w14:textId="77777777" w:rsidR="00D8574F" w:rsidRDefault="00D8574F">
      <w:pPr>
        <w:ind w:firstLine="0"/>
        <w:rPr>
          <w:i/>
          <w:iCs/>
          <w:shd w:val="clear" w:color="auto" w:fill="B6D7A8"/>
        </w:rPr>
      </w:pPr>
    </w:p>
    <w:p w14:paraId="1BFEF3A0" w14:textId="77777777" w:rsidR="00D8574F" w:rsidRDefault="00D8574F"/>
    <w:p w14:paraId="1ED4F4C1" w14:textId="77777777" w:rsidR="00D8574F" w:rsidRDefault="00000000">
      <w:pPr>
        <w:pStyle w:val="Heading1"/>
        <w:numPr>
          <w:ilvl w:val="0"/>
          <w:numId w:val="2"/>
        </w:numPr>
        <w:jc w:val="both"/>
      </w:pPr>
      <w:bookmarkStart w:id="1" w:name="_hejum0i44qea" w:colFirst="0" w:colLast="0"/>
      <w:bookmarkEnd w:id="1"/>
      <w:r>
        <w:t>Literature Review</w:t>
      </w:r>
    </w:p>
    <w:p w14:paraId="6ABE495B" w14:textId="77777777" w:rsidR="00D8574F" w:rsidRDefault="00000000">
      <w:pPr>
        <w:pStyle w:val="Heading2"/>
        <w:numPr>
          <w:ilvl w:val="1"/>
          <w:numId w:val="2"/>
        </w:numPr>
        <w:jc w:val="both"/>
      </w:pPr>
      <w:bookmarkStart w:id="2" w:name="_8o1f5fdwaa05" w:colFirst="0" w:colLast="0"/>
      <w:bookmarkEnd w:id="2"/>
      <w:r>
        <w:t>Predictors of Breast Cancer</w:t>
      </w:r>
    </w:p>
    <w:p w14:paraId="21111F92" w14:textId="77777777" w:rsidR="00D8574F" w:rsidRDefault="00000000">
      <w:pPr>
        <w:spacing w:before="240" w:after="240"/>
        <w:ind w:left="720" w:firstLine="0"/>
        <w:rPr>
          <w:i/>
          <w:iCs/>
          <w:highlight w:val="white"/>
        </w:rPr>
      </w:pPr>
      <w:r>
        <w:rPr>
          <w:i/>
          <w:iCs/>
          <w:highlight w:val="white"/>
        </w:rPr>
        <w:t xml:space="preserve">Breast cancer exhibits various biological and morphological characteristics that influence prognosis and treatment. This section reviews key quantitative predictors used in diagnostic models. </w:t>
      </w:r>
    </w:p>
    <w:p w14:paraId="28F4F304" w14:textId="77777777" w:rsidR="00D8574F" w:rsidRDefault="00000000">
      <w:pPr>
        <w:pStyle w:val="Heading3"/>
        <w:spacing w:before="240" w:after="240"/>
        <w:ind w:left="720"/>
        <w:rPr>
          <w:i/>
          <w:iCs/>
          <w:highlight w:val="white"/>
        </w:rPr>
      </w:pPr>
      <w:bookmarkStart w:id="3" w:name="_d9tzv2kdl8x0" w:colFirst="0" w:colLast="0"/>
      <w:bookmarkEnd w:id="3"/>
      <w:r>
        <w:rPr>
          <w:b/>
          <w:bCs/>
        </w:rPr>
        <w:t>Radius Measurements</w:t>
      </w:r>
    </w:p>
    <w:p w14:paraId="581BA529" w14:textId="77777777" w:rsidR="00D8574F" w:rsidRDefault="00000000">
      <w:pPr>
        <w:spacing w:before="240" w:after="240"/>
        <w:ind w:left="720" w:firstLine="0"/>
        <w:rPr>
          <w:i/>
          <w:iCs/>
          <w:highlight w:val="white"/>
        </w:rPr>
      </w:pPr>
      <w:r>
        <w:rPr>
          <w:i/>
          <w:iCs/>
          <w:highlight w:val="white"/>
        </w:rPr>
        <w:t xml:space="preserve"> </w:t>
      </w:r>
      <w:proofErr w:type="spellStart"/>
      <w:r>
        <w:rPr>
          <w:i/>
          <w:iCs/>
          <w:highlight w:val="white"/>
        </w:rPr>
        <w:t>Radius_mean</w:t>
      </w:r>
      <w:proofErr w:type="spellEnd"/>
      <w:r>
        <w:rPr>
          <w:i/>
          <w:iCs/>
          <w:highlight w:val="white"/>
        </w:rPr>
        <w:t xml:space="preserve"> and </w:t>
      </w:r>
      <w:proofErr w:type="spellStart"/>
      <w:r>
        <w:rPr>
          <w:i/>
          <w:iCs/>
          <w:highlight w:val="white"/>
        </w:rPr>
        <w:t>radius_worst</w:t>
      </w:r>
      <w:proofErr w:type="spellEnd"/>
      <w:r>
        <w:rPr>
          <w:i/>
          <w:iCs/>
          <w:highlight w:val="white"/>
        </w:rPr>
        <w:t xml:space="preserve"> consistently demonstrate strong predictive power across classification models, with both metrics appearing clearly in machine learning approaches [1,2,3].</w:t>
      </w:r>
    </w:p>
    <w:p w14:paraId="379C0563" w14:textId="77777777" w:rsidR="00D8574F" w:rsidRDefault="00000000">
      <w:pPr>
        <w:pStyle w:val="Heading3"/>
        <w:spacing w:after="240"/>
        <w:ind w:left="720"/>
        <w:rPr>
          <w:i/>
          <w:iCs/>
          <w:shd w:val="clear" w:color="auto" w:fill="93C47D"/>
        </w:rPr>
      </w:pPr>
      <w:bookmarkStart w:id="4" w:name="_m8kmreyj8uw4" w:colFirst="0" w:colLast="0"/>
      <w:bookmarkEnd w:id="4"/>
      <w:r>
        <w:rPr>
          <w:b/>
          <w:bCs/>
        </w:rPr>
        <w:t>Concavity Features</w:t>
      </w:r>
    </w:p>
    <w:p w14:paraId="77878B97" w14:textId="77777777" w:rsidR="00D8574F" w:rsidRDefault="00000000">
      <w:pPr>
        <w:spacing w:before="240" w:after="240"/>
        <w:ind w:left="720" w:firstLine="0"/>
        <w:rPr>
          <w:i/>
          <w:iCs/>
          <w:highlight w:val="white"/>
        </w:rPr>
      </w:pPr>
      <w:r>
        <w:rPr>
          <w:i/>
          <w:iCs/>
          <w:highlight w:val="white"/>
        </w:rPr>
        <w:t xml:space="preserve">Tumor boundary irregularity is captured through </w:t>
      </w:r>
      <w:proofErr w:type="spellStart"/>
      <w:r>
        <w:rPr>
          <w:i/>
          <w:iCs/>
          <w:highlight w:val="white"/>
        </w:rPr>
        <w:t>concavity_mean</w:t>
      </w:r>
      <w:proofErr w:type="spellEnd"/>
      <w:r>
        <w:rPr>
          <w:i/>
          <w:iCs/>
          <w:highlight w:val="white"/>
        </w:rPr>
        <w:t xml:space="preserve"> and </w:t>
      </w:r>
      <w:proofErr w:type="spellStart"/>
      <w:proofErr w:type="gramStart"/>
      <w:r>
        <w:rPr>
          <w:i/>
          <w:iCs/>
          <w:highlight w:val="white"/>
        </w:rPr>
        <w:t>concave.points</w:t>
      </w:r>
      <w:proofErr w:type="gramEnd"/>
      <w:r>
        <w:rPr>
          <w:i/>
          <w:iCs/>
          <w:highlight w:val="white"/>
        </w:rPr>
        <w:t>_worst</w:t>
      </w:r>
      <w:proofErr w:type="spellEnd"/>
      <w:r>
        <w:rPr>
          <w:i/>
          <w:iCs/>
          <w:highlight w:val="white"/>
        </w:rPr>
        <w:t>. Research shows these features correlate with tumor aggressiveness and significantly impact classification accuracy [2,4,5].</w:t>
      </w:r>
    </w:p>
    <w:p w14:paraId="26031DE3" w14:textId="77777777" w:rsidR="00D8574F" w:rsidRDefault="00000000">
      <w:pPr>
        <w:pStyle w:val="Heading3"/>
        <w:spacing w:after="240"/>
        <w:ind w:left="720"/>
        <w:rPr>
          <w:i/>
          <w:iCs/>
          <w:shd w:val="clear" w:color="auto" w:fill="93C47D"/>
        </w:rPr>
      </w:pPr>
      <w:bookmarkStart w:id="5" w:name="_nculoo1zir9e" w:colFirst="0" w:colLast="0"/>
      <w:bookmarkEnd w:id="5"/>
      <w:r>
        <w:rPr>
          <w:b/>
          <w:bCs/>
        </w:rPr>
        <w:t>Compactness</w:t>
      </w:r>
    </w:p>
    <w:p w14:paraId="609E5505" w14:textId="77777777" w:rsidR="00D8574F" w:rsidRDefault="00000000">
      <w:pPr>
        <w:spacing w:before="240" w:after="240"/>
        <w:ind w:left="720" w:firstLine="0"/>
        <w:rPr>
          <w:i/>
          <w:iCs/>
          <w:highlight w:val="white"/>
        </w:rPr>
      </w:pPr>
      <w:proofErr w:type="spellStart"/>
      <w:r>
        <w:rPr>
          <w:i/>
          <w:iCs/>
          <w:highlight w:val="white"/>
        </w:rPr>
        <w:t>Compactness_mean</w:t>
      </w:r>
      <w:proofErr w:type="spellEnd"/>
      <w:r>
        <w:rPr>
          <w:i/>
          <w:iCs/>
          <w:highlight w:val="white"/>
        </w:rPr>
        <w:t xml:space="preserve"> measures how closely tumor shape resembles a defined geometric form. This feature correlates with tumor behavior and has been successfully applied in machine learning models for risk assessment [3,6].</w:t>
      </w:r>
    </w:p>
    <w:p w14:paraId="35308C90" w14:textId="77777777" w:rsidR="00D8574F" w:rsidRDefault="00000000">
      <w:pPr>
        <w:pStyle w:val="Heading3"/>
        <w:spacing w:after="240"/>
        <w:ind w:left="720"/>
        <w:rPr>
          <w:i/>
          <w:iCs/>
          <w:shd w:val="clear" w:color="auto" w:fill="93C47D"/>
        </w:rPr>
      </w:pPr>
      <w:bookmarkStart w:id="6" w:name="_c1dcth1eaz2y" w:colFirst="0" w:colLast="0"/>
      <w:bookmarkEnd w:id="6"/>
      <w:r>
        <w:rPr>
          <w:b/>
          <w:bCs/>
        </w:rPr>
        <w:t xml:space="preserve">Fractal Dimension </w:t>
      </w:r>
    </w:p>
    <w:p w14:paraId="228D51CC" w14:textId="77777777" w:rsidR="00D8574F" w:rsidRDefault="00000000">
      <w:pPr>
        <w:spacing w:before="240" w:after="240"/>
        <w:ind w:left="720" w:firstLine="0"/>
        <w:rPr>
          <w:i/>
          <w:iCs/>
          <w:highlight w:val="white"/>
        </w:rPr>
      </w:pPr>
      <w:r>
        <w:rPr>
          <w:i/>
          <w:iCs/>
          <w:highlight w:val="white"/>
        </w:rPr>
        <w:t>This metric represents the complexity of the boundary, which is closely related to the potential of the tumor to grow. The application of fractal geometry to diagnostic procedures reveals the irregularity of the tumor margins, hence enhancing the diagnostic process [7].</w:t>
      </w:r>
    </w:p>
    <w:p w14:paraId="2287BEA7" w14:textId="77777777" w:rsidR="00D8574F" w:rsidRDefault="00000000">
      <w:pPr>
        <w:spacing w:before="240" w:after="240"/>
        <w:ind w:left="720" w:firstLine="0"/>
        <w:rPr>
          <w:i/>
          <w:iCs/>
          <w:highlight w:val="white"/>
        </w:rPr>
      </w:pPr>
      <w:r>
        <w:rPr>
          <w:i/>
          <w:iCs/>
          <w:highlight w:val="white"/>
        </w:rPr>
        <w:lastRenderedPageBreak/>
        <w:t>The morphological characteristics that are interlinked this way provide the basis for precise detection and prediction of breast cancer [2,3,7].</w:t>
      </w:r>
    </w:p>
    <w:p w14:paraId="4CA9C158" w14:textId="77777777" w:rsidR="00D8574F" w:rsidRDefault="00000000">
      <w:pPr>
        <w:pStyle w:val="Heading2"/>
        <w:numPr>
          <w:ilvl w:val="1"/>
          <w:numId w:val="2"/>
        </w:numPr>
        <w:jc w:val="both"/>
      </w:pPr>
      <w:bookmarkStart w:id="7" w:name="_qifobmhzm749" w:colFirst="0" w:colLast="0"/>
      <w:bookmarkEnd w:id="7"/>
      <w:r>
        <w:t>Predictive Modeling of Breast Cancer</w:t>
      </w:r>
    </w:p>
    <w:p w14:paraId="276B1B0C" w14:textId="77777777" w:rsidR="00D8574F" w:rsidRDefault="00000000">
      <w:pPr>
        <w:spacing w:before="240" w:after="240"/>
        <w:ind w:left="720" w:firstLine="0"/>
        <w:rPr>
          <w:i/>
          <w:iCs/>
          <w:highlight w:val="white"/>
        </w:rPr>
      </w:pPr>
      <w:r>
        <w:rPr>
          <w:i/>
          <w:iCs/>
          <w:highlight w:val="white"/>
        </w:rPr>
        <w:t>Predictive modeling for breast cancer has advanced through both traditional statistical methods and modern machine learning techniques.</w:t>
      </w:r>
    </w:p>
    <w:p w14:paraId="52F9592D" w14:textId="77777777" w:rsidR="00D8574F" w:rsidRDefault="00000000">
      <w:pPr>
        <w:pStyle w:val="Heading3"/>
        <w:spacing w:after="240"/>
        <w:ind w:left="720"/>
        <w:rPr>
          <w:i/>
          <w:iCs/>
          <w:shd w:val="clear" w:color="auto" w:fill="93C47D"/>
        </w:rPr>
      </w:pPr>
      <w:bookmarkStart w:id="8" w:name="_6kqvotg5szrg" w:colFirst="0" w:colLast="0"/>
      <w:bookmarkEnd w:id="8"/>
      <w:r>
        <w:rPr>
          <w:b/>
          <w:bCs/>
        </w:rPr>
        <w:t>Traditional Regression Models</w:t>
      </w:r>
    </w:p>
    <w:p w14:paraId="42DEE791" w14:textId="77777777" w:rsidR="00D8574F" w:rsidRDefault="00000000">
      <w:pPr>
        <w:spacing w:before="240" w:after="240"/>
        <w:ind w:left="720" w:firstLine="0"/>
        <w:rPr>
          <w:i/>
          <w:iCs/>
          <w:highlight w:val="white"/>
        </w:rPr>
      </w:pPr>
      <w:r>
        <w:rPr>
          <w:i/>
          <w:iCs/>
          <w:highlight w:val="white"/>
        </w:rPr>
        <w:t>Logistic regression remains popular in breast cancer prognosis due to its interpretability in binary classification while effectively identifying key predictors [8].</w:t>
      </w:r>
    </w:p>
    <w:p w14:paraId="7C6685CE" w14:textId="77777777" w:rsidR="00D8574F" w:rsidRDefault="00000000">
      <w:pPr>
        <w:pStyle w:val="Heading3"/>
        <w:spacing w:after="240"/>
        <w:ind w:left="720"/>
        <w:rPr>
          <w:i/>
          <w:iCs/>
          <w:shd w:val="clear" w:color="auto" w:fill="93C47D"/>
        </w:rPr>
      </w:pPr>
      <w:bookmarkStart w:id="9" w:name="_z7jdxw60c1nn" w:colFirst="0" w:colLast="0"/>
      <w:bookmarkEnd w:id="9"/>
      <w:r>
        <w:rPr>
          <w:b/>
          <w:bCs/>
        </w:rPr>
        <w:t>Machine Learning Approaches</w:t>
      </w:r>
    </w:p>
    <w:p w14:paraId="042831C4" w14:textId="77777777" w:rsidR="00D8574F" w:rsidRDefault="00000000">
      <w:pPr>
        <w:spacing w:before="240" w:after="240"/>
        <w:ind w:left="720" w:firstLine="0"/>
        <w:rPr>
          <w:i/>
          <w:iCs/>
          <w:highlight w:val="white"/>
        </w:rPr>
      </w:pPr>
      <w:r>
        <w:rPr>
          <w:i/>
          <w:iCs/>
          <w:highlight w:val="white"/>
        </w:rPr>
        <w:t xml:space="preserve"> Random Forests, SVMs, and Neural Networks have shown superior performance by capturing non-linear relationships and complex interactions in high-dimensional tumor data [9,10].</w:t>
      </w:r>
    </w:p>
    <w:p w14:paraId="1509DE7C" w14:textId="77777777" w:rsidR="00D8574F" w:rsidRDefault="00000000">
      <w:pPr>
        <w:pStyle w:val="Heading3"/>
        <w:spacing w:after="240"/>
        <w:ind w:left="720"/>
        <w:rPr>
          <w:i/>
          <w:iCs/>
          <w:shd w:val="clear" w:color="auto" w:fill="93C47D"/>
        </w:rPr>
      </w:pPr>
      <w:bookmarkStart w:id="10" w:name="_2je26zr2ps25" w:colFirst="0" w:colLast="0"/>
      <w:bookmarkEnd w:id="10"/>
      <w:r>
        <w:rPr>
          <w:b/>
          <w:bCs/>
        </w:rPr>
        <w:t>Regularization Techniques</w:t>
      </w:r>
    </w:p>
    <w:p w14:paraId="36A8E9F4" w14:textId="77777777" w:rsidR="00D8574F" w:rsidRDefault="00000000">
      <w:pPr>
        <w:spacing w:before="240" w:after="240"/>
        <w:ind w:left="720" w:firstLine="0"/>
        <w:rPr>
          <w:i/>
          <w:iCs/>
          <w:highlight w:val="white"/>
        </w:rPr>
      </w:pPr>
      <w:r>
        <w:rPr>
          <w:i/>
          <w:iCs/>
          <w:highlight w:val="white"/>
        </w:rPr>
        <w:t>Ridge regression stabilizes correlated predictors by reducing variance without substantially increasing bias [11]. Lasso performs variable selection by eliminating irrelevant features [11]. Elastic Net combines both approaches, particularly useful for high-dimensional datasets [11]. These techniques manage bias-variance tradeoffs, which is critical when prediction accuracy directly affects patient outcomes [11].</w:t>
      </w:r>
    </w:p>
    <w:p w14:paraId="0924043E" w14:textId="77777777" w:rsidR="00D8574F" w:rsidRDefault="00000000">
      <w:pPr>
        <w:pStyle w:val="Heading3"/>
        <w:spacing w:after="240"/>
        <w:ind w:left="720"/>
        <w:rPr>
          <w:i/>
          <w:iCs/>
          <w:shd w:val="clear" w:color="auto" w:fill="93C47D"/>
        </w:rPr>
      </w:pPr>
      <w:bookmarkStart w:id="11" w:name="_8w71zraoewrp" w:colFirst="0" w:colLast="0"/>
      <w:bookmarkEnd w:id="11"/>
      <w:r>
        <w:rPr>
          <w:b/>
          <w:bCs/>
        </w:rPr>
        <w:t>Handling Highly Correlated Predictors</w:t>
      </w:r>
    </w:p>
    <w:p w14:paraId="45C386C1" w14:textId="77777777" w:rsidR="00D8574F" w:rsidRDefault="00000000">
      <w:pPr>
        <w:spacing w:before="240" w:after="240"/>
        <w:ind w:left="720" w:firstLine="0"/>
        <w:rPr>
          <w:i/>
          <w:iCs/>
          <w:highlight w:val="white"/>
        </w:rPr>
      </w:pPr>
      <w:r>
        <w:rPr>
          <w:i/>
          <w:iCs/>
          <w:highlight w:val="white"/>
        </w:rPr>
        <w:t xml:space="preserve"> Ridge and Elastic Net specifically address multicollinearity through coefficient limitation or grouped variable selection. Careful feature selection remains essential for building accurate and interpretable models [11,12].</w:t>
      </w:r>
    </w:p>
    <w:p w14:paraId="791577D8" w14:textId="77777777" w:rsidR="00D8574F" w:rsidRDefault="00000000">
      <w:pPr>
        <w:pStyle w:val="Heading3"/>
        <w:spacing w:after="240"/>
        <w:ind w:left="720"/>
        <w:rPr>
          <w:i/>
          <w:iCs/>
          <w:shd w:val="clear" w:color="auto" w:fill="EA9999"/>
        </w:rPr>
      </w:pPr>
      <w:bookmarkStart w:id="12" w:name="_vjqxpqbpc2m2" w:colFirst="0" w:colLast="0"/>
      <w:bookmarkEnd w:id="12"/>
      <w:r>
        <w:rPr>
          <w:b/>
          <w:bCs/>
        </w:rPr>
        <w:t>Stabilizing Coefficient Estimates</w:t>
      </w:r>
    </w:p>
    <w:p w14:paraId="47A3A296" w14:textId="77777777" w:rsidR="00D8574F" w:rsidRDefault="00000000">
      <w:pPr>
        <w:spacing w:before="240" w:after="240"/>
        <w:ind w:left="720" w:firstLine="0"/>
        <w:rPr>
          <w:i/>
          <w:iCs/>
          <w:highlight w:val="white"/>
        </w:rPr>
      </w:pPr>
      <w:r>
        <w:rPr>
          <w:i/>
          <w:iCs/>
          <w:highlight w:val="white"/>
        </w:rPr>
        <w:t>Regularization techniques like Ridge and Lasso stabilize coefficient estimates by penalizing regression loss functions, managing bias-variance tradeoffs to produce reliable, interpretable models. This is critical in breast cancer detection where prediction accuracy greatly affects patient management and outcomes [11].</w:t>
      </w:r>
    </w:p>
    <w:p w14:paraId="6BA13DEA" w14:textId="77777777" w:rsidR="00D8574F" w:rsidRDefault="00000000">
      <w:pPr>
        <w:pStyle w:val="Heading2"/>
        <w:numPr>
          <w:ilvl w:val="1"/>
          <w:numId w:val="2"/>
        </w:numPr>
        <w:jc w:val="both"/>
      </w:pPr>
      <w:bookmarkStart w:id="13" w:name="_7guxbm2s4zc9" w:colFirst="0" w:colLast="0"/>
      <w:bookmarkEnd w:id="13"/>
      <w:r>
        <w:lastRenderedPageBreak/>
        <w:t>Research Gaps</w:t>
      </w:r>
    </w:p>
    <w:p w14:paraId="23D129A7" w14:textId="77777777" w:rsidR="00D8574F" w:rsidRDefault="00000000">
      <w:pPr>
        <w:spacing w:before="240" w:after="240"/>
        <w:ind w:left="720" w:firstLine="0"/>
        <w:rPr>
          <w:i/>
          <w:iCs/>
          <w:highlight w:val="white"/>
        </w:rPr>
      </w:pPr>
      <w:r>
        <w:rPr>
          <w:i/>
          <w:iCs/>
          <w:highlight w:val="white"/>
        </w:rPr>
        <w:t>Despite advances, several areas need investigation. Ridge regression effectively handles multicollinear data but remains underutilized in clinical settings compared to other methods [13]. A persistent challenge is balancing prediction accuracy with interpretability—complex algorithms provide precision but complicate clinical adoption [9]. New opportunities exist in integrating minimally invasive predictors like biosignatures with imaging data, potentially enabling earlier detection and personalized treatment approaches [14].</w:t>
      </w:r>
    </w:p>
    <w:p w14:paraId="2A37B806" w14:textId="77777777" w:rsidR="00D8574F" w:rsidRDefault="00000000">
      <w:pPr>
        <w:pStyle w:val="Heading1"/>
        <w:numPr>
          <w:ilvl w:val="0"/>
          <w:numId w:val="2"/>
        </w:numPr>
        <w:jc w:val="both"/>
      </w:pPr>
      <w:bookmarkStart w:id="14" w:name="_9knsj3fhcrxa" w:colFirst="0" w:colLast="0"/>
      <w:bookmarkEnd w:id="14"/>
      <w:r>
        <w:t>Methodology</w:t>
      </w:r>
    </w:p>
    <w:p w14:paraId="369B752E" w14:textId="77777777" w:rsidR="00D8574F" w:rsidRDefault="00000000">
      <w:pPr>
        <w:pStyle w:val="Heading2"/>
        <w:numPr>
          <w:ilvl w:val="1"/>
          <w:numId w:val="2"/>
        </w:numPr>
        <w:jc w:val="both"/>
      </w:pPr>
      <w:bookmarkStart w:id="15" w:name="_s6wxv04lf9xp" w:colFirst="0" w:colLast="0"/>
      <w:bookmarkEnd w:id="15"/>
      <w:r>
        <w:t>Research Approach</w:t>
      </w:r>
    </w:p>
    <w:p w14:paraId="04EB25A1" w14:textId="77777777" w:rsidR="00D8574F" w:rsidRDefault="00000000">
      <w:pPr>
        <w:ind w:left="567" w:firstLine="0"/>
      </w:pPr>
      <w:r>
        <w:t>This study uses a comparative approach to evaluate Logistic Ridge Regression for breast cancer prediction. Ridge addresses multicollinearity among tumor predictors, stabilizing coefficients, reducing overfitting, and retaining all relevant features. The study is guided by three research questions:</w:t>
      </w:r>
    </w:p>
    <w:p w14:paraId="4C0F42A4" w14:textId="77777777" w:rsidR="00D8574F" w:rsidRDefault="00D8574F">
      <w:pPr>
        <w:ind w:left="567" w:firstLine="0"/>
      </w:pPr>
    </w:p>
    <w:p w14:paraId="007C6D6A" w14:textId="77777777" w:rsidR="00D8574F" w:rsidRDefault="00000000">
      <w:pPr>
        <w:numPr>
          <w:ilvl w:val="0"/>
          <w:numId w:val="1"/>
        </w:numPr>
      </w:pPr>
      <w:r>
        <w:t>Can Ridge Regression stabilize coefficient estimates for correlated tumor features?</w:t>
      </w:r>
    </w:p>
    <w:p w14:paraId="407E3B32" w14:textId="77777777" w:rsidR="00D8574F" w:rsidRDefault="00D8574F">
      <w:pPr>
        <w:ind w:left="567" w:firstLine="0"/>
      </w:pPr>
    </w:p>
    <w:p w14:paraId="45B1D624" w14:textId="77777777" w:rsidR="00D8574F" w:rsidRDefault="00000000">
      <w:pPr>
        <w:numPr>
          <w:ilvl w:val="0"/>
          <w:numId w:val="1"/>
        </w:numPr>
      </w:pPr>
      <w:r>
        <w:t>How much does Ridge reduce multicollinearity based on VIF analysis?</w:t>
      </w:r>
    </w:p>
    <w:p w14:paraId="5270F460" w14:textId="77777777" w:rsidR="00D8574F" w:rsidRDefault="00D8574F">
      <w:pPr>
        <w:ind w:left="567" w:firstLine="0"/>
      </w:pPr>
    </w:p>
    <w:p w14:paraId="525BE3C9" w14:textId="77777777" w:rsidR="00D8574F" w:rsidRDefault="00000000">
      <w:pPr>
        <w:numPr>
          <w:ilvl w:val="0"/>
          <w:numId w:val="1"/>
        </w:numPr>
      </w:pPr>
      <w:r>
        <w:t>How do Ridge and ordinary logistic regression predictions compare?</w:t>
      </w:r>
    </w:p>
    <w:p w14:paraId="2A3E78DA" w14:textId="77777777" w:rsidR="00D8574F" w:rsidRDefault="00000000">
      <w:pPr>
        <w:pStyle w:val="Heading2"/>
        <w:numPr>
          <w:ilvl w:val="1"/>
          <w:numId w:val="2"/>
        </w:numPr>
        <w:jc w:val="both"/>
      </w:pPr>
      <w:bookmarkStart w:id="16" w:name="_k5wfjlrgp87z" w:colFirst="0" w:colLast="0"/>
      <w:bookmarkEnd w:id="16"/>
      <w:r>
        <w:t>Problem Breakdown</w:t>
      </w:r>
    </w:p>
    <w:p w14:paraId="39AF0D13" w14:textId="3B11E1E2" w:rsidR="00D8574F" w:rsidRDefault="00000000">
      <w:pPr>
        <w:spacing w:before="240" w:after="240" w:line="276" w:lineRule="auto"/>
        <w:ind w:left="720" w:firstLine="0"/>
      </w:pPr>
      <w:r>
        <w:t xml:space="preserve">Diagnosing breast cancer is significantly reliant on the shape of the </w:t>
      </w:r>
      <w:r w:rsidR="00E85F29">
        <w:t>tumor but</w:t>
      </w:r>
      <w:r>
        <w:t xml:space="preserve"> determining through various factors the predictability of it being cancerous or not is not easy. In this study, six quantifiable factors are used, with the malignancy label represented by either 0 for a benign condition or 1 for malignant </w:t>
      </w:r>
      <w:r w:rsidR="00E85F29">
        <w:t>growth</w:t>
      </w:r>
      <w:r>
        <w:t>. This approach is data-driven for accurate diagnostic purposes.</w:t>
      </w:r>
    </w:p>
    <w:p w14:paraId="0B956F7E" w14:textId="77777777" w:rsidR="00D8574F" w:rsidRDefault="00000000">
      <w:pPr>
        <w:keepNext/>
        <w:keepLines/>
        <w:numPr>
          <w:ilvl w:val="1"/>
          <w:numId w:val="2"/>
        </w:numPr>
        <w:spacing w:after="160"/>
      </w:pPr>
      <w:r>
        <w:rPr>
          <w:b/>
          <w:bCs/>
        </w:rPr>
        <w:lastRenderedPageBreak/>
        <w:t>Model Selection: Ridge Regression</w:t>
      </w:r>
    </w:p>
    <w:p w14:paraId="25D7A723" w14:textId="1F0FE46D" w:rsidR="00D8574F" w:rsidRDefault="00000000" w:rsidP="00E85F29">
      <w:pPr>
        <w:keepNext/>
        <w:keepLines/>
        <w:spacing w:after="160"/>
        <w:ind w:left="567" w:firstLine="2"/>
      </w:pPr>
      <w:r>
        <w:t>Linear regression was initially considered, but the categorical outcome made OLS unsuitable. Ridge-regularized logistic regression was chosen instead, predicting probabilities while the L2 penalty stabilizes coefficients and improves generalization.</w:t>
      </w:r>
    </w:p>
    <w:p w14:paraId="5D33B71D" w14:textId="77777777" w:rsidR="00D8574F" w:rsidRDefault="00000000">
      <w:pPr>
        <w:keepNext/>
        <w:keepLines/>
        <w:spacing w:after="160"/>
        <w:ind w:firstLine="0"/>
        <w:rPr>
          <w:i/>
          <w:iCs/>
        </w:rPr>
      </w:pPr>
      <w:r>
        <w:rPr>
          <w:noProof/>
        </w:rPr>
        <w:drawing>
          <wp:anchor distT="57150" distB="57150" distL="57150" distR="57150" simplePos="0" relativeHeight="251658240" behindDoc="0" locked="0" layoutInCell="1" hidden="0" allowOverlap="1" wp14:anchorId="7CE96ADF" wp14:editId="0BE86A3F">
            <wp:simplePos x="0" y="0"/>
            <wp:positionH relativeFrom="margin">
              <wp:align>center</wp:align>
            </wp:positionH>
            <wp:positionV relativeFrom="paragraph">
              <wp:posOffset>121920</wp:posOffset>
            </wp:positionV>
            <wp:extent cx="3479435" cy="483045"/>
            <wp:effectExtent l="0" t="0" r="0" b="0"/>
            <wp:wrapSquare wrapText="bothSides" distT="57150" distB="57150" distL="57150" distR="57150"/>
            <wp:docPr id="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3479435" cy="483045"/>
                    </a:xfrm>
                    <a:prstGeom prst="rect">
                      <a:avLst/>
                    </a:prstGeom>
                    <a:ln/>
                  </pic:spPr>
                </pic:pic>
              </a:graphicData>
            </a:graphic>
          </wp:anchor>
        </w:drawing>
      </w:r>
    </w:p>
    <w:p w14:paraId="2404C5BA" w14:textId="77777777" w:rsidR="00D8574F" w:rsidRDefault="00000000">
      <w:pPr>
        <w:keepNext/>
        <w:keepLines/>
        <w:spacing w:after="160"/>
        <w:ind w:firstLine="0"/>
        <w:rPr>
          <w:i/>
          <w:iCs/>
        </w:rPr>
      </w:pPr>
      <w:r>
        <w:rPr>
          <w:i/>
          <w:iCs/>
        </w:rPr>
        <w:tab/>
        <w:t xml:space="preserve">  </w:t>
      </w:r>
    </w:p>
    <w:p w14:paraId="66224384" w14:textId="77777777" w:rsidR="00D8574F" w:rsidRDefault="00D8574F">
      <w:pPr>
        <w:keepNext/>
        <w:keepLines/>
        <w:spacing w:after="160"/>
        <w:ind w:firstLine="0"/>
        <w:rPr>
          <w:i/>
          <w:iCs/>
        </w:rPr>
      </w:pPr>
    </w:p>
    <w:p w14:paraId="4B84FBB7" w14:textId="77777777" w:rsidR="00D8574F" w:rsidRDefault="00000000">
      <w:pPr>
        <w:keepNext/>
        <w:keepLines/>
        <w:spacing w:after="160"/>
        <w:ind w:left="720" w:firstLine="720"/>
        <w:rPr>
          <w:i/>
          <w:iCs/>
        </w:rPr>
      </w:pPr>
      <w:r>
        <w:rPr>
          <w:noProof/>
        </w:rPr>
        <w:drawing>
          <wp:anchor distT="114300" distB="114300" distL="114300" distR="114300" simplePos="0" relativeHeight="251659264" behindDoc="1" locked="0" layoutInCell="1" hidden="0" allowOverlap="1" wp14:anchorId="57D95113" wp14:editId="47083A0B">
            <wp:simplePos x="0" y="0"/>
            <wp:positionH relativeFrom="column">
              <wp:posOffset>949325</wp:posOffset>
            </wp:positionH>
            <wp:positionV relativeFrom="paragraph">
              <wp:posOffset>123825</wp:posOffset>
            </wp:positionV>
            <wp:extent cx="1573848" cy="390671"/>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l="1677"/>
                    <a:stretch>
                      <a:fillRect/>
                    </a:stretch>
                  </pic:blipFill>
                  <pic:spPr>
                    <a:xfrm>
                      <a:off x="0" y="0"/>
                      <a:ext cx="1573848" cy="390671"/>
                    </a:xfrm>
                    <a:prstGeom prst="rect">
                      <a:avLst/>
                    </a:prstGeom>
                    <a:ln/>
                  </pic:spPr>
                </pic:pic>
              </a:graphicData>
            </a:graphic>
          </wp:anchor>
        </w:drawing>
      </w:r>
    </w:p>
    <w:p w14:paraId="47B97060" w14:textId="77777777" w:rsidR="00D8574F" w:rsidRDefault="00000000">
      <w:pPr>
        <w:keepNext/>
        <w:keepLines/>
        <w:spacing w:after="160"/>
        <w:ind w:firstLine="720"/>
        <w:rPr>
          <w:i/>
          <w:iCs/>
        </w:rPr>
      </w:pPr>
      <w:r>
        <w:rPr>
          <w:i/>
          <w:iCs/>
        </w:rPr>
        <w:t>where:</w:t>
      </w:r>
    </w:p>
    <w:p w14:paraId="3018E4FF" w14:textId="77777777" w:rsidR="00D8574F" w:rsidRDefault="00000000">
      <w:pPr>
        <w:keepNext/>
        <w:keepLines/>
        <w:spacing w:after="160"/>
        <w:ind w:left="567" w:firstLine="0"/>
        <w:rPr>
          <w:b/>
          <w:bCs/>
        </w:rPr>
      </w:pPr>
      <w:r>
        <w:rPr>
          <w:i/>
          <w:iCs/>
        </w:rPr>
        <w:t xml:space="preserve">                                                                                                                                               </w:t>
      </w:r>
    </w:p>
    <w:p w14:paraId="4615E779" w14:textId="77777777" w:rsidR="00D8574F" w:rsidRDefault="00000000">
      <w:pPr>
        <w:spacing w:before="240" w:after="240" w:line="276" w:lineRule="auto"/>
        <w:ind w:left="540" w:firstLine="0"/>
        <w:rPr>
          <w:b/>
          <w:bCs/>
        </w:rPr>
      </w:pPr>
      <w:r>
        <w:rPr>
          <w:b/>
          <w:bCs/>
        </w:rPr>
        <w:t xml:space="preserve"> Notation &amp; Explanation</w:t>
      </w:r>
    </w:p>
    <w:p w14:paraId="515DE8D2" w14:textId="77777777" w:rsidR="00D8574F" w:rsidRDefault="00000000">
      <w:pPr>
        <w:spacing w:before="240" w:after="240" w:line="276" w:lineRule="auto"/>
        <w:ind w:left="540" w:firstLine="90"/>
        <w:jc w:val="left"/>
        <w:rPr>
          <w:i/>
          <w:iCs/>
        </w:rPr>
      </w:pPr>
      <w:r>
        <w:rPr>
          <w:rFonts w:ascii="Cardo" w:eastAsia="Cardo" w:hAnsi="Cardo" w:cs="Cardo"/>
          <w:i/>
          <w:iCs/>
        </w:rPr>
        <w:t>yᵢ → observed outcome (0 = benign, 1 = malignant)</w:t>
      </w:r>
    </w:p>
    <w:p w14:paraId="1AB98E4B" w14:textId="77777777" w:rsidR="00D8574F" w:rsidRDefault="00000000">
      <w:pPr>
        <w:spacing w:before="240" w:after="240" w:line="276" w:lineRule="auto"/>
        <w:ind w:left="540" w:firstLine="90"/>
        <w:jc w:val="left"/>
        <w:rPr>
          <w:i/>
          <w:iCs/>
        </w:rPr>
      </w:pPr>
      <w:r>
        <w:rPr>
          <w:rFonts w:ascii="Andika" w:eastAsia="Andika" w:hAnsi="Andika" w:cs="Andika"/>
          <w:i/>
          <w:iCs/>
        </w:rPr>
        <w:t xml:space="preserve">xᵢⱼ → value of the </w:t>
      </w:r>
      <w:proofErr w:type="spellStart"/>
      <w:r>
        <w:rPr>
          <w:rFonts w:ascii="Andika" w:eastAsia="Andika" w:hAnsi="Andika" w:cs="Andika"/>
          <w:i/>
          <w:iCs/>
        </w:rPr>
        <w:t>jᵗʰ</w:t>
      </w:r>
      <w:proofErr w:type="spellEnd"/>
      <w:r>
        <w:rPr>
          <w:rFonts w:ascii="Andika" w:eastAsia="Andika" w:hAnsi="Andika" w:cs="Andika"/>
          <w:i/>
          <w:iCs/>
        </w:rPr>
        <w:t xml:space="preserve"> predictor for the </w:t>
      </w:r>
      <w:proofErr w:type="spellStart"/>
      <w:r>
        <w:rPr>
          <w:rFonts w:ascii="Andika" w:eastAsia="Andika" w:hAnsi="Andika" w:cs="Andika"/>
          <w:i/>
          <w:iCs/>
        </w:rPr>
        <w:t>iᵗʰ</w:t>
      </w:r>
      <w:proofErr w:type="spellEnd"/>
      <w:r>
        <w:rPr>
          <w:rFonts w:ascii="Andika" w:eastAsia="Andika" w:hAnsi="Andika" w:cs="Andika"/>
          <w:i/>
          <w:iCs/>
        </w:rPr>
        <w:t xml:space="preserve"> observation</w:t>
      </w:r>
    </w:p>
    <w:p w14:paraId="5B948A18" w14:textId="77777777" w:rsidR="00D8574F" w:rsidRDefault="00000000">
      <w:pPr>
        <w:spacing w:before="240" w:after="240" w:line="276" w:lineRule="auto"/>
        <w:ind w:left="540" w:firstLine="90"/>
        <w:jc w:val="left"/>
        <w:rPr>
          <w:i/>
          <w:iCs/>
        </w:rPr>
      </w:pPr>
      <w:r>
        <w:rPr>
          <w:rFonts w:ascii="Andika" w:eastAsia="Andika" w:hAnsi="Andika" w:cs="Andika"/>
          <w:i/>
          <w:iCs/>
        </w:rPr>
        <w:t>βⱼ → coefficient/weight for predictor j</w:t>
      </w:r>
    </w:p>
    <w:p w14:paraId="6C82930F" w14:textId="77777777" w:rsidR="00D8574F" w:rsidRDefault="00000000">
      <w:pPr>
        <w:spacing w:before="240" w:after="240" w:line="276" w:lineRule="auto"/>
        <w:ind w:left="540" w:firstLine="90"/>
        <w:jc w:val="left"/>
        <w:rPr>
          <w:i/>
          <w:iCs/>
        </w:rPr>
      </w:pPr>
      <w:r>
        <w:rPr>
          <w:rFonts w:ascii="Cardo" w:eastAsia="Cardo" w:hAnsi="Cardo" w:cs="Cardo"/>
          <w:i/>
          <w:iCs/>
        </w:rPr>
        <w:t>β₀ → intercept (baseline log-odds when all predictors are zero)</w:t>
      </w:r>
    </w:p>
    <w:p w14:paraId="68508635" w14:textId="77777777" w:rsidR="00D8574F" w:rsidRDefault="00000000">
      <w:pPr>
        <w:spacing w:before="240" w:after="240" w:line="276" w:lineRule="auto"/>
        <w:ind w:left="540" w:firstLine="90"/>
        <w:jc w:val="left"/>
        <w:rPr>
          <w:i/>
          <w:iCs/>
        </w:rPr>
      </w:pPr>
      <w:r>
        <w:rPr>
          <w:rFonts w:ascii="Cardo" w:eastAsia="Cardo" w:hAnsi="Cardo" w:cs="Cardo"/>
          <w:i/>
          <w:iCs/>
        </w:rPr>
        <w:t xml:space="preserve">pᵢ → predicted probability of malignancy for observation </w:t>
      </w:r>
      <w:proofErr w:type="spellStart"/>
      <w:r>
        <w:rPr>
          <w:rFonts w:ascii="Cardo" w:eastAsia="Cardo" w:hAnsi="Cardo" w:cs="Cardo"/>
          <w:i/>
          <w:iCs/>
        </w:rPr>
        <w:t>i</w:t>
      </w:r>
      <w:proofErr w:type="spellEnd"/>
    </w:p>
    <w:p w14:paraId="74397E7C" w14:textId="77777777" w:rsidR="00D8574F" w:rsidRDefault="00000000">
      <w:pPr>
        <w:spacing w:before="240" w:after="240" w:line="276" w:lineRule="auto"/>
        <w:ind w:left="540" w:firstLine="90"/>
        <w:rPr>
          <w:i/>
          <w:iCs/>
        </w:rPr>
      </w:pPr>
      <w:r>
        <w:rPr>
          <w:i/>
          <w:iCs/>
        </w:rPr>
        <w:t>Objective function</w:t>
      </w:r>
    </w:p>
    <w:p w14:paraId="5CB65614" w14:textId="77777777" w:rsidR="00D8574F" w:rsidRDefault="00000000">
      <w:pPr>
        <w:spacing w:before="240" w:after="240"/>
        <w:ind w:left="630" w:firstLine="0"/>
        <w:rPr>
          <w:i/>
          <w:iCs/>
        </w:rPr>
      </w:pPr>
      <w:r>
        <w:rPr>
          <w:b/>
          <w:bCs/>
          <w:i/>
          <w:iCs/>
        </w:rPr>
        <w:t>First term:</w:t>
      </w:r>
      <w:r>
        <w:rPr>
          <w:i/>
          <w:iCs/>
        </w:rPr>
        <w:br/>
        <w:t xml:space="preserve">- Σ [yᵢ log(pᵢ) + (1 - yᵢ) </w:t>
      </w:r>
      <w:proofErr w:type="gramStart"/>
      <w:r>
        <w:rPr>
          <w:i/>
          <w:iCs/>
        </w:rPr>
        <w:t>log(</w:t>
      </w:r>
      <w:proofErr w:type="gramEnd"/>
      <w:r>
        <w:rPr>
          <w:i/>
          <w:iCs/>
        </w:rPr>
        <w:t>1 - pᵢ)]</w:t>
      </w:r>
      <w:r>
        <w:rPr>
          <w:rFonts w:ascii="Cardo" w:eastAsia="Cardo" w:hAnsi="Cardo" w:cs="Cardo"/>
          <w:i/>
          <w:iCs/>
        </w:rPr>
        <w:t xml:space="preserve"> → negative log-likelihood, measures </w:t>
      </w:r>
      <w:proofErr w:type="gramStart"/>
      <w:r>
        <w:rPr>
          <w:rFonts w:ascii="Cardo" w:eastAsia="Cardo" w:hAnsi="Cardo" w:cs="Cardo"/>
          <w:i/>
          <w:iCs/>
        </w:rPr>
        <w:t>model  fit</w:t>
      </w:r>
      <w:proofErr w:type="gramEnd"/>
    </w:p>
    <w:p w14:paraId="5A1120FE" w14:textId="77777777" w:rsidR="00D8574F" w:rsidRDefault="00000000">
      <w:pPr>
        <w:spacing w:before="240" w:after="240"/>
        <w:ind w:left="540" w:firstLine="90"/>
        <w:jc w:val="left"/>
        <w:rPr>
          <w:i/>
          <w:iCs/>
        </w:rPr>
      </w:pPr>
      <w:r>
        <w:rPr>
          <w:b/>
          <w:bCs/>
          <w:i/>
          <w:iCs/>
        </w:rPr>
        <w:t>Second term:</w:t>
      </w:r>
      <w:r>
        <w:rPr>
          <w:i/>
          <w:iCs/>
        </w:rPr>
        <w:br/>
        <w:t xml:space="preserve"> λ Σ βⱼ²</w:t>
      </w:r>
      <w:r>
        <w:rPr>
          <w:rFonts w:ascii="Cardo" w:eastAsia="Cardo" w:hAnsi="Cardo" w:cs="Cardo"/>
          <w:i/>
          <w:iCs/>
        </w:rPr>
        <w:t xml:space="preserve"> → Ridge (L2) penalty, shrinks coefficients to prevent overfitting</w:t>
      </w:r>
    </w:p>
    <w:p w14:paraId="5E2BA768" w14:textId="77777777" w:rsidR="00D8574F" w:rsidRDefault="00000000">
      <w:pPr>
        <w:spacing w:before="240" w:after="240" w:line="276" w:lineRule="auto"/>
        <w:ind w:left="630" w:firstLine="0"/>
        <w:jc w:val="left"/>
        <w:rPr>
          <w:i/>
          <w:iCs/>
        </w:rPr>
      </w:pPr>
      <w:r>
        <w:rPr>
          <w:rFonts w:ascii="Cardo" w:eastAsia="Cardo" w:hAnsi="Cardo" w:cs="Cardo"/>
          <w:i/>
          <w:iCs/>
        </w:rPr>
        <w:t>λ → regularization strength; higher λ → more shrinkage</w:t>
      </w:r>
      <w:r>
        <w:rPr>
          <w:b/>
          <w:bCs/>
        </w:rPr>
        <w:t xml:space="preserve">                                                        </w:t>
      </w:r>
    </w:p>
    <w:p w14:paraId="4BC239A4" w14:textId="7FF385BC" w:rsidR="00D8574F" w:rsidRDefault="00000000">
      <w:pPr>
        <w:spacing w:before="240" w:after="240" w:line="276" w:lineRule="auto"/>
        <w:ind w:firstLine="0"/>
        <w:rPr>
          <w:b/>
          <w:bCs/>
        </w:rPr>
      </w:pPr>
      <w:r>
        <w:rPr>
          <w:b/>
          <w:bCs/>
        </w:rPr>
        <w:t xml:space="preserve">Why </w:t>
      </w:r>
      <w:r w:rsidR="00E85F29">
        <w:rPr>
          <w:b/>
          <w:bCs/>
        </w:rPr>
        <w:t>is Logistic Ridge Regression</w:t>
      </w:r>
      <w:r>
        <w:rPr>
          <w:b/>
          <w:bCs/>
        </w:rPr>
        <w:t xml:space="preserve"> appropriate:</w:t>
      </w:r>
    </w:p>
    <w:p w14:paraId="752A21E4" w14:textId="77777777" w:rsidR="00D8574F" w:rsidRDefault="00000000">
      <w:pPr>
        <w:spacing w:before="240" w:after="240" w:line="276" w:lineRule="auto"/>
        <w:ind w:left="720" w:firstLine="0"/>
        <w:rPr>
          <w:i/>
          <w:iCs/>
        </w:rPr>
      </w:pPr>
      <w:r>
        <w:rPr>
          <w:i/>
          <w:iCs/>
        </w:rPr>
        <w:t xml:space="preserve">Because of the strong multicollinearity within the tumor predictors, ordinary logistic regression produced unstable coefficients. Ridge Logistic Regression </w:t>
      </w:r>
      <w:r>
        <w:rPr>
          <w:i/>
          <w:iCs/>
        </w:rPr>
        <w:lastRenderedPageBreak/>
        <w:t>shrinks the coefficients by imposing an L2 penalty, reduces overfitting, and keeps all the predictors. Cross-validation decided the best regularization that improved the model's generalizability and reliability for malignancy prediction.</w:t>
      </w:r>
    </w:p>
    <w:p w14:paraId="6C631572" w14:textId="77777777" w:rsidR="00D8574F" w:rsidRDefault="00000000">
      <w:pPr>
        <w:pStyle w:val="Heading2"/>
        <w:numPr>
          <w:ilvl w:val="1"/>
          <w:numId w:val="2"/>
        </w:numPr>
        <w:jc w:val="both"/>
      </w:pPr>
      <w:bookmarkStart w:id="17" w:name="_wg09tb7g313z" w:colFirst="0" w:colLast="0"/>
      <w:bookmarkEnd w:id="17"/>
      <w:r>
        <w:t>Workflow</w:t>
      </w:r>
      <w:r>
        <w:tab/>
      </w:r>
    </w:p>
    <w:p w14:paraId="303AACBA" w14:textId="77777777" w:rsidR="00D8574F" w:rsidRDefault="00000000">
      <w:pPr>
        <w:pStyle w:val="Heading5"/>
        <w:spacing w:after="240" w:line="276" w:lineRule="auto"/>
        <w:ind w:left="720" w:firstLine="0"/>
        <w:rPr>
          <w:sz w:val="20"/>
          <w:szCs w:val="20"/>
        </w:rPr>
      </w:pPr>
      <w:bookmarkStart w:id="18" w:name="_ru8tbusvueoc" w:colFirst="0" w:colLast="0"/>
      <w:bookmarkEnd w:id="18"/>
      <w:r>
        <w:rPr>
          <w:sz w:val="20"/>
          <w:szCs w:val="20"/>
        </w:rPr>
        <w:t>Data Pre-processing for Ordinary and Ridge Logistic Regression</w:t>
      </w:r>
    </w:p>
    <w:p w14:paraId="56012E37" w14:textId="77777777" w:rsidR="00D8574F" w:rsidRDefault="00000000">
      <w:pPr>
        <w:ind w:left="720" w:firstLine="0"/>
        <w:rPr>
          <w:i/>
          <w:iCs/>
        </w:rPr>
      </w:pPr>
      <w:r>
        <w:rPr>
          <w:i/>
          <w:iCs/>
        </w:rPr>
        <w:t>The dataset's numeric variables were recognized and assessed initially with the help of a basic Logistic Regression model. This phase not only gave a glimpse of the variables' behavior but also made it possible to spot early on the unstable coefficients or the existence of multicollinearity problems.</w:t>
      </w:r>
    </w:p>
    <w:p w14:paraId="0656DB3C" w14:textId="77777777" w:rsidR="00D8574F" w:rsidRDefault="00D8574F">
      <w:pPr>
        <w:ind w:left="720" w:firstLine="0"/>
        <w:rPr>
          <w:i/>
          <w:iCs/>
        </w:rPr>
      </w:pPr>
    </w:p>
    <w:p w14:paraId="4D254BD0" w14:textId="77777777" w:rsidR="00D8574F" w:rsidRDefault="00000000">
      <w:pPr>
        <w:ind w:firstLine="0"/>
      </w:pPr>
      <w:r>
        <w:tab/>
      </w:r>
      <w:r>
        <w:rPr>
          <w:b/>
          <w:bCs/>
        </w:rPr>
        <w:t>Initial Variable Screening</w:t>
      </w:r>
    </w:p>
    <w:p w14:paraId="2ADA3B30" w14:textId="77777777" w:rsidR="00D8574F" w:rsidRDefault="00000000">
      <w:pPr>
        <w:spacing w:before="240" w:after="240" w:line="276" w:lineRule="auto"/>
        <w:ind w:left="720" w:firstLine="0"/>
        <w:rPr>
          <w:i/>
          <w:iCs/>
        </w:rPr>
      </w:pPr>
      <w:r>
        <w:rPr>
          <w:i/>
          <w:iCs/>
        </w:rPr>
        <w:t>All numeric variables in the dataset were first identified and evaluated using an initial Logistic Regression model. This step provided an overview of variable behavior and allowed early detection of unstable coefficients or potential multicollinearity issues.</w:t>
      </w:r>
    </w:p>
    <w:p w14:paraId="111D6500" w14:textId="77777777" w:rsidR="00D8574F" w:rsidRDefault="00000000">
      <w:pPr>
        <w:pStyle w:val="Heading5"/>
        <w:spacing w:after="240" w:line="276" w:lineRule="auto"/>
        <w:ind w:left="720" w:firstLine="0"/>
        <w:rPr>
          <w:sz w:val="20"/>
          <w:szCs w:val="20"/>
        </w:rPr>
      </w:pPr>
      <w:bookmarkStart w:id="19" w:name="_3ggakqarpxb7" w:colFirst="0" w:colLast="0"/>
      <w:bookmarkEnd w:id="19"/>
      <w:r>
        <w:rPr>
          <w:sz w:val="20"/>
          <w:szCs w:val="20"/>
        </w:rPr>
        <w:t>Multicollinearity Assessment Using VIF and Correlation</w:t>
      </w:r>
    </w:p>
    <w:p w14:paraId="2FB86C32" w14:textId="0BCF9E83" w:rsidR="00D8574F" w:rsidRDefault="00000000">
      <w:pPr>
        <w:spacing w:before="240" w:after="240" w:line="276" w:lineRule="auto"/>
        <w:ind w:left="720" w:firstLine="0"/>
        <w:rPr>
          <w:i/>
          <w:iCs/>
        </w:rPr>
      </w:pPr>
      <w:r>
        <w:rPr>
          <w:i/>
          <w:iCs/>
        </w:rPr>
        <w:t>VIF values were computed to assess multicollinearity, and variables with high VIF were flagged for review. Pairwise correlations were also analyzed, with a correlation matrix visualizing predictor relationships to guide variable selection.</w:t>
      </w:r>
    </w:p>
    <w:p w14:paraId="511B80AC" w14:textId="6AEC57CE" w:rsidR="00D8574F" w:rsidRDefault="00E85F29">
      <w:pPr>
        <w:spacing w:before="240" w:after="240" w:line="276" w:lineRule="auto"/>
        <w:ind w:left="720" w:firstLine="0"/>
        <w:jc w:val="center"/>
        <w:rPr>
          <w:b/>
          <w:bCs/>
          <w:i/>
          <w:iCs/>
        </w:rPr>
      </w:pPr>
      <w:r>
        <w:rPr>
          <w:noProof/>
        </w:rPr>
        <w:drawing>
          <wp:anchor distT="114300" distB="114300" distL="114300" distR="114300" simplePos="0" relativeHeight="251660288" behindDoc="0" locked="0" layoutInCell="1" hidden="0" allowOverlap="1" wp14:anchorId="21A7804E" wp14:editId="1E9A5FEC">
            <wp:simplePos x="0" y="0"/>
            <wp:positionH relativeFrom="column">
              <wp:posOffset>-113665</wp:posOffset>
            </wp:positionH>
            <wp:positionV relativeFrom="paragraph">
              <wp:posOffset>295275</wp:posOffset>
            </wp:positionV>
            <wp:extent cx="5295900" cy="1187728"/>
            <wp:effectExtent l="0" t="0" r="0" b="0"/>
            <wp:wrapTopAndBottom distT="114300" distB="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295900" cy="1187728"/>
                    </a:xfrm>
                    <a:prstGeom prst="rect">
                      <a:avLst/>
                    </a:prstGeom>
                    <a:ln/>
                  </pic:spPr>
                </pic:pic>
              </a:graphicData>
            </a:graphic>
          </wp:anchor>
        </w:drawing>
      </w:r>
      <w:r>
        <w:rPr>
          <w:b/>
          <w:bCs/>
          <w:i/>
          <w:iCs/>
        </w:rPr>
        <w:t>Table 1</w:t>
      </w:r>
      <w:r>
        <w:rPr>
          <w:i/>
          <w:iCs/>
        </w:rPr>
        <w:t>. Variance Inflation Factors (VIF) for breast cancer predictors</w:t>
      </w:r>
    </w:p>
    <w:p w14:paraId="27241D67" w14:textId="34215C8B" w:rsidR="00D8574F" w:rsidRDefault="00D8574F">
      <w:pPr>
        <w:pStyle w:val="Heading3"/>
        <w:spacing w:before="280" w:after="80" w:line="276" w:lineRule="auto"/>
        <w:ind w:left="720"/>
        <w:rPr>
          <w:b/>
          <w:bCs/>
          <w:i/>
          <w:iCs/>
        </w:rPr>
      </w:pPr>
    </w:p>
    <w:p w14:paraId="2F88C6DF" w14:textId="0F177713" w:rsidR="00D8574F" w:rsidRDefault="00D8574F">
      <w:pPr>
        <w:pStyle w:val="Heading3"/>
        <w:spacing w:before="280" w:after="80" w:line="276" w:lineRule="auto"/>
        <w:ind w:left="720"/>
        <w:rPr>
          <w:b/>
          <w:bCs/>
          <w:i/>
          <w:iCs/>
        </w:rPr>
      </w:pPr>
    </w:p>
    <w:p w14:paraId="2D42134F" w14:textId="1665B7A2" w:rsidR="00D8574F" w:rsidRDefault="00E85F29">
      <w:pPr>
        <w:pStyle w:val="Heading3"/>
        <w:spacing w:before="280" w:after="80" w:line="276" w:lineRule="auto"/>
        <w:ind w:left="720"/>
        <w:rPr>
          <w:b/>
          <w:bCs/>
          <w:i/>
          <w:iCs/>
        </w:rPr>
      </w:pPr>
      <w:bookmarkStart w:id="20" w:name="_vrnm2wp6i6c4" w:colFirst="0" w:colLast="0"/>
      <w:bookmarkEnd w:id="20"/>
      <w:r>
        <w:rPr>
          <w:noProof/>
        </w:rPr>
        <w:lastRenderedPageBreak/>
        <w:drawing>
          <wp:anchor distT="114300" distB="114300" distL="114300" distR="114300" simplePos="0" relativeHeight="251661312" behindDoc="0" locked="0" layoutInCell="1" hidden="0" allowOverlap="1" wp14:anchorId="295E417C" wp14:editId="5443A111">
            <wp:simplePos x="0" y="0"/>
            <wp:positionH relativeFrom="column">
              <wp:posOffset>546735</wp:posOffset>
            </wp:positionH>
            <wp:positionV relativeFrom="paragraph">
              <wp:posOffset>-467360</wp:posOffset>
            </wp:positionV>
            <wp:extent cx="3316923" cy="2420457"/>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316923" cy="2420457"/>
                    </a:xfrm>
                    <a:prstGeom prst="rect">
                      <a:avLst/>
                    </a:prstGeom>
                    <a:ln/>
                  </pic:spPr>
                </pic:pic>
              </a:graphicData>
            </a:graphic>
          </wp:anchor>
        </w:drawing>
      </w:r>
    </w:p>
    <w:p w14:paraId="5AEB7D50" w14:textId="49DCAB4F" w:rsidR="00D8574F" w:rsidRDefault="00D8574F">
      <w:pPr>
        <w:pStyle w:val="Heading3"/>
        <w:spacing w:before="280" w:after="80" w:line="276" w:lineRule="auto"/>
        <w:ind w:left="720"/>
        <w:rPr>
          <w:b/>
          <w:bCs/>
          <w:i/>
          <w:iCs/>
        </w:rPr>
      </w:pPr>
    </w:p>
    <w:p w14:paraId="17334812" w14:textId="77777777" w:rsidR="00D8574F" w:rsidRDefault="00D8574F">
      <w:pPr>
        <w:pStyle w:val="Heading3"/>
        <w:spacing w:before="280" w:after="80" w:line="276" w:lineRule="auto"/>
        <w:ind w:left="720"/>
        <w:rPr>
          <w:b/>
          <w:bCs/>
          <w:i/>
          <w:iCs/>
        </w:rPr>
      </w:pPr>
      <w:bookmarkStart w:id="21" w:name="_ux46zt9dbgtd" w:colFirst="0" w:colLast="0"/>
      <w:bookmarkEnd w:id="21"/>
    </w:p>
    <w:p w14:paraId="2560A47F" w14:textId="77777777" w:rsidR="00D8574F" w:rsidRDefault="00D8574F">
      <w:pPr>
        <w:pStyle w:val="Heading3"/>
        <w:spacing w:before="280" w:after="80" w:line="276" w:lineRule="auto"/>
        <w:ind w:left="720"/>
        <w:rPr>
          <w:b/>
          <w:bCs/>
          <w:i/>
          <w:iCs/>
        </w:rPr>
      </w:pPr>
      <w:bookmarkStart w:id="22" w:name="_bhsp9hmqean3" w:colFirst="0" w:colLast="0"/>
      <w:bookmarkEnd w:id="22"/>
    </w:p>
    <w:p w14:paraId="07935A55" w14:textId="77777777" w:rsidR="00D8574F" w:rsidRDefault="00D8574F">
      <w:pPr>
        <w:pStyle w:val="Heading3"/>
        <w:spacing w:before="280" w:after="80" w:line="276" w:lineRule="auto"/>
        <w:ind w:left="720"/>
        <w:rPr>
          <w:b/>
          <w:bCs/>
          <w:i/>
          <w:iCs/>
        </w:rPr>
      </w:pPr>
      <w:bookmarkStart w:id="23" w:name="_xtx69ijaqviv" w:colFirst="0" w:colLast="0"/>
      <w:bookmarkEnd w:id="23"/>
    </w:p>
    <w:p w14:paraId="1ABD1E83" w14:textId="77777777" w:rsidR="00D8574F" w:rsidRDefault="00D8574F" w:rsidP="00E85F29">
      <w:pPr>
        <w:pStyle w:val="Heading3"/>
        <w:spacing w:before="280" w:after="80" w:line="276" w:lineRule="auto"/>
        <w:rPr>
          <w:b/>
          <w:bCs/>
          <w:i/>
          <w:iCs/>
        </w:rPr>
      </w:pPr>
      <w:bookmarkStart w:id="24" w:name="_zar3878qkwd3" w:colFirst="0" w:colLast="0"/>
      <w:bookmarkStart w:id="25" w:name="_c7hjssuvkeq" w:colFirst="0" w:colLast="0"/>
      <w:bookmarkEnd w:id="24"/>
      <w:bookmarkEnd w:id="25"/>
    </w:p>
    <w:p w14:paraId="64483EA9" w14:textId="77777777" w:rsidR="00D8574F" w:rsidRDefault="00000000">
      <w:pPr>
        <w:pStyle w:val="Heading3"/>
        <w:spacing w:before="280" w:after="80" w:line="276" w:lineRule="auto"/>
        <w:ind w:left="720"/>
        <w:rPr>
          <w:i/>
          <w:iCs/>
        </w:rPr>
      </w:pPr>
      <w:bookmarkStart w:id="26" w:name="_8640zrapwptl" w:colFirst="0" w:colLast="0"/>
      <w:bookmarkEnd w:id="26"/>
      <w:r>
        <w:rPr>
          <w:b/>
          <w:bCs/>
          <w:i/>
          <w:iCs/>
        </w:rPr>
        <w:t>Fig 1</w:t>
      </w:r>
      <w:r>
        <w:rPr>
          <w:i/>
          <w:iCs/>
        </w:rPr>
        <w:t>. Pearson correlation coefficients among selected predictors.</w:t>
      </w:r>
    </w:p>
    <w:p w14:paraId="4298C6A4" w14:textId="77777777" w:rsidR="00D8574F" w:rsidRDefault="00D8574F">
      <w:pPr>
        <w:ind w:left="720" w:firstLine="0"/>
      </w:pPr>
    </w:p>
    <w:p w14:paraId="7A0954F8" w14:textId="77777777" w:rsidR="00D8574F" w:rsidRDefault="00000000">
      <w:pPr>
        <w:ind w:left="720" w:firstLine="0"/>
        <w:rPr>
          <w:b/>
          <w:bCs/>
        </w:rPr>
      </w:pPr>
      <w:r>
        <w:rPr>
          <w:b/>
          <w:bCs/>
        </w:rPr>
        <w:t>Lambda Values for Logistic Ridge Regression</w:t>
      </w:r>
    </w:p>
    <w:p w14:paraId="530DB4AA" w14:textId="77777777" w:rsidR="00D8574F" w:rsidRDefault="00D8574F">
      <w:pPr>
        <w:ind w:left="720" w:firstLine="0"/>
        <w:rPr>
          <w:b/>
          <w:bCs/>
        </w:rPr>
      </w:pPr>
    </w:p>
    <w:p w14:paraId="24EA149B" w14:textId="6B1F2FA4" w:rsidR="003664AF" w:rsidRDefault="00000000" w:rsidP="003664AF">
      <w:pPr>
        <w:ind w:left="720" w:firstLine="0"/>
        <w:rPr>
          <w:i/>
          <w:iCs/>
        </w:rPr>
      </w:pPr>
      <w:r>
        <w:rPr>
          <w:i/>
          <w:iCs/>
        </w:rPr>
        <w:t xml:space="preserve">In the case of Ridge Logistic Regression, </w:t>
      </w:r>
      <w:proofErr w:type="spellStart"/>
      <w:r>
        <w:rPr>
          <w:i/>
          <w:iCs/>
        </w:rPr>
        <w:t>lambda.min</w:t>
      </w:r>
      <w:proofErr w:type="spellEnd"/>
      <w:r>
        <w:rPr>
          <w:i/>
          <w:iCs/>
        </w:rPr>
        <w:t xml:space="preserve"> produces bigger coefficients, which help to detect even the slightest patterns resulting in a higher predictive accuracy. On the other hand, lambda.1se makes the coefficients small leading to a simple and robust model. As our goal was to obtain the best prediction, </w:t>
      </w:r>
      <w:proofErr w:type="spellStart"/>
      <w:r>
        <w:rPr>
          <w:i/>
          <w:iCs/>
        </w:rPr>
        <w:t>lambda.min</w:t>
      </w:r>
      <w:proofErr w:type="spellEnd"/>
      <w:r>
        <w:rPr>
          <w:i/>
          <w:iCs/>
        </w:rPr>
        <w:t xml:space="preserve"> was selected for the final model.</w:t>
      </w:r>
    </w:p>
    <w:p w14:paraId="39B047FF" w14:textId="77777777" w:rsidR="003664AF" w:rsidRPr="003664AF" w:rsidRDefault="003664AF" w:rsidP="003664AF">
      <w:pPr>
        <w:ind w:left="720" w:firstLine="0"/>
        <w:rPr>
          <w:i/>
          <w:iCs/>
        </w:rPr>
      </w:pPr>
    </w:p>
    <w:p w14:paraId="77507E34" w14:textId="77777777" w:rsidR="003664AF" w:rsidRDefault="003664AF" w:rsidP="003664AF">
      <w:pPr>
        <w:spacing w:before="240" w:after="240" w:line="276" w:lineRule="auto"/>
        <w:ind w:firstLine="720"/>
        <w:rPr>
          <w:b/>
          <w:bCs/>
        </w:rPr>
      </w:pPr>
      <w:r>
        <w:rPr>
          <w:b/>
          <w:bCs/>
        </w:rPr>
        <w:t>Model Fitting and Summary Interpretation</w:t>
      </w:r>
    </w:p>
    <w:p w14:paraId="4955AB40" w14:textId="3DF2CF09" w:rsidR="00D8574F" w:rsidRPr="003664AF" w:rsidRDefault="003664AF" w:rsidP="003664AF">
      <w:pPr>
        <w:spacing w:before="240" w:after="240" w:line="276" w:lineRule="auto"/>
        <w:ind w:left="720" w:firstLine="0"/>
        <w:rPr>
          <w:b/>
          <w:bCs/>
        </w:rPr>
      </w:pPr>
      <w:r>
        <w:rPr>
          <w:i/>
          <w:iCs/>
        </w:rPr>
        <w:t>Ordinary and Ridge Logistic Regression models were fitted using the selected predictors. Comparing coefficients shows how Ridge reduces inflation from multicollinearity while retaining each feature’s influence on malignancy risk.</w:t>
      </w:r>
    </w:p>
    <w:p w14:paraId="2BD6D4B8" w14:textId="77777777" w:rsidR="003664AF" w:rsidRDefault="00000000">
      <w:pPr>
        <w:spacing w:before="240" w:after="240" w:line="276" w:lineRule="auto"/>
        <w:ind w:left="720" w:firstLine="0"/>
        <w:rPr>
          <w:b/>
          <w:bCs/>
        </w:rPr>
      </w:pPr>
      <w:r>
        <w:rPr>
          <w:b/>
          <w:bCs/>
        </w:rPr>
        <w:t>Evaluation</w:t>
      </w:r>
      <w:r w:rsidR="003664AF">
        <w:rPr>
          <w:b/>
          <w:bCs/>
        </w:rPr>
        <w:t xml:space="preserve"> </w:t>
      </w:r>
      <w:r>
        <w:rPr>
          <w:b/>
          <w:bCs/>
        </w:rPr>
        <w:t>Framework</w:t>
      </w:r>
    </w:p>
    <w:p w14:paraId="2AFB1340" w14:textId="7D1E56E3" w:rsidR="003664AF" w:rsidRDefault="003664AF">
      <w:pPr>
        <w:spacing w:before="240" w:after="240" w:line="276" w:lineRule="auto"/>
        <w:ind w:left="720" w:firstLine="0"/>
        <w:rPr>
          <w:b/>
          <w:bCs/>
        </w:rPr>
      </w:pPr>
      <w:r>
        <w:rPr>
          <w:i/>
          <w:iCs/>
        </w:rPr>
        <w:t>No external validation set was utilized, yet model stability and multicollinearity were evaluated via comparisons of coefficients between ordinary and Ridge Logistic Regression. Furthermore, the likelihood of overfitting was tested by contrasting training error with cross-validated deviance.</w:t>
      </w:r>
    </w:p>
    <w:p w14:paraId="7697A451" w14:textId="46E3D293" w:rsidR="00D8574F" w:rsidRDefault="00000000">
      <w:pPr>
        <w:spacing w:before="240" w:after="240" w:line="276" w:lineRule="auto"/>
        <w:ind w:left="720" w:firstLine="0"/>
        <w:rPr>
          <w:i/>
          <w:iCs/>
        </w:rPr>
      </w:pPr>
      <w:r>
        <w:rPr>
          <w:b/>
          <w:bCs/>
        </w:rPr>
        <w:br/>
      </w:r>
    </w:p>
    <w:p w14:paraId="3287B11C" w14:textId="77777777" w:rsidR="00D8574F" w:rsidRDefault="00000000">
      <w:pPr>
        <w:pStyle w:val="Heading2"/>
        <w:numPr>
          <w:ilvl w:val="0"/>
          <w:numId w:val="2"/>
        </w:numPr>
        <w:spacing w:after="240"/>
        <w:rPr>
          <w:sz w:val="24"/>
          <w:szCs w:val="24"/>
        </w:rPr>
      </w:pPr>
      <w:bookmarkStart w:id="27" w:name="_o6j59ya70ask" w:colFirst="0" w:colLast="0"/>
      <w:bookmarkEnd w:id="27"/>
      <w:r>
        <w:rPr>
          <w:sz w:val="24"/>
          <w:szCs w:val="24"/>
        </w:rPr>
        <w:lastRenderedPageBreak/>
        <w:t>Results</w:t>
      </w:r>
    </w:p>
    <w:p w14:paraId="1AA2586A" w14:textId="6FD2876A" w:rsidR="00D8574F" w:rsidRDefault="00000000" w:rsidP="003664AF">
      <w:pPr>
        <w:keepNext/>
        <w:keepLines/>
        <w:spacing w:before="360" w:after="240"/>
        <w:ind w:left="567" w:firstLine="0"/>
        <w:rPr>
          <w:i/>
          <w:iCs/>
        </w:rPr>
      </w:pPr>
      <w:r>
        <w:br/>
      </w:r>
      <w:r>
        <w:rPr>
          <w:i/>
          <w:iCs/>
        </w:rPr>
        <w:t xml:space="preserve">This section presents the model </w:t>
      </w:r>
      <w:r w:rsidR="00E85F29">
        <w:rPr>
          <w:i/>
          <w:iCs/>
        </w:rPr>
        <w:t>output</w:t>
      </w:r>
      <w:r>
        <w:rPr>
          <w:i/>
          <w:iCs/>
        </w:rPr>
        <w:t xml:space="preserve"> obtained from fitting Logistic Ridge Regression compared to Ordinary Logistic Regression. The analysis focuses on multicollinearity assessment, coefficient comparison, and model stability.</w:t>
      </w:r>
    </w:p>
    <w:p w14:paraId="61269ACB" w14:textId="77777777" w:rsidR="00D8574F" w:rsidRDefault="00000000">
      <w:pPr>
        <w:pStyle w:val="Heading3"/>
        <w:spacing w:before="280" w:line="276" w:lineRule="auto"/>
        <w:rPr>
          <w:b/>
          <w:bCs/>
        </w:rPr>
      </w:pPr>
      <w:bookmarkStart w:id="28" w:name="_1sllpjq3gtiw" w:colFirst="0" w:colLast="0"/>
      <w:bookmarkEnd w:id="28"/>
      <w:r>
        <w:rPr>
          <w:b/>
          <w:bCs/>
        </w:rPr>
        <w:t>4.1 Coefficient Comparison (OLR vs Ridge)</w:t>
      </w:r>
    </w:p>
    <w:p w14:paraId="210D581B" w14:textId="77777777" w:rsidR="00D8574F" w:rsidRDefault="00000000">
      <w:pPr>
        <w:spacing w:before="240" w:after="240" w:line="276" w:lineRule="auto"/>
        <w:ind w:left="720" w:firstLine="0"/>
        <w:jc w:val="center"/>
        <w:rPr>
          <w:b/>
          <w:bCs/>
        </w:rPr>
      </w:pPr>
      <w:r>
        <w:rPr>
          <w:b/>
          <w:bCs/>
          <w:i/>
          <w:iCs/>
        </w:rPr>
        <w:t>Table 2</w:t>
      </w:r>
      <w:r>
        <w:rPr>
          <w:i/>
          <w:iCs/>
        </w:rPr>
        <w:t>. Differences in Coefficients: OLR vs Ridge Logistic Regression</w:t>
      </w:r>
    </w:p>
    <w:tbl>
      <w:tblPr>
        <w:tblStyle w:val="a"/>
        <w:tblpPr w:leftFromText="180" w:rightFromText="180" w:topFromText="180" w:bottomFromText="180" w:vertAnchor="text" w:tblpX="776"/>
        <w:tblW w:w="569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92"/>
        <w:gridCol w:w="1305"/>
        <w:gridCol w:w="912"/>
        <w:gridCol w:w="1390"/>
      </w:tblGrid>
      <w:tr w:rsidR="00D8574F" w14:paraId="46BC0044" w14:textId="77777777" w:rsidTr="00E85F29">
        <w:trPr>
          <w:trHeight w:val="127"/>
        </w:trPr>
        <w:tc>
          <w:tcPr>
            <w:tcW w:w="2092" w:type="dxa"/>
            <w:tcBorders>
              <w:top w:val="single" w:sz="9" w:space="0" w:color="000000"/>
              <w:left w:val="nil"/>
              <w:bottom w:val="single" w:sz="4" w:space="0" w:color="000000"/>
              <w:right w:val="nil"/>
            </w:tcBorders>
            <w:tcMar>
              <w:top w:w="0" w:type="dxa"/>
              <w:left w:w="80" w:type="dxa"/>
              <w:bottom w:w="0" w:type="dxa"/>
              <w:right w:w="80" w:type="dxa"/>
            </w:tcMar>
          </w:tcPr>
          <w:p w14:paraId="17F9CF0A" w14:textId="77777777" w:rsidR="00D8574F" w:rsidRDefault="00000000">
            <w:pPr>
              <w:spacing w:before="240" w:after="240" w:line="276" w:lineRule="auto"/>
              <w:ind w:firstLine="0"/>
              <w:jc w:val="center"/>
              <w:rPr>
                <w:b/>
                <w:bCs/>
                <w:sz w:val="16"/>
                <w:szCs w:val="16"/>
              </w:rPr>
            </w:pPr>
            <w:r>
              <w:rPr>
                <w:b/>
                <w:bCs/>
                <w:sz w:val="16"/>
                <w:szCs w:val="16"/>
              </w:rPr>
              <w:t>Predictor</w:t>
            </w:r>
          </w:p>
        </w:tc>
        <w:tc>
          <w:tcPr>
            <w:tcW w:w="1305" w:type="dxa"/>
            <w:tcBorders>
              <w:top w:val="single" w:sz="9" w:space="0" w:color="000000"/>
              <w:left w:val="nil"/>
              <w:bottom w:val="single" w:sz="4" w:space="0" w:color="000000"/>
              <w:right w:val="nil"/>
            </w:tcBorders>
            <w:tcMar>
              <w:top w:w="0" w:type="dxa"/>
              <w:left w:w="80" w:type="dxa"/>
              <w:bottom w:w="0" w:type="dxa"/>
              <w:right w:w="80" w:type="dxa"/>
            </w:tcMar>
          </w:tcPr>
          <w:p w14:paraId="65887431" w14:textId="77777777" w:rsidR="00D8574F" w:rsidRDefault="00000000">
            <w:pPr>
              <w:spacing w:before="240" w:after="240" w:line="276" w:lineRule="auto"/>
              <w:ind w:firstLine="0"/>
              <w:jc w:val="center"/>
              <w:rPr>
                <w:b/>
                <w:bCs/>
                <w:sz w:val="16"/>
                <w:szCs w:val="16"/>
              </w:rPr>
            </w:pPr>
            <w:r>
              <w:rPr>
                <w:b/>
                <w:bCs/>
                <w:sz w:val="16"/>
                <w:szCs w:val="16"/>
              </w:rPr>
              <w:t>OLS</w:t>
            </w:r>
          </w:p>
        </w:tc>
        <w:tc>
          <w:tcPr>
            <w:tcW w:w="912" w:type="dxa"/>
            <w:tcBorders>
              <w:top w:val="single" w:sz="9" w:space="0" w:color="000000"/>
              <w:left w:val="nil"/>
              <w:bottom w:val="single" w:sz="4" w:space="0" w:color="000000"/>
              <w:right w:val="nil"/>
            </w:tcBorders>
            <w:tcMar>
              <w:top w:w="0" w:type="dxa"/>
              <w:left w:w="80" w:type="dxa"/>
              <w:bottom w:w="0" w:type="dxa"/>
              <w:right w:w="80" w:type="dxa"/>
            </w:tcMar>
          </w:tcPr>
          <w:p w14:paraId="3EDE7988" w14:textId="77777777" w:rsidR="00D8574F" w:rsidRDefault="00000000">
            <w:pPr>
              <w:spacing w:before="240" w:after="240" w:line="276" w:lineRule="auto"/>
              <w:ind w:firstLine="0"/>
              <w:jc w:val="center"/>
              <w:rPr>
                <w:b/>
                <w:bCs/>
                <w:sz w:val="16"/>
                <w:szCs w:val="16"/>
              </w:rPr>
            </w:pPr>
            <w:r>
              <w:rPr>
                <w:b/>
                <w:bCs/>
                <w:sz w:val="16"/>
                <w:szCs w:val="16"/>
              </w:rPr>
              <w:t>Ridge</w:t>
            </w:r>
          </w:p>
        </w:tc>
        <w:tc>
          <w:tcPr>
            <w:tcW w:w="1390" w:type="dxa"/>
            <w:tcBorders>
              <w:top w:val="single" w:sz="9" w:space="0" w:color="000000"/>
              <w:left w:val="nil"/>
              <w:bottom w:val="single" w:sz="4" w:space="0" w:color="000000"/>
              <w:right w:val="nil"/>
            </w:tcBorders>
            <w:tcMar>
              <w:top w:w="0" w:type="dxa"/>
              <w:left w:w="80" w:type="dxa"/>
              <w:bottom w:w="0" w:type="dxa"/>
              <w:right w:w="80" w:type="dxa"/>
            </w:tcMar>
          </w:tcPr>
          <w:p w14:paraId="77E9284D" w14:textId="77777777" w:rsidR="00D8574F" w:rsidRDefault="00000000">
            <w:pPr>
              <w:spacing w:before="240" w:after="240" w:line="276" w:lineRule="auto"/>
              <w:ind w:firstLine="0"/>
              <w:jc w:val="center"/>
              <w:rPr>
                <w:b/>
                <w:bCs/>
                <w:sz w:val="16"/>
                <w:szCs w:val="16"/>
              </w:rPr>
            </w:pPr>
            <w:r>
              <w:rPr>
                <w:b/>
                <w:bCs/>
                <w:sz w:val="16"/>
                <w:szCs w:val="16"/>
              </w:rPr>
              <w:t>Difference</w:t>
            </w:r>
          </w:p>
        </w:tc>
      </w:tr>
      <w:tr w:rsidR="00D8574F" w14:paraId="26EF5E07" w14:textId="77777777" w:rsidTr="00E85F29">
        <w:trPr>
          <w:trHeight w:val="343"/>
        </w:trPr>
        <w:tc>
          <w:tcPr>
            <w:tcW w:w="2092" w:type="dxa"/>
            <w:tcBorders>
              <w:top w:val="single" w:sz="4" w:space="0" w:color="000000"/>
              <w:left w:val="nil"/>
              <w:bottom w:val="nil"/>
              <w:right w:val="nil"/>
            </w:tcBorders>
            <w:tcMar>
              <w:top w:w="0" w:type="dxa"/>
              <w:left w:w="80" w:type="dxa"/>
              <w:bottom w:w="0" w:type="dxa"/>
              <w:right w:w="80" w:type="dxa"/>
            </w:tcMar>
          </w:tcPr>
          <w:p w14:paraId="356318EE" w14:textId="77777777" w:rsidR="00D8574F" w:rsidRDefault="00000000">
            <w:pPr>
              <w:spacing w:before="240" w:after="240" w:line="276" w:lineRule="auto"/>
              <w:ind w:firstLine="0"/>
              <w:jc w:val="left"/>
              <w:rPr>
                <w:b/>
                <w:bCs/>
                <w:sz w:val="16"/>
                <w:szCs w:val="16"/>
              </w:rPr>
            </w:pPr>
            <w:r>
              <w:rPr>
                <w:b/>
                <w:bCs/>
                <w:sz w:val="16"/>
                <w:szCs w:val="16"/>
              </w:rPr>
              <w:t>Intercept</w:t>
            </w:r>
          </w:p>
        </w:tc>
        <w:tc>
          <w:tcPr>
            <w:tcW w:w="1305" w:type="dxa"/>
            <w:tcBorders>
              <w:top w:val="single" w:sz="4" w:space="0" w:color="000000"/>
              <w:left w:val="nil"/>
              <w:bottom w:val="nil"/>
              <w:right w:val="nil"/>
            </w:tcBorders>
            <w:tcMar>
              <w:top w:w="0" w:type="dxa"/>
              <w:left w:w="80" w:type="dxa"/>
              <w:bottom w:w="0" w:type="dxa"/>
              <w:right w:w="80" w:type="dxa"/>
            </w:tcMar>
          </w:tcPr>
          <w:p w14:paraId="35C02F57" w14:textId="77777777" w:rsidR="00D8574F" w:rsidRDefault="00000000">
            <w:pPr>
              <w:spacing w:before="240" w:after="240" w:line="276" w:lineRule="auto"/>
              <w:ind w:firstLine="0"/>
              <w:jc w:val="center"/>
              <w:rPr>
                <w:b/>
                <w:bCs/>
                <w:sz w:val="16"/>
                <w:szCs w:val="16"/>
              </w:rPr>
            </w:pPr>
            <w:r>
              <w:rPr>
                <w:b/>
                <w:bCs/>
                <w:sz w:val="16"/>
                <w:szCs w:val="16"/>
              </w:rPr>
              <w:t>-13.0692</w:t>
            </w:r>
          </w:p>
        </w:tc>
        <w:tc>
          <w:tcPr>
            <w:tcW w:w="912" w:type="dxa"/>
            <w:tcBorders>
              <w:top w:val="single" w:sz="4" w:space="0" w:color="000000"/>
              <w:left w:val="nil"/>
              <w:bottom w:val="nil"/>
              <w:right w:val="nil"/>
            </w:tcBorders>
            <w:tcMar>
              <w:top w:w="0" w:type="dxa"/>
              <w:left w:w="80" w:type="dxa"/>
              <w:bottom w:w="0" w:type="dxa"/>
              <w:right w:w="80" w:type="dxa"/>
            </w:tcMar>
          </w:tcPr>
          <w:p w14:paraId="28E4DE05" w14:textId="77777777" w:rsidR="00D8574F" w:rsidRDefault="00000000">
            <w:pPr>
              <w:spacing w:before="240" w:after="240" w:line="276" w:lineRule="auto"/>
              <w:ind w:firstLine="0"/>
              <w:jc w:val="center"/>
              <w:rPr>
                <w:b/>
                <w:bCs/>
                <w:sz w:val="16"/>
                <w:szCs w:val="16"/>
              </w:rPr>
            </w:pPr>
            <w:r>
              <w:rPr>
                <w:b/>
                <w:bCs/>
                <w:sz w:val="16"/>
                <w:szCs w:val="16"/>
              </w:rPr>
              <w:t>-7.5009</w:t>
            </w:r>
          </w:p>
        </w:tc>
        <w:tc>
          <w:tcPr>
            <w:tcW w:w="1390" w:type="dxa"/>
            <w:tcBorders>
              <w:top w:val="single" w:sz="4" w:space="0" w:color="000000"/>
              <w:left w:val="nil"/>
              <w:bottom w:val="nil"/>
              <w:right w:val="nil"/>
            </w:tcBorders>
            <w:tcMar>
              <w:top w:w="0" w:type="dxa"/>
              <w:left w:w="80" w:type="dxa"/>
              <w:bottom w:w="0" w:type="dxa"/>
              <w:right w:w="80" w:type="dxa"/>
            </w:tcMar>
          </w:tcPr>
          <w:p w14:paraId="6F262F3E" w14:textId="77777777" w:rsidR="00D8574F" w:rsidRDefault="00000000">
            <w:pPr>
              <w:spacing w:before="240" w:after="240" w:line="276" w:lineRule="auto"/>
              <w:ind w:firstLine="0"/>
              <w:jc w:val="center"/>
              <w:rPr>
                <w:b/>
                <w:bCs/>
                <w:sz w:val="16"/>
                <w:szCs w:val="16"/>
              </w:rPr>
            </w:pPr>
            <w:r>
              <w:rPr>
                <w:b/>
                <w:bCs/>
                <w:sz w:val="16"/>
                <w:szCs w:val="16"/>
              </w:rPr>
              <w:t>-7.5009</w:t>
            </w:r>
          </w:p>
        </w:tc>
      </w:tr>
      <w:tr w:rsidR="00D8574F" w14:paraId="48703532" w14:textId="77777777" w:rsidTr="00E85F29">
        <w:trPr>
          <w:trHeight w:val="343"/>
        </w:trPr>
        <w:tc>
          <w:tcPr>
            <w:tcW w:w="2092" w:type="dxa"/>
            <w:tcBorders>
              <w:top w:val="nil"/>
              <w:left w:val="nil"/>
              <w:bottom w:val="nil"/>
              <w:right w:val="nil"/>
            </w:tcBorders>
            <w:tcMar>
              <w:top w:w="0" w:type="dxa"/>
              <w:left w:w="80" w:type="dxa"/>
              <w:bottom w:w="0" w:type="dxa"/>
              <w:right w:w="80" w:type="dxa"/>
            </w:tcMar>
          </w:tcPr>
          <w:p w14:paraId="47F6F9CD" w14:textId="77777777" w:rsidR="00D8574F" w:rsidRDefault="00000000">
            <w:pPr>
              <w:spacing w:before="240" w:after="240" w:line="276" w:lineRule="auto"/>
              <w:ind w:firstLine="0"/>
              <w:jc w:val="left"/>
              <w:rPr>
                <w:b/>
                <w:bCs/>
                <w:sz w:val="16"/>
                <w:szCs w:val="16"/>
              </w:rPr>
            </w:pPr>
            <w:proofErr w:type="spellStart"/>
            <w:r>
              <w:rPr>
                <w:b/>
                <w:bCs/>
                <w:sz w:val="16"/>
                <w:szCs w:val="16"/>
              </w:rPr>
              <w:t>radius_mean</w:t>
            </w:r>
            <w:proofErr w:type="spellEnd"/>
          </w:p>
        </w:tc>
        <w:tc>
          <w:tcPr>
            <w:tcW w:w="1305" w:type="dxa"/>
            <w:tcBorders>
              <w:top w:val="nil"/>
              <w:left w:val="nil"/>
              <w:bottom w:val="nil"/>
              <w:right w:val="nil"/>
            </w:tcBorders>
            <w:tcMar>
              <w:top w:w="0" w:type="dxa"/>
              <w:left w:w="80" w:type="dxa"/>
              <w:bottom w:w="0" w:type="dxa"/>
              <w:right w:w="80" w:type="dxa"/>
            </w:tcMar>
          </w:tcPr>
          <w:p w14:paraId="68D9FD58" w14:textId="77777777" w:rsidR="00D8574F" w:rsidRDefault="00000000">
            <w:pPr>
              <w:spacing w:before="240" w:after="240" w:line="276" w:lineRule="auto"/>
              <w:ind w:firstLine="0"/>
              <w:jc w:val="center"/>
              <w:rPr>
                <w:b/>
                <w:bCs/>
                <w:sz w:val="16"/>
                <w:szCs w:val="16"/>
              </w:rPr>
            </w:pPr>
            <w:r>
              <w:rPr>
                <w:b/>
                <w:bCs/>
                <w:sz w:val="16"/>
                <w:szCs w:val="16"/>
              </w:rPr>
              <w:t>-1.5444</w:t>
            </w:r>
          </w:p>
        </w:tc>
        <w:tc>
          <w:tcPr>
            <w:tcW w:w="912" w:type="dxa"/>
            <w:tcBorders>
              <w:top w:val="nil"/>
              <w:left w:val="nil"/>
              <w:bottom w:val="nil"/>
              <w:right w:val="nil"/>
            </w:tcBorders>
            <w:tcMar>
              <w:top w:w="0" w:type="dxa"/>
              <w:left w:w="80" w:type="dxa"/>
              <w:bottom w:w="0" w:type="dxa"/>
              <w:right w:w="80" w:type="dxa"/>
            </w:tcMar>
          </w:tcPr>
          <w:p w14:paraId="0DD90AF0" w14:textId="77777777" w:rsidR="00D8574F" w:rsidRDefault="00000000">
            <w:pPr>
              <w:spacing w:before="240" w:after="240" w:line="276" w:lineRule="auto"/>
              <w:ind w:firstLine="0"/>
              <w:jc w:val="center"/>
              <w:rPr>
                <w:b/>
                <w:bCs/>
                <w:sz w:val="16"/>
                <w:szCs w:val="16"/>
              </w:rPr>
            </w:pPr>
            <w:r>
              <w:rPr>
                <w:b/>
                <w:bCs/>
                <w:sz w:val="16"/>
                <w:szCs w:val="16"/>
              </w:rPr>
              <w:t>0.1811</w:t>
            </w:r>
          </w:p>
        </w:tc>
        <w:tc>
          <w:tcPr>
            <w:tcW w:w="1390" w:type="dxa"/>
            <w:tcBorders>
              <w:top w:val="nil"/>
              <w:left w:val="nil"/>
              <w:bottom w:val="nil"/>
              <w:right w:val="nil"/>
            </w:tcBorders>
            <w:tcMar>
              <w:top w:w="0" w:type="dxa"/>
              <w:left w:w="80" w:type="dxa"/>
              <w:bottom w:w="0" w:type="dxa"/>
              <w:right w:w="80" w:type="dxa"/>
            </w:tcMar>
          </w:tcPr>
          <w:p w14:paraId="5A85573A" w14:textId="77777777" w:rsidR="00D8574F" w:rsidRDefault="00000000">
            <w:pPr>
              <w:spacing w:before="240" w:after="240" w:line="276" w:lineRule="auto"/>
              <w:ind w:firstLine="0"/>
              <w:jc w:val="center"/>
              <w:rPr>
                <w:b/>
                <w:bCs/>
                <w:sz w:val="16"/>
                <w:szCs w:val="16"/>
              </w:rPr>
            </w:pPr>
            <w:r>
              <w:rPr>
                <w:b/>
                <w:bCs/>
                <w:sz w:val="16"/>
                <w:szCs w:val="16"/>
              </w:rPr>
              <w:t>0.1811</w:t>
            </w:r>
          </w:p>
        </w:tc>
      </w:tr>
      <w:tr w:rsidR="00D8574F" w14:paraId="67E17AA0" w14:textId="77777777" w:rsidTr="00E85F29">
        <w:trPr>
          <w:trHeight w:val="343"/>
        </w:trPr>
        <w:tc>
          <w:tcPr>
            <w:tcW w:w="2092" w:type="dxa"/>
            <w:tcBorders>
              <w:top w:val="nil"/>
              <w:left w:val="nil"/>
              <w:bottom w:val="nil"/>
              <w:right w:val="nil"/>
            </w:tcBorders>
            <w:tcMar>
              <w:top w:w="0" w:type="dxa"/>
              <w:left w:w="80" w:type="dxa"/>
              <w:bottom w:w="0" w:type="dxa"/>
              <w:right w:w="80" w:type="dxa"/>
            </w:tcMar>
          </w:tcPr>
          <w:p w14:paraId="13B592F0" w14:textId="77777777" w:rsidR="00D8574F" w:rsidRDefault="00000000">
            <w:pPr>
              <w:spacing w:before="240" w:after="240" w:line="276" w:lineRule="auto"/>
              <w:ind w:firstLine="0"/>
              <w:jc w:val="left"/>
              <w:rPr>
                <w:b/>
                <w:bCs/>
                <w:sz w:val="16"/>
                <w:szCs w:val="16"/>
              </w:rPr>
            </w:pPr>
            <w:proofErr w:type="spellStart"/>
            <w:r>
              <w:rPr>
                <w:b/>
                <w:bCs/>
                <w:sz w:val="16"/>
                <w:szCs w:val="16"/>
              </w:rPr>
              <w:t>radius_worst</w:t>
            </w:r>
            <w:proofErr w:type="spellEnd"/>
          </w:p>
        </w:tc>
        <w:tc>
          <w:tcPr>
            <w:tcW w:w="1305" w:type="dxa"/>
            <w:tcBorders>
              <w:top w:val="nil"/>
              <w:left w:val="nil"/>
              <w:bottom w:val="nil"/>
              <w:right w:val="nil"/>
            </w:tcBorders>
            <w:tcMar>
              <w:top w:w="0" w:type="dxa"/>
              <w:left w:w="80" w:type="dxa"/>
              <w:bottom w:w="0" w:type="dxa"/>
              <w:right w:w="80" w:type="dxa"/>
            </w:tcMar>
          </w:tcPr>
          <w:p w14:paraId="37D2B783" w14:textId="77777777" w:rsidR="00D8574F" w:rsidRDefault="00000000">
            <w:pPr>
              <w:spacing w:before="240" w:after="240" w:line="276" w:lineRule="auto"/>
              <w:ind w:firstLine="0"/>
              <w:jc w:val="center"/>
              <w:rPr>
                <w:b/>
                <w:bCs/>
                <w:sz w:val="16"/>
                <w:szCs w:val="16"/>
              </w:rPr>
            </w:pPr>
            <w:r>
              <w:rPr>
                <w:b/>
                <w:bCs/>
                <w:sz w:val="16"/>
                <w:szCs w:val="16"/>
              </w:rPr>
              <w:t>2.1799</w:t>
            </w:r>
          </w:p>
        </w:tc>
        <w:tc>
          <w:tcPr>
            <w:tcW w:w="912" w:type="dxa"/>
            <w:tcBorders>
              <w:top w:val="nil"/>
              <w:left w:val="nil"/>
              <w:bottom w:val="nil"/>
              <w:right w:val="nil"/>
            </w:tcBorders>
            <w:tcMar>
              <w:top w:w="0" w:type="dxa"/>
              <w:left w:w="80" w:type="dxa"/>
              <w:bottom w:w="0" w:type="dxa"/>
              <w:right w:w="80" w:type="dxa"/>
            </w:tcMar>
          </w:tcPr>
          <w:p w14:paraId="29D6EA84" w14:textId="77777777" w:rsidR="00D8574F" w:rsidRDefault="00000000">
            <w:pPr>
              <w:spacing w:before="240" w:after="240" w:line="276" w:lineRule="auto"/>
              <w:ind w:firstLine="0"/>
              <w:jc w:val="center"/>
              <w:rPr>
                <w:b/>
                <w:bCs/>
                <w:sz w:val="16"/>
                <w:szCs w:val="16"/>
              </w:rPr>
            </w:pPr>
            <w:r>
              <w:rPr>
                <w:b/>
                <w:bCs/>
                <w:sz w:val="16"/>
                <w:szCs w:val="16"/>
              </w:rPr>
              <w:t>0.1785</w:t>
            </w:r>
          </w:p>
        </w:tc>
        <w:tc>
          <w:tcPr>
            <w:tcW w:w="1390" w:type="dxa"/>
            <w:tcBorders>
              <w:top w:val="nil"/>
              <w:left w:val="nil"/>
              <w:bottom w:val="nil"/>
              <w:right w:val="nil"/>
            </w:tcBorders>
            <w:tcMar>
              <w:top w:w="0" w:type="dxa"/>
              <w:left w:w="80" w:type="dxa"/>
              <w:bottom w:w="0" w:type="dxa"/>
              <w:right w:w="80" w:type="dxa"/>
            </w:tcMar>
          </w:tcPr>
          <w:p w14:paraId="34EFA032" w14:textId="77777777" w:rsidR="00D8574F" w:rsidRDefault="00000000">
            <w:pPr>
              <w:spacing w:before="240" w:after="240" w:line="276" w:lineRule="auto"/>
              <w:ind w:firstLine="0"/>
              <w:jc w:val="center"/>
              <w:rPr>
                <w:b/>
                <w:bCs/>
                <w:sz w:val="16"/>
                <w:szCs w:val="16"/>
              </w:rPr>
            </w:pPr>
            <w:r>
              <w:rPr>
                <w:b/>
                <w:bCs/>
                <w:sz w:val="16"/>
                <w:szCs w:val="16"/>
              </w:rPr>
              <w:t>0.1785</w:t>
            </w:r>
          </w:p>
        </w:tc>
      </w:tr>
      <w:tr w:rsidR="00D8574F" w14:paraId="54E4CF9A" w14:textId="77777777" w:rsidTr="00E85F29">
        <w:trPr>
          <w:trHeight w:val="343"/>
        </w:trPr>
        <w:tc>
          <w:tcPr>
            <w:tcW w:w="2092" w:type="dxa"/>
            <w:tcBorders>
              <w:top w:val="nil"/>
              <w:left w:val="nil"/>
              <w:bottom w:val="nil"/>
              <w:right w:val="nil"/>
            </w:tcBorders>
            <w:tcMar>
              <w:top w:w="0" w:type="dxa"/>
              <w:left w:w="80" w:type="dxa"/>
              <w:bottom w:w="0" w:type="dxa"/>
              <w:right w:w="80" w:type="dxa"/>
            </w:tcMar>
          </w:tcPr>
          <w:p w14:paraId="502A2B82" w14:textId="77777777" w:rsidR="00D8574F" w:rsidRDefault="00000000">
            <w:pPr>
              <w:spacing w:before="240" w:after="240" w:line="276" w:lineRule="auto"/>
              <w:ind w:firstLine="0"/>
              <w:jc w:val="left"/>
              <w:rPr>
                <w:b/>
                <w:bCs/>
                <w:sz w:val="16"/>
                <w:szCs w:val="16"/>
              </w:rPr>
            </w:pPr>
            <w:proofErr w:type="spellStart"/>
            <w:r>
              <w:rPr>
                <w:b/>
                <w:bCs/>
                <w:sz w:val="16"/>
                <w:szCs w:val="16"/>
              </w:rPr>
              <w:t>concavity_mean</w:t>
            </w:r>
            <w:proofErr w:type="spellEnd"/>
          </w:p>
        </w:tc>
        <w:tc>
          <w:tcPr>
            <w:tcW w:w="1305" w:type="dxa"/>
            <w:tcBorders>
              <w:top w:val="nil"/>
              <w:left w:val="nil"/>
              <w:bottom w:val="nil"/>
              <w:right w:val="nil"/>
            </w:tcBorders>
            <w:tcMar>
              <w:top w:w="0" w:type="dxa"/>
              <w:left w:w="80" w:type="dxa"/>
              <w:bottom w:w="0" w:type="dxa"/>
              <w:right w:w="80" w:type="dxa"/>
            </w:tcMar>
          </w:tcPr>
          <w:p w14:paraId="7CD3FCD4" w14:textId="77777777" w:rsidR="00D8574F" w:rsidRDefault="00000000">
            <w:pPr>
              <w:spacing w:before="240" w:after="240" w:line="276" w:lineRule="auto"/>
              <w:ind w:firstLine="0"/>
              <w:jc w:val="center"/>
              <w:rPr>
                <w:b/>
                <w:bCs/>
                <w:sz w:val="16"/>
                <w:szCs w:val="16"/>
              </w:rPr>
            </w:pPr>
            <w:r>
              <w:rPr>
                <w:b/>
                <w:bCs/>
                <w:sz w:val="16"/>
                <w:szCs w:val="16"/>
              </w:rPr>
              <w:t>21.4992</w:t>
            </w:r>
          </w:p>
        </w:tc>
        <w:tc>
          <w:tcPr>
            <w:tcW w:w="912" w:type="dxa"/>
            <w:tcBorders>
              <w:top w:val="nil"/>
              <w:left w:val="nil"/>
              <w:bottom w:val="nil"/>
              <w:right w:val="nil"/>
            </w:tcBorders>
            <w:tcMar>
              <w:top w:w="0" w:type="dxa"/>
              <w:left w:w="80" w:type="dxa"/>
              <w:bottom w:w="0" w:type="dxa"/>
              <w:right w:w="80" w:type="dxa"/>
            </w:tcMar>
          </w:tcPr>
          <w:p w14:paraId="6B9752B7" w14:textId="77777777" w:rsidR="00D8574F" w:rsidRDefault="00000000">
            <w:pPr>
              <w:spacing w:before="240" w:after="240" w:line="276" w:lineRule="auto"/>
              <w:ind w:firstLine="0"/>
              <w:jc w:val="center"/>
              <w:rPr>
                <w:b/>
                <w:bCs/>
                <w:sz w:val="16"/>
                <w:szCs w:val="16"/>
              </w:rPr>
            </w:pPr>
            <w:r>
              <w:rPr>
                <w:b/>
                <w:bCs/>
                <w:sz w:val="16"/>
                <w:szCs w:val="16"/>
              </w:rPr>
              <w:t>6.6560</w:t>
            </w:r>
          </w:p>
        </w:tc>
        <w:tc>
          <w:tcPr>
            <w:tcW w:w="1390" w:type="dxa"/>
            <w:tcBorders>
              <w:top w:val="nil"/>
              <w:left w:val="nil"/>
              <w:bottom w:val="nil"/>
              <w:right w:val="nil"/>
            </w:tcBorders>
            <w:tcMar>
              <w:top w:w="0" w:type="dxa"/>
              <w:left w:w="80" w:type="dxa"/>
              <w:bottom w:w="0" w:type="dxa"/>
              <w:right w:w="80" w:type="dxa"/>
            </w:tcMar>
          </w:tcPr>
          <w:p w14:paraId="274D2081" w14:textId="77777777" w:rsidR="00D8574F" w:rsidRDefault="00000000">
            <w:pPr>
              <w:spacing w:before="240" w:after="240" w:line="276" w:lineRule="auto"/>
              <w:ind w:firstLine="0"/>
              <w:jc w:val="center"/>
              <w:rPr>
                <w:b/>
                <w:bCs/>
                <w:sz w:val="16"/>
                <w:szCs w:val="16"/>
              </w:rPr>
            </w:pPr>
            <w:r>
              <w:rPr>
                <w:b/>
                <w:bCs/>
                <w:sz w:val="16"/>
                <w:szCs w:val="16"/>
              </w:rPr>
              <w:t>6.6560</w:t>
            </w:r>
          </w:p>
        </w:tc>
      </w:tr>
      <w:tr w:rsidR="00D8574F" w14:paraId="141EA487" w14:textId="77777777" w:rsidTr="00E85F29">
        <w:trPr>
          <w:trHeight w:val="412"/>
        </w:trPr>
        <w:tc>
          <w:tcPr>
            <w:tcW w:w="2092" w:type="dxa"/>
            <w:tcBorders>
              <w:top w:val="nil"/>
              <w:left w:val="nil"/>
              <w:bottom w:val="nil"/>
              <w:right w:val="nil"/>
            </w:tcBorders>
            <w:tcMar>
              <w:top w:w="0" w:type="dxa"/>
              <w:left w:w="80" w:type="dxa"/>
              <w:bottom w:w="0" w:type="dxa"/>
              <w:right w:w="80" w:type="dxa"/>
            </w:tcMar>
          </w:tcPr>
          <w:p w14:paraId="68FD1F82" w14:textId="77777777" w:rsidR="00D8574F" w:rsidRDefault="00000000">
            <w:pPr>
              <w:spacing w:before="240" w:after="240" w:line="276" w:lineRule="auto"/>
              <w:ind w:firstLine="0"/>
              <w:jc w:val="left"/>
              <w:rPr>
                <w:b/>
                <w:bCs/>
                <w:sz w:val="16"/>
                <w:szCs w:val="16"/>
              </w:rPr>
            </w:pPr>
            <w:proofErr w:type="spellStart"/>
            <w:proofErr w:type="gramStart"/>
            <w:r>
              <w:rPr>
                <w:b/>
                <w:bCs/>
                <w:sz w:val="16"/>
                <w:szCs w:val="16"/>
              </w:rPr>
              <w:t>concave.points</w:t>
            </w:r>
            <w:proofErr w:type="gramEnd"/>
            <w:r>
              <w:rPr>
                <w:b/>
                <w:bCs/>
                <w:sz w:val="16"/>
                <w:szCs w:val="16"/>
              </w:rPr>
              <w:t>_worst</w:t>
            </w:r>
            <w:proofErr w:type="spellEnd"/>
          </w:p>
        </w:tc>
        <w:tc>
          <w:tcPr>
            <w:tcW w:w="1305" w:type="dxa"/>
            <w:tcBorders>
              <w:top w:val="nil"/>
              <w:left w:val="nil"/>
              <w:bottom w:val="nil"/>
              <w:right w:val="nil"/>
            </w:tcBorders>
            <w:tcMar>
              <w:top w:w="0" w:type="dxa"/>
              <w:left w:w="80" w:type="dxa"/>
              <w:bottom w:w="0" w:type="dxa"/>
              <w:right w:w="80" w:type="dxa"/>
            </w:tcMar>
          </w:tcPr>
          <w:p w14:paraId="51AEB2E4" w14:textId="77777777" w:rsidR="00D8574F" w:rsidRDefault="00000000">
            <w:pPr>
              <w:spacing w:before="240" w:after="240" w:line="276" w:lineRule="auto"/>
              <w:ind w:firstLine="0"/>
              <w:jc w:val="center"/>
              <w:rPr>
                <w:b/>
                <w:bCs/>
                <w:i/>
                <w:iCs/>
                <w:sz w:val="16"/>
                <w:szCs w:val="16"/>
              </w:rPr>
            </w:pPr>
            <w:r>
              <w:rPr>
                <w:b/>
                <w:bCs/>
                <w:sz w:val="16"/>
                <w:szCs w:val="16"/>
              </w:rPr>
              <w:t>34.2848</w:t>
            </w:r>
          </w:p>
        </w:tc>
        <w:tc>
          <w:tcPr>
            <w:tcW w:w="912" w:type="dxa"/>
            <w:tcBorders>
              <w:top w:val="nil"/>
              <w:left w:val="nil"/>
              <w:bottom w:val="nil"/>
              <w:right w:val="nil"/>
            </w:tcBorders>
            <w:tcMar>
              <w:top w:w="0" w:type="dxa"/>
              <w:left w:w="80" w:type="dxa"/>
              <w:bottom w:w="0" w:type="dxa"/>
              <w:right w:w="80" w:type="dxa"/>
            </w:tcMar>
          </w:tcPr>
          <w:p w14:paraId="3611A78D" w14:textId="77777777" w:rsidR="00D8574F" w:rsidRDefault="00000000">
            <w:pPr>
              <w:spacing w:before="240" w:after="240" w:line="276" w:lineRule="auto"/>
              <w:ind w:firstLine="0"/>
              <w:jc w:val="center"/>
              <w:rPr>
                <w:b/>
                <w:bCs/>
                <w:i/>
                <w:iCs/>
                <w:sz w:val="16"/>
                <w:szCs w:val="16"/>
              </w:rPr>
            </w:pPr>
            <w:r>
              <w:rPr>
                <w:b/>
                <w:bCs/>
                <w:sz w:val="16"/>
                <w:szCs w:val="16"/>
              </w:rPr>
              <w:t>13.3451</w:t>
            </w:r>
          </w:p>
        </w:tc>
        <w:tc>
          <w:tcPr>
            <w:tcW w:w="1390" w:type="dxa"/>
            <w:tcBorders>
              <w:top w:val="nil"/>
              <w:left w:val="nil"/>
              <w:bottom w:val="nil"/>
              <w:right w:val="nil"/>
            </w:tcBorders>
            <w:tcMar>
              <w:top w:w="0" w:type="dxa"/>
              <w:left w:w="80" w:type="dxa"/>
              <w:bottom w:w="0" w:type="dxa"/>
              <w:right w:w="80" w:type="dxa"/>
            </w:tcMar>
          </w:tcPr>
          <w:p w14:paraId="5E559414" w14:textId="77777777" w:rsidR="00D8574F" w:rsidRDefault="00000000">
            <w:pPr>
              <w:spacing w:before="240" w:after="240" w:line="276" w:lineRule="auto"/>
              <w:ind w:firstLine="0"/>
              <w:jc w:val="center"/>
              <w:rPr>
                <w:b/>
                <w:bCs/>
                <w:sz w:val="16"/>
                <w:szCs w:val="16"/>
              </w:rPr>
            </w:pPr>
            <w:r>
              <w:rPr>
                <w:b/>
                <w:bCs/>
                <w:sz w:val="16"/>
                <w:szCs w:val="16"/>
              </w:rPr>
              <w:t>13.3451</w:t>
            </w:r>
          </w:p>
        </w:tc>
      </w:tr>
      <w:tr w:rsidR="00D8574F" w14:paraId="1BF91ABE" w14:textId="77777777" w:rsidTr="00E85F29">
        <w:trPr>
          <w:trHeight w:val="343"/>
        </w:trPr>
        <w:tc>
          <w:tcPr>
            <w:tcW w:w="2092" w:type="dxa"/>
            <w:tcBorders>
              <w:top w:val="nil"/>
              <w:left w:val="nil"/>
              <w:bottom w:val="nil"/>
              <w:right w:val="nil"/>
            </w:tcBorders>
            <w:tcMar>
              <w:top w:w="0" w:type="dxa"/>
              <w:left w:w="80" w:type="dxa"/>
              <w:bottom w:w="0" w:type="dxa"/>
              <w:right w:w="80" w:type="dxa"/>
            </w:tcMar>
          </w:tcPr>
          <w:p w14:paraId="769A79AD" w14:textId="77777777" w:rsidR="00D8574F" w:rsidRDefault="00000000">
            <w:pPr>
              <w:spacing w:before="240" w:after="240" w:line="276" w:lineRule="auto"/>
              <w:ind w:firstLine="0"/>
              <w:jc w:val="left"/>
              <w:rPr>
                <w:b/>
                <w:bCs/>
                <w:i/>
                <w:iCs/>
                <w:sz w:val="16"/>
                <w:szCs w:val="16"/>
              </w:rPr>
            </w:pPr>
            <w:proofErr w:type="spellStart"/>
            <w:r>
              <w:rPr>
                <w:b/>
                <w:bCs/>
                <w:i/>
                <w:iCs/>
                <w:sz w:val="16"/>
                <w:szCs w:val="16"/>
              </w:rPr>
              <w:t>compactness_mean</w:t>
            </w:r>
            <w:proofErr w:type="spellEnd"/>
          </w:p>
        </w:tc>
        <w:tc>
          <w:tcPr>
            <w:tcW w:w="1305" w:type="dxa"/>
            <w:tcBorders>
              <w:top w:val="nil"/>
              <w:left w:val="nil"/>
              <w:bottom w:val="nil"/>
              <w:right w:val="nil"/>
            </w:tcBorders>
            <w:tcMar>
              <w:top w:w="0" w:type="dxa"/>
              <w:left w:w="80" w:type="dxa"/>
              <w:bottom w:w="0" w:type="dxa"/>
              <w:right w:w="80" w:type="dxa"/>
            </w:tcMar>
          </w:tcPr>
          <w:p w14:paraId="1F3AC940" w14:textId="77777777" w:rsidR="00D8574F" w:rsidRDefault="00000000">
            <w:pPr>
              <w:spacing w:before="240" w:after="240" w:line="276" w:lineRule="auto"/>
              <w:ind w:firstLine="0"/>
              <w:jc w:val="center"/>
              <w:rPr>
                <w:b/>
                <w:bCs/>
                <w:i/>
                <w:iCs/>
                <w:sz w:val="16"/>
                <w:szCs w:val="16"/>
              </w:rPr>
            </w:pPr>
            <w:r>
              <w:rPr>
                <w:b/>
                <w:bCs/>
                <w:sz w:val="16"/>
                <w:szCs w:val="16"/>
              </w:rPr>
              <w:t>-4.7525</w:t>
            </w:r>
          </w:p>
        </w:tc>
        <w:tc>
          <w:tcPr>
            <w:tcW w:w="912" w:type="dxa"/>
            <w:tcBorders>
              <w:top w:val="nil"/>
              <w:left w:val="nil"/>
              <w:bottom w:val="nil"/>
              <w:right w:val="nil"/>
            </w:tcBorders>
            <w:tcMar>
              <w:top w:w="0" w:type="dxa"/>
              <w:left w:w="80" w:type="dxa"/>
              <w:bottom w:w="0" w:type="dxa"/>
              <w:right w:w="80" w:type="dxa"/>
            </w:tcMar>
          </w:tcPr>
          <w:p w14:paraId="2D476934" w14:textId="77777777" w:rsidR="00D8574F" w:rsidRDefault="00000000">
            <w:pPr>
              <w:spacing w:before="240" w:after="240" w:line="276" w:lineRule="auto"/>
              <w:ind w:firstLine="0"/>
              <w:jc w:val="center"/>
              <w:rPr>
                <w:b/>
                <w:bCs/>
                <w:i/>
                <w:iCs/>
                <w:sz w:val="16"/>
                <w:szCs w:val="16"/>
              </w:rPr>
            </w:pPr>
            <w:r>
              <w:rPr>
                <w:b/>
                <w:bCs/>
                <w:sz w:val="16"/>
                <w:szCs w:val="16"/>
              </w:rPr>
              <w:t>6.5510</w:t>
            </w:r>
          </w:p>
        </w:tc>
        <w:tc>
          <w:tcPr>
            <w:tcW w:w="1390" w:type="dxa"/>
            <w:tcBorders>
              <w:top w:val="nil"/>
              <w:left w:val="nil"/>
              <w:bottom w:val="nil"/>
              <w:right w:val="nil"/>
            </w:tcBorders>
            <w:tcMar>
              <w:top w:w="0" w:type="dxa"/>
              <w:left w:w="80" w:type="dxa"/>
              <w:bottom w:w="0" w:type="dxa"/>
              <w:right w:w="80" w:type="dxa"/>
            </w:tcMar>
          </w:tcPr>
          <w:p w14:paraId="279BB846" w14:textId="77777777" w:rsidR="00D8574F" w:rsidRDefault="00000000">
            <w:pPr>
              <w:spacing w:before="240" w:after="240" w:line="276" w:lineRule="auto"/>
              <w:ind w:firstLine="0"/>
              <w:jc w:val="center"/>
              <w:rPr>
                <w:b/>
                <w:bCs/>
                <w:sz w:val="16"/>
                <w:szCs w:val="16"/>
              </w:rPr>
            </w:pPr>
            <w:r>
              <w:rPr>
                <w:b/>
                <w:bCs/>
                <w:sz w:val="16"/>
                <w:szCs w:val="16"/>
              </w:rPr>
              <w:t>6.5510</w:t>
            </w:r>
          </w:p>
        </w:tc>
      </w:tr>
      <w:tr w:rsidR="00D8574F" w14:paraId="6A35C784" w14:textId="77777777" w:rsidTr="00E85F29">
        <w:trPr>
          <w:trHeight w:val="158"/>
        </w:trPr>
        <w:tc>
          <w:tcPr>
            <w:tcW w:w="2092" w:type="dxa"/>
            <w:tcBorders>
              <w:top w:val="nil"/>
              <w:left w:val="nil"/>
              <w:bottom w:val="single" w:sz="9" w:space="0" w:color="000000"/>
              <w:right w:val="nil"/>
            </w:tcBorders>
            <w:tcMar>
              <w:top w:w="0" w:type="dxa"/>
              <w:left w:w="80" w:type="dxa"/>
              <w:bottom w:w="0" w:type="dxa"/>
              <w:right w:w="80" w:type="dxa"/>
            </w:tcMar>
          </w:tcPr>
          <w:p w14:paraId="3E839F2D" w14:textId="77777777" w:rsidR="00D8574F" w:rsidRDefault="00000000">
            <w:pPr>
              <w:spacing w:before="240" w:after="240" w:line="276" w:lineRule="auto"/>
              <w:ind w:firstLine="0"/>
              <w:jc w:val="left"/>
              <w:rPr>
                <w:b/>
                <w:bCs/>
                <w:i/>
                <w:iCs/>
                <w:sz w:val="16"/>
                <w:szCs w:val="16"/>
              </w:rPr>
            </w:pPr>
            <w:proofErr w:type="spellStart"/>
            <w:r>
              <w:rPr>
                <w:b/>
                <w:bCs/>
                <w:i/>
                <w:iCs/>
                <w:sz w:val="16"/>
                <w:szCs w:val="16"/>
              </w:rPr>
              <w:t>fractal_dimension_mean</w:t>
            </w:r>
            <w:proofErr w:type="spellEnd"/>
          </w:p>
        </w:tc>
        <w:tc>
          <w:tcPr>
            <w:tcW w:w="1305" w:type="dxa"/>
            <w:tcBorders>
              <w:top w:val="nil"/>
              <w:left w:val="nil"/>
              <w:bottom w:val="single" w:sz="9" w:space="0" w:color="000000"/>
              <w:right w:val="nil"/>
            </w:tcBorders>
            <w:tcMar>
              <w:top w:w="0" w:type="dxa"/>
              <w:left w:w="80" w:type="dxa"/>
              <w:bottom w:w="0" w:type="dxa"/>
              <w:right w:w="80" w:type="dxa"/>
            </w:tcMar>
          </w:tcPr>
          <w:p w14:paraId="5A7E4502" w14:textId="77777777" w:rsidR="00D8574F" w:rsidRDefault="00000000">
            <w:pPr>
              <w:spacing w:before="240" w:after="240" w:line="276" w:lineRule="auto"/>
              <w:ind w:firstLine="0"/>
              <w:jc w:val="center"/>
              <w:rPr>
                <w:b/>
                <w:bCs/>
                <w:i/>
                <w:iCs/>
                <w:sz w:val="16"/>
                <w:szCs w:val="16"/>
              </w:rPr>
            </w:pPr>
            <w:r>
              <w:rPr>
                <w:b/>
                <w:bCs/>
                <w:sz w:val="16"/>
                <w:szCs w:val="16"/>
              </w:rPr>
              <w:t>-103.9200</w:t>
            </w:r>
          </w:p>
        </w:tc>
        <w:tc>
          <w:tcPr>
            <w:tcW w:w="912" w:type="dxa"/>
            <w:tcBorders>
              <w:top w:val="nil"/>
              <w:left w:val="nil"/>
              <w:bottom w:val="single" w:sz="9" w:space="0" w:color="000000"/>
              <w:right w:val="nil"/>
            </w:tcBorders>
            <w:tcMar>
              <w:top w:w="0" w:type="dxa"/>
              <w:left w:w="80" w:type="dxa"/>
              <w:bottom w:w="0" w:type="dxa"/>
              <w:right w:w="80" w:type="dxa"/>
            </w:tcMar>
          </w:tcPr>
          <w:p w14:paraId="392A3864" w14:textId="77777777" w:rsidR="00D8574F" w:rsidRDefault="00000000">
            <w:pPr>
              <w:spacing w:before="240" w:after="240" w:line="276" w:lineRule="auto"/>
              <w:ind w:firstLine="0"/>
              <w:jc w:val="center"/>
              <w:rPr>
                <w:b/>
                <w:bCs/>
                <w:i/>
                <w:iCs/>
                <w:sz w:val="16"/>
                <w:szCs w:val="16"/>
              </w:rPr>
            </w:pPr>
            <w:r>
              <w:rPr>
                <w:b/>
                <w:bCs/>
                <w:sz w:val="16"/>
                <w:szCs w:val="16"/>
              </w:rPr>
              <w:t>-23.5245</w:t>
            </w:r>
          </w:p>
        </w:tc>
        <w:tc>
          <w:tcPr>
            <w:tcW w:w="1390" w:type="dxa"/>
            <w:tcBorders>
              <w:top w:val="nil"/>
              <w:left w:val="nil"/>
              <w:bottom w:val="single" w:sz="9" w:space="0" w:color="000000"/>
              <w:right w:val="nil"/>
            </w:tcBorders>
            <w:tcMar>
              <w:top w:w="0" w:type="dxa"/>
              <w:left w:w="80" w:type="dxa"/>
              <w:bottom w:w="0" w:type="dxa"/>
              <w:right w:w="80" w:type="dxa"/>
            </w:tcMar>
          </w:tcPr>
          <w:p w14:paraId="23C225ED" w14:textId="77777777" w:rsidR="00D8574F" w:rsidRDefault="00000000">
            <w:pPr>
              <w:spacing w:before="240" w:after="240" w:line="276" w:lineRule="auto"/>
              <w:ind w:firstLine="0"/>
              <w:jc w:val="center"/>
              <w:rPr>
                <w:b/>
                <w:bCs/>
                <w:sz w:val="16"/>
                <w:szCs w:val="16"/>
              </w:rPr>
            </w:pPr>
            <w:r>
              <w:rPr>
                <w:b/>
                <w:bCs/>
                <w:sz w:val="16"/>
                <w:szCs w:val="16"/>
              </w:rPr>
              <w:t>-23.5245</w:t>
            </w:r>
          </w:p>
        </w:tc>
      </w:tr>
    </w:tbl>
    <w:p w14:paraId="2C340BAA" w14:textId="352B0C82" w:rsidR="00D8574F" w:rsidRDefault="00D8574F">
      <w:pPr>
        <w:spacing w:before="280" w:line="276" w:lineRule="auto"/>
        <w:ind w:firstLine="0"/>
        <w:rPr>
          <w:b/>
          <w:bCs/>
        </w:rPr>
      </w:pPr>
    </w:p>
    <w:p w14:paraId="63B04422" w14:textId="1E136376" w:rsidR="00D8574F" w:rsidRDefault="00E85F29">
      <w:pPr>
        <w:pStyle w:val="Heading3"/>
        <w:spacing w:before="280" w:after="80" w:line="276" w:lineRule="auto"/>
        <w:ind w:left="720"/>
        <w:rPr>
          <w:b/>
          <w:bCs/>
          <w:i/>
          <w:iCs/>
        </w:rPr>
      </w:pPr>
      <w:bookmarkStart w:id="29" w:name="_c495brc5jn6s" w:colFirst="0" w:colLast="0"/>
      <w:bookmarkEnd w:id="29"/>
      <w:r>
        <w:rPr>
          <w:noProof/>
        </w:rPr>
        <w:drawing>
          <wp:anchor distT="114300" distB="114300" distL="114300" distR="114300" simplePos="0" relativeHeight="251662336" behindDoc="1" locked="0" layoutInCell="1" hidden="0" allowOverlap="1" wp14:anchorId="2C8A9C11" wp14:editId="44451B81">
            <wp:simplePos x="0" y="0"/>
            <wp:positionH relativeFrom="margin">
              <wp:align>center</wp:align>
            </wp:positionH>
            <wp:positionV relativeFrom="paragraph">
              <wp:posOffset>3321685</wp:posOffset>
            </wp:positionV>
            <wp:extent cx="3017520" cy="175260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017520" cy="1752600"/>
                    </a:xfrm>
                    <a:prstGeom prst="rect">
                      <a:avLst/>
                    </a:prstGeom>
                    <a:ln/>
                  </pic:spPr>
                </pic:pic>
              </a:graphicData>
            </a:graphic>
            <wp14:sizeRelH relativeFrom="margin">
              <wp14:pctWidth>0</wp14:pctWidth>
            </wp14:sizeRelH>
            <wp14:sizeRelV relativeFrom="margin">
              <wp14:pctHeight>0</wp14:pctHeight>
            </wp14:sizeRelV>
          </wp:anchor>
        </w:drawing>
      </w:r>
    </w:p>
    <w:p w14:paraId="7C32C236" w14:textId="77777777" w:rsidR="00D8574F" w:rsidRDefault="00D8574F">
      <w:pPr>
        <w:pStyle w:val="Heading3"/>
        <w:spacing w:before="280" w:after="80" w:line="276" w:lineRule="auto"/>
        <w:ind w:left="720"/>
        <w:rPr>
          <w:b/>
          <w:bCs/>
          <w:i/>
          <w:iCs/>
        </w:rPr>
      </w:pPr>
      <w:bookmarkStart w:id="30" w:name="_6m5dmo1kcnhf" w:colFirst="0" w:colLast="0"/>
      <w:bookmarkEnd w:id="30"/>
    </w:p>
    <w:p w14:paraId="4251871B" w14:textId="77777777" w:rsidR="00D8574F" w:rsidRDefault="00D8574F">
      <w:pPr>
        <w:pStyle w:val="Heading3"/>
        <w:spacing w:before="280" w:after="80" w:line="276" w:lineRule="auto"/>
        <w:rPr>
          <w:b/>
          <w:bCs/>
          <w:i/>
          <w:iCs/>
        </w:rPr>
      </w:pPr>
      <w:bookmarkStart w:id="31" w:name="_wsmcvaa232kv" w:colFirst="0" w:colLast="0"/>
      <w:bookmarkEnd w:id="31"/>
    </w:p>
    <w:p w14:paraId="69B95AF2" w14:textId="68DB7643" w:rsidR="00E85F29" w:rsidRDefault="00E85F29">
      <w:pPr>
        <w:spacing w:before="280" w:line="276" w:lineRule="auto"/>
        <w:ind w:firstLine="0"/>
        <w:rPr>
          <w:b/>
          <w:bCs/>
        </w:rPr>
      </w:pPr>
      <w:r>
        <w:rPr>
          <w:noProof/>
        </w:rPr>
        <mc:AlternateContent>
          <mc:Choice Requires="wps">
            <w:drawing>
              <wp:anchor distT="0" distB="0" distL="114300" distR="114300" simplePos="0" relativeHeight="251665408" behindDoc="1" locked="0" layoutInCell="1" allowOverlap="1" wp14:anchorId="65DE3995" wp14:editId="5391C5E2">
                <wp:simplePos x="0" y="0"/>
                <wp:positionH relativeFrom="column">
                  <wp:posOffset>580390</wp:posOffset>
                </wp:positionH>
                <wp:positionV relativeFrom="paragraph">
                  <wp:posOffset>730885</wp:posOffset>
                </wp:positionV>
                <wp:extent cx="3497580" cy="635"/>
                <wp:effectExtent l="0" t="0" r="7620" b="8255"/>
                <wp:wrapNone/>
                <wp:docPr id="2142412522" name="Text Box 1"/>
                <wp:cNvGraphicFramePr/>
                <a:graphic xmlns:a="http://schemas.openxmlformats.org/drawingml/2006/main">
                  <a:graphicData uri="http://schemas.microsoft.com/office/word/2010/wordprocessingShape">
                    <wps:wsp>
                      <wps:cNvSpPr txBox="1"/>
                      <wps:spPr>
                        <a:xfrm>
                          <a:off x="0" y="0"/>
                          <a:ext cx="3497580" cy="635"/>
                        </a:xfrm>
                        <a:prstGeom prst="rect">
                          <a:avLst/>
                        </a:prstGeom>
                        <a:solidFill>
                          <a:prstClr val="white"/>
                        </a:solidFill>
                        <a:ln>
                          <a:noFill/>
                        </a:ln>
                      </wps:spPr>
                      <wps:txbx>
                        <w:txbxContent>
                          <w:p w14:paraId="10B818CE" w14:textId="782D6805" w:rsidR="00E85F29" w:rsidRPr="00E85F29" w:rsidRDefault="00E85F29" w:rsidP="00E85F29">
                            <w:pPr>
                              <w:pStyle w:val="Caption"/>
                              <w:shd w:val="clear" w:color="auto" w:fill="FFFFFF" w:themeFill="background1"/>
                              <w:rPr>
                                <w:noProof/>
                                <w:color w:val="FFFFFF" w:themeColor="background1"/>
                                <w:sz w:val="20"/>
                                <w:szCs w:val="20"/>
                              </w:rPr>
                            </w:pPr>
                            <w:r w:rsidRPr="00E85F29">
                              <w:rPr>
                                <w:b/>
                                <w:bCs/>
                                <w:color w:val="FFFFFF" w:themeColor="background1"/>
                              </w:rPr>
                              <w:t xml:space="preserve">Fig 2. </w:t>
                            </w:r>
                            <w:r w:rsidRPr="00E85F29">
                              <w:rPr>
                                <w:color w:val="FFFFFF" w:themeColor="background1"/>
                              </w:rPr>
                              <w:t>Bar plot of OLR and Ridge coefficients for selected predictors.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5DE3995" id="_x0000_t202" coordsize="21600,21600" o:spt="202" path="m,l,21600r21600,l21600,xe">
                <v:stroke joinstyle="miter"/>
                <v:path gradientshapeok="t" o:connecttype="rect"/>
              </v:shapetype>
              <v:shape id="Text Box 1" o:spid="_x0000_s1026" type="#_x0000_t202" style="position:absolute;left:0;text-align:left;margin-left:45.7pt;margin-top:57.55pt;width:275.4pt;height:.05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" stroked="f">
                <v:textbox style="mso-fit-shape-to-text:t" inset="0,0,0,0">
                  <w:txbxContent>
                    <w:p w14:paraId="10B818CE" w14:textId="782D6805" w:rsidR="00E85F29" w:rsidRPr="00E85F29" w:rsidRDefault="00E85F29" w:rsidP="00E85F29">
                      <w:pPr>
                        <w:pStyle w:val="Caption"/>
                        <w:shd w:val="clear" w:color="auto" w:fill="FFFFFF" w:themeFill="background1"/>
                        <w:rPr>
                          <w:noProof/>
                          <w:color w:val="FFFFFF" w:themeColor="background1"/>
                          <w:sz w:val="20"/>
                          <w:szCs w:val="20"/>
                        </w:rPr>
                      </w:pPr>
                      <w:r w:rsidRPr="00E85F29">
                        <w:rPr>
                          <w:b/>
                          <w:bCs/>
                          <w:color w:val="FFFFFF" w:themeColor="background1"/>
                        </w:rPr>
                        <w:t xml:space="preserve">Fig 2. </w:t>
                      </w:r>
                      <w:r w:rsidRPr="00E85F29">
                        <w:rPr>
                          <w:color w:val="FFFFFF" w:themeColor="background1"/>
                        </w:rPr>
                        <w:t>Bar plot of OLR and Ridge coefficients for selecte</w:t>
                      </w:r>
                      <w:r w:rsidRPr="00E85F29">
                        <w:rPr>
                          <w:color w:val="FFFFFF" w:themeColor="background1"/>
                        </w:rPr>
                        <w:t>d predictors.</w:t>
                      </w:r>
                    </w:p>
                  </w:txbxContent>
                </v:textbox>
              </v:shape>
            </w:pict>
          </mc:Fallback>
        </mc:AlternateContent>
      </w:r>
    </w:p>
    <w:p w14:paraId="0C2657B6" w14:textId="60459D88" w:rsidR="00D8574F" w:rsidRDefault="00000000">
      <w:pPr>
        <w:spacing w:before="280" w:line="276" w:lineRule="auto"/>
        <w:ind w:firstLine="0"/>
        <w:rPr>
          <w:b/>
          <w:bCs/>
        </w:rPr>
      </w:pPr>
      <w:r>
        <w:rPr>
          <w:b/>
          <w:bCs/>
        </w:rPr>
        <w:lastRenderedPageBreak/>
        <w:t>Interpretation</w:t>
      </w:r>
    </w:p>
    <w:p w14:paraId="35FF8B74" w14:textId="45CF01A9" w:rsidR="00D8574F" w:rsidRDefault="00000000" w:rsidP="003664AF">
      <w:pPr>
        <w:spacing w:before="240" w:after="240" w:line="276" w:lineRule="auto"/>
        <w:ind w:firstLine="720"/>
        <w:rPr>
          <w:i/>
          <w:iCs/>
        </w:rPr>
      </w:pPr>
      <w:r>
        <w:rPr>
          <w:rFonts w:ascii="Cardo" w:eastAsia="Cardo" w:hAnsi="Cardo" w:cs="Cardo"/>
          <w:i/>
          <w:iCs/>
        </w:rPr>
        <w:t xml:space="preserve">The intercept has moved from (-13.069 to -7.501) thus its pull towards zero has resulted in the reduction of extreme baselines. The variations in the mean radius and worst radius (0.181 &amp; 0.178) are also mitigated, thus having a stabilizing effect. The large positive coefficients associated with </w:t>
      </w:r>
      <w:proofErr w:type="spellStart"/>
      <w:r>
        <w:rPr>
          <w:rFonts w:ascii="Cardo" w:eastAsia="Cardo" w:hAnsi="Cardo" w:cs="Cardo"/>
          <w:i/>
          <w:iCs/>
        </w:rPr>
        <w:t>concavity_mean</w:t>
      </w:r>
      <w:proofErr w:type="spellEnd"/>
      <w:r>
        <w:rPr>
          <w:rFonts w:ascii="Cardo" w:eastAsia="Cardo" w:hAnsi="Cardo" w:cs="Cardo"/>
          <w:i/>
          <w:iCs/>
        </w:rPr>
        <w:t xml:space="preserve"> and </w:t>
      </w:r>
      <w:proofErr w:type="spellStart"/>
      <w:proofErr w:type="gramStart"/>
      <w:r>
        <w:rPr>
          <w:rFonts w:ascii="Cardo" w:eastAsia="Cardo" w:hAnsi="Cardo" w:cs="Cardo"/>
          <w:i/>
          <w:iCs/>
        </w:rPr>
        <w:t>concave.points</w:t>
      </w:r>
      <w:proofErr w:type="gramEnd"/>
      <w:r>
        <w:rPr>
          <w:rFonts w:ascii="Cardo" w:eastAsia="Cardo" w:hAnsi="Cardo" w:cs="Cardo"/>
          <w:i/>
          <w:iCs/>
        </w:rPr>
        <w:t>_worst</w:t>
      </w:r>
      <w:proofErr w:type="spellEnd"/>
      <w:r>
        <w:rPr>
          <w:rFonts w:ascii="Cardo" w:eastAsia="Cardo" w:hAnsi="Cardo" w:cs="Cardo"/>
          <w:i/>
          <w:iCs/>
        </w:rPr>
        <w:t xml:space="preserve"> (21.499 → 6.656; 34.285 → 13.345) are lessened which in turn prevents overfitting. On the other hand, </w:t>
      </w:r>
      <w:proofErr w:type="spellStart"/>
      <w:r>
        <w:rPr>
          <w:rFonts w:ascii="Cardo" w:eastAsia="Cardo" w:hAnsi="Cardo" w:cs="Cardo"/>
          <w:i/>
          <w:iCs/>
        </w:rPr>
        <w:t>compactness_mean</w:t>
      </w:r>
      <w:proofErr w:type="spellEnd"/>
      <w:r>
        <w:rPr>
          <w:rFonts w:ascii="Cardo" w:eastAsia="Cardo" w:hAnsi="Cardo" w:cs="Cardo"/>
          <w:i/>
          <w:iCs/>
        </w:rPr>
        <w:t xml:space="preserve"> does a complete turnaround from negative to positive (-4.753 → 6.551), </w:t>
      </w:r>
      <w:r w:rsidR="000128D4">
        <w:rPr>
          <w:rFonts w:ascii="Cardo" w:eastAsia="Cardo" w:hAnsi="Cardo" w:cs="Cardo"/>
          <w:i/>
          <w:iCs/>
        </w:rPr>
        <w:t>indicating that Ridge corrected a misleading coefficient, stabilized it, and improved predictive accuracy. W</w:t>
      </w:r>
      <w:r>
        <w:rPr>
          <w:rFonts w:ascii="Cardo" w:eastAsia="Cardo" w:hAnsi="Cardo" w:cs="Cardo"/>
          <w:i/>
          <w:iCs/>
        </w:rPr>
        <w:t xml:space="preserve">hile </w:t>
      </w:r>
      <w:proofErr w:type="spellStart"/>
      <w:r>
        <w:rPr>
          <w:rFonts w:ascii="Cardo" w:eastAsia="Cardo" w:hAnsi="Cardo" w:cs="Cardo"/>
          <w:i/>
          <w:iCs/>
        </w:rPr>
        <w:t>fractal_dimension_mean</w:t>
      </w:r>
      <w:proofErr w:type="spellEnd"/>
      <w:r>
        <w:rPr>
          <w:rFonts w:ascii="Cardo" w:eastAsia="Cardo" w:hAnsi="Cardo" w:cs="Cardo"/>
          <w:i/>
          <w:iCs/>
        </w:rPr>
        <w:t xml:space="preserve"> experiences a dramatic drop (-103.92 → -23.525), all these </w:t>
      </w:r>
      <w:proofErr w:type="gramStart"/>
      <w:r>
        <w:rPr>
          <w:rFonts w:ascii="Cardo" w:eastAsia="Cardo" w:hAnsi="Cardo" w:cs="Cardo"/>
          <w:i/>
          <w:iCs/>
        </w:rPr>
        <w:t>contributing</w:t>
      </w:r>
      <w:proofErr w:type="gramEnd"/>
      <w:r>
        <w:rPr>
          <w:rFonts w:ascii="Cardo" w:eastAsia="Cardo" w:hAnsi="Cardo" w:cs="Cardo"/>
          <w:i/>
          <w:iCs/>
        </w:rPr>
        <w:t xml:space="preserve"> to the stabilization of the model. In the end, Ridge reduces extreme OLS coefficients, variances and overfitting, and preserves the directions of predictions, which makes it easier to see the features that are vulnerable to collinearity or outliers.</w:t>
      </w:r>
    </w:p>
    <w:p w14:paraId="2795ACAC" w14:textId="77777777" w:rsidR="00D8574F" w:rsidRDefault="00000000">
      <w:pPr>
        <w:spacing w:before="240" w:after="240" w:line="276" w:lineRule="auto"/>
        <w:ind w:firstLine="0"/>
        <w:rPr>
          <w:b/>
          <w:bCs/>
        </w:rPr>
      </w:pPr>
      <w:r>
        <w:rPr>
          <w:b/>
          <w:bCs/>
        </w:rPr>
        <w:t>4.2 Model Stability</w:t>
      </w:r>
    </w:p>
    <w:p w14:paraId="53E714F7" w14:textId="77777777" w:rsidR="00E85F29" w:rsidRDefault="00000000" w:rsidP="00E85F29">
      <w:pPr>
        <w:spacing w:before="240" w:after="240" w:line="276" w:lineRule="auto"/>
        <w:ind w:firstLine="0"/>
        <w:rPr>
          <w:i/>
          <w:iCs/>
        </w:rPr>
      </w:pPr>
      <w:r>
        <w:rPr>
          <w:i/>
          <w:iCs/>
        </w:rPr>
        <w:t>Ridge Logistic Regression was responsible for coefficient variance reduction and extreme value moderation leading to more stable and interpretable estimates than the ordinary logistic regression. All predictors were kept and the negative effect of multicollinearity was reduced by the process of overfitting minimization.</w:t>
      </w:r>
      <w:bookmarkStart w:id="32" w:name="_qbkqmum6tkkm" w:colFirst="0" w:colLast="0"/>
      <w:bookmarkEnd w:id="32"/>
    </w:p>
    <w:p w14:paraId="172BA9D6" w14:textId="4828573F" w:rsidR="00D8574F" w:rsidRPr="00E85F29" w:rsidRDefault="00E04CD6" w:rsidP="00E85F29">
      <w:pPr>
        <w:spacing w:before="240" w:after="240" w:line="276" w:lineRule="auto"/>
        <w:ind w:firstLine="0"/>
        <w:rPr>
          <w:i/>
          <w:iCs/>
        </w:rPr>
      </w:pPr>
      <w:r>
        <w:rPr>
          <w:noProof/>
        </w:rPr>
        <mc:AlternateContent>
          <mc:Choice Requires="wps">
            <w:drawing>
              <wp:anchor distT="0" distB="0" distL="114300" distR="114300" simplePos="0" relativeHeight="251667456" behindDoc="0" locked="0" layoutInCell="1" allowOverlap="1" wp14:anchorId="346D01E4" wp14:editId="72736A25">
                <wp:simplePos x="0" y="0"/>
                <wp:positionH relativeFrom="column">
                  <wp:posOffset>130810</wp:posOffset>
                </wp:positionH>
                <wp:positionV relativeFrom="paragraph">
                  <wp:posOffset>2046605</wp:posOffset>
                </wp:positionV>
                <wp:extent cx="4442460" cy="635"/>
                <wp:effectExtent l="0" t="0" r="0" b="8255"/>
                <wp:wrapTopAndBottom/>
                <wp:docPr id="1270363439" name="Text Box 1"/>
                <wp:cNvGraphicFramePr/>
                <a:graphic xmlns:a="http://schemas.openxmlformats.org/drawingml/2006/main">
                  <a:graphicData uri="http://schemas.microsoft.com/office/word/2010/wordprocessingShape">
                    <wps:wsp>
                      <wps:cNvSpPr txBox="1"/>
                      <wps:spPr>
                        <a:xfrm>
                          <a:off x="0" y="0"/>
                          <a:ext cx="4442460" cy="635"/>
                        </a:xfrm>
                        <a:prstGeom prst="rect">
                          <a:avLst/>
                        </a:prstGeom>
                        <a:solidFill>
                          <a:prstClr val="white"/>
                        </a:solidFill>
                        <a:ln>
                          <a:noFill/>
                        </a:ln>
                      </wps:spPr>
                      <wps:txbx>
                        <w:txbxContent>
                          <w:p w14:paraId="3564C067" w14:textId="67E2CF99" w:rsidR="00E04CD6" w:rsidRPr="00E04CD6" w:rsidRDefault="00E04CD6" w:rsidP="00E04CD6">
                            <w:pPr>
                              <w:pStyle w:val="Caption"/>
                              <w:shd w:val="clear" w:color="auto" w:fill="FFFFFF" w:themeFill="background1"/>
                              <w:rPr>
                                <w:b/>
                                <w:bCs/>
                                <w:color w:val="FFFFFF" w:themeColor="background1"/>
                                <w:sz w:val="20"/>
                                <w:szCs w:val="20"/>
                              </w:rPr>
                            </w:pPr>
                            <w:r w:rsidRPr="00E04CD6">
                              <w:rPr>
                                <w:color w:val="FFFFFF" w:themeColor="background1"/>
                              </w:rPr>
                              <w:t>Fig 3.  Cross‑validation results for Ridge Logistic Regression with selected λ = 0.0384.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6D01E4" id="_x0000_s1027" type="#_x0000_t202" style="position:absolute;left:0;text-align:left;margin-left:10.3pt;margin-top:161.15pt;width:349.8pt;height:.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5WoFwIAAD8EAAAOAAAAZHJzL2Uyb0RvYy54bWysU1GP2jAMfp+0/xDlfRQYQ1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" stroked="f">
                <v:textbox style="mso-fit-shape-to-text:t" inset="0,0,0,0">
                  <w:txbxContent>
                    <w:p w14:paraId="3564C067" w14:textId="67E2CF99" w:rsidR="00E04CD6" w:rsidRPr="00E04CD6" w:rsidRDefault="00E04CD6" w:rsidP="00E04CD6">
                      <w:pPr>
                        <w:pStyle w:val="Caption"/>
                        <w:shd w:val="clear" w:color="auto" w:fill="FFFFFF" w:themeFill="background1"/>
                        <w:rPr>
                          <w:b/>
                          <w:bCs/>
                          <w:color w:val="FFFFFF" w:themeColor="background1"/>
                          <w:sz w:val="20"/>
                          <w:szCs w:val="20"/>
                        </w:rPr>
                      </w:pPr>
                      <w:r w:rsidRPr="00E04CD6">
                        <w:rPr>
                          <w:color w:val="FFFFFF" w:themeColor="background1"/>
                        </w:rPr>
                        <w:t>Fig 3.  Cross‑validation results for Ridge Logistic Regression with selected λ = 0.0384.</w:t>
                      </w:r>
                    </w:p>
                  </w:txbxContent>
                </v:textbox>
                <w10:wrap type="topAndBottom"/>
              </v:shape>
            </w:pict>
          </mc:Fallback>
        </mc:AlternateContent>
      </w:r>
      <w:r>
        <w:rPr>
          <w:b/>
          <w:bCs/>
        </w:rPr>
        <w:t>4.3 Cross‑Validation Outcome</w:t>
      </w:r>
      <w:r>
        <w:rPr>
          <w:noProof/>
        </w:rPr>
        <w:drawing>
          <wp:anchor distT="114300" distB="114300" distL="114300" distR="114300" simplePos="0" relativeHeight="251663360" behindDoc="0" locked="0" layoutInCell="1" hidden="0" allowOverlap="1" wp14:anchorId="66E48200" wp14:editId="675C1DF4">
            <wp:simplePos x="0" y="0"/>
            <wp:positionH relativeFrom="column">
              <wp:posOffset>844550</wp:posOffset>
            </wp:positionH>
            <wp:positionV relativeFrom="paragraph">
              <wp:posOffset>447675</wp:posOffset>
            </wp:positionV>
            <wp:extent cx="3069273" cy="1544474"/>
            <wp:effectExtent l="0" t="0" r="0" b="0"/>
            <wp:wrapTopAndBottom distT="114300" distB="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069273" cy="1544474"/>
                    </a:xfrm>
                    <a:prstGeom prst="rect">
                      <a:avLst/>
                    </a:prstGeom>
                    <a:ln/>
                  </pic:spPr>
                </pic:pic>
              </a:graphicData>
            </a:graphic>
          </wp:anchor>
        </w:drawing>
      </w:r>
    </w:p>
    <w:p w14:paraId="22AC4324" w14:textId="77777777" w:rsidR="00D8574F" w:rsidRDefault="00000000" w:rsidP="003664AF">
      <w:pPr>
        <w:keepNext/>
        <w:keepLines/>
        <w:spacing w:after="160"/>
        <w:ind w:left="567" w:firstLine="0"/>
        <w:rPr>
          <w:i/>
          <w:iCs/>
        </w:rPr>
      </w:pPr>
      <w:r>
        <w:rPr>
          <w:i/>
          <w:iCs/>
        </w:rPr>
        <w:lastRenderedPageBreak/>
        <w:t>Through cross-validation, the optimal regularization strength was determined to be λ=0.0384 (</w:t>
      </w:r>
      <w:proofErr w:type="spellStart"/>
      <w:r>
        <w:rPr>
          <w:i/>
          <w:iCs/>
        </w:rPr>
        <w:t>lambda.min</w:t>
      </w:r>
      <w:proofErr w:type="spellEnd"/>
      <w:r>
        <w:rPr>
          <w:i/>
          <w:iCs/>
        </w:rPr>
        <w:t>), which resulted in the least binomial deviance. This number was then utilized to train the final Ridge Logistic Regression model, resulting in stabilized coefficients and greater generalization.</w:t>
      </w:r>
    </w:p>
    <w:p w14:paraId="4598783F" w14:textId="77777777" w:rsidR="00D8574F" w:rsidRDefault="00000000">
      <w:pPr>
        <w:pStyle w:val="Heading3"/>
        <w:keepNext/>
        <w:keepLines/>
        <w:spacing w:after="160"/>
        <w:ind w:left="567"/>
        <w:rPr>
          <w:b/>
          <w:bCs/>
        </w:rPr>
      </w:pPr>
      <w:bookmarkStart w:id="33" w:name="_himhx1b6n1a2" w:colFirst="0" w:colLast="0"/>
      <w:bookmarkEnd w:id="33"/>
      <w:r>
        <w:rPr>
          <w:b/>
          <w:bCs/>
        </w:rPr>
        <w:t>4.4 Model Generalization and Overfitting Assessment</w:t>
      </w:r>
    </w:p>
    <w:p w14:paraId="0549E8C3" w14:textId="77777777" w:rsidR="00D8574F" w:rsidRDefault="00000000">
      <w:pPr>
        <w:keepNext/>
        <w:keepLines/>
        <w:spacing w:after="160"/>
        <w:ind w:left="567" w:firstLine="0"/>
        <w:jc w:val="center"/>
        <w:rPr>
          <w:i/>
          <w:iCs/>
          <w:sz w:val="18"/>
          <w:szCs w:val="18"/>
        </w:rPr>
      </w:pPr>
      <w:r>
        <w:rPr>
          <w:b/>
          <w:bCs/>
          <w:i/>
          <w:iCs/>
          <w:sz w:val="18"/>
          <w:szCs w:val="18"/>
        </w:rPr>
        <w:t xml:space="preserve">Table 3. </w:t>
      </w:r>
      <w:r>
        <w:rPr>
          <w:i/>
          <w:iCs/>
          <w:sz w:val="18"/>
          <w:szCs w:val="18"/>
        </w:rPr>
        <w:t>Overfitting and Regularization Assessment Summary</w:t>
      </w:r>
    </w:p>
    <w:tbl>
      <w:tblPr>
        <w:tblStyle w:val="a0"/>
        <w:tblW w:w="6351" w:type="dxa"/>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75"/>
        <w:gridCol w:w="3176"/>
      </w:tblGrid>
      <w:tr w:rsidR="00D8574F" w14:paraId="5369FCAF" w14:textId="77777777">
        <w:tc>
          <w:tcPr>
            <w:tcW w:w="3175" w:type="dxa"/>
            <w:tcBorders>
              <w:left w:val="nil"/>
              <w:bottom w:val="nil"/>
              <w:right w:val="nil"/>
            </w:tcBorders>
            <w:tcMar>
              <w:top w:w="100" w:type="dxa"/>
              <w:left w:w="100" w:type="dxa"/>
              <w:bottom w:w="100" w:type="dxa"/>
              <w:right w:w="100" w:type="dxa"/>
            </w:tcMar>
          </w:tcPr>
          <w:p w14:paraId="7F7330CA" w14:textId="77777777" w:rsidR="00D8574F" w:rsidRDefault="00000000">
            <w:pPr>
              <w:widowControl w:val="0"/>
              <w:pBdr>
                <w:top w:val="nil"/>
                <w:left w:val="nil"/>
                <w:bottom w:val="nil"/>
                <w:right w:val="nil"/>
                <w:between w:val="nil"/>
              </w:pBdr>
              <w:ind w:firstLine="0"/>
              <w:jc w:val="center"/>
              <w:rPr>
                <w:i/>
                <w:iCs/>
                <w:sz w:val="18"/>
                <w:szCs w:val="18"/>
              </w:rPr>
            </w:pPr>
            <w:r>
              <w:rPr>
                <w:i/>
                <w:iCs/>
                <w:sz w:val="18"/>
                <w:szCs w:val="18"/>
              </w:rPr>
              <w:t>Metric</w:t>
            </w:r>
          </w:p>
        </w:tc>
        <w:tc>
          <w:tcPr>
            <w:tcW w:w="3175" w:type="dxa"/>
            <w:tcBorders>
              <w:left w:val="nil"/>
              <w:bottom w:val="nil"/>
              <w:right w:val="nil"/>
            </w:tcBorders>
            <w:tcMar>
              <w:top w:w="100" w:type="dxa"/>
              <w:left w:w="100" w:type="dxa"/>
              <w:bottom w:w="100" w:type="dxa"/>
              <w:right w:w="100" w:type="dxa"/>
            </w:tcMar>
          </w:tcPr>
          <w:p w14:paraId="0123BF2E" w14:textId="77777777" w:rsidR="00D8574F" w:rsidRDefault="00000000">
            <w:pPr>
              <w:widowControl w:val="0"/>
              <w:pBdr>
                <w:top w:val="nil"/>
                <w:left w:val="nil"/>
                <w:bottom w:val="nil"/>
                <w:right w:val="nil"/>
                <w:between w:val="nil"/>
              </w:pBdr>
              <w:ind w:firstLine="0"/>
              <w:jc w:val="center"/>
              <w:rPr>
                <w:i/>
                <w:iCs/>
                <w:sz w:val="18"/>
                <w:szCs w:val="18"/>
              </w:rPr>
            </w:pPr>
            <w:r>
              <w:rPr>
                <w:i/>
                <w:iCs/>
                <w:sz w:val="18"/>
                <w:szCs w:val="18"/>
              </w:rPr>
              <w:t>Value</w:t>
            </w:r>
          </w:p>
        </w:tc>
      </w:tr>
      <w:tr w:rsidR="00D8574F" w14:paraId="4FBAB3CE" w14:textId="77777777">
        <w:tc>
          <w:tcPr>
            <w:tcW w:w="3175" w:type="dxa"/>
            <w:tcBorders>
              <w:top w:val="nil"/>
              <w:left w:val="nil"/>
              <w:right w:val="nil"/>
            </w:tcBorders>
            <w:tcMar>
              <w:top w:w="100" w:type="dxa"/>
              <w:left w:w="100" w:type="dxa"/>
              <w:bottom w:w="100" w:type="dxa"/>
              <w:right w:w="100" w:type="dxa"/>
            </w:tcMar>
          </w:tcPr>
          <w:p w14:paraId="240FAF87" w14:textId="77777777" w:rsidR="00D8574F" w:rsidRDefault="00000000">
            <w:pPr>
              <w:widowControl w:val="0"/>
              <w:pBdr>
                <w:top w:val="nil"/>
                <w:left w:val="nil"/>
                <w:bottom w:val="nil"/>
                <w:right w:val="nil"/>
                <w:between w:val="nil"/>
              </w:pBdr>
              <w:ind w:firstLine="0"/>
              <w:jc w:val="center"/>
              <w:rPr>
                <w:i/>
                <w:iCs/>
                <w:sz w:val="18"/>
                <w:szCs w:val="18"/>
              </w:rPr>
            </w:pPr>
            <w:r>
              <w:rPr>
                <w:i/>
                <w:iCs/>
                <w:sz w:val="18"/>
                <w:szCs w:val="18"/>
              </w:rPr>
              <w:t>Training Log Loss (</w:t>
            </w:r>
            <w:proofErr w:type="spellStart"/>
            <w:r>
              <w:rPr>
                <w:i/>
                <w:iCs/>
                <w:sz w:val="18"/>
                <w:szCs w:val="18"/>
              </w:rPr>
              <w:t>lambda.min</w:t>
            </w:r>
            <w:proofErr w:type="spellEnd"/>
            <w:r>
              <w:rPr>
                <w:i/>
                <w:iCs/>
                <w:sz w:val="18"/>
                <w:szCs w:val="18"/>
              </w:rPr>
              <w:t>)</w:t>
            </w:r>
          </w:p>
        </w:tc>
        <w:tc>
          <w:tcPr>
            <w:tcW w:w="3175" w:type="dxa"/>
            <w:tcBorders>
              <w:top w:val="nil"/>
              <w:left w:val="nil"/>
              <w:right w:val="nil"/>
            </w:tcBorders>
            <w:tcMar>
              <w:top w:w="100" w:type="dxa"/>
              <w:left w:w="100" w:type="dxa"/>
              <w:bottom w:w="100" w:type="dxa"/>
              <w:right w:w="100" w:type="dxa"/>
            </w:tcMar>
          </w:tcPr>
          <w:p w14:paraId="08CD86D8" w14:textId="77777777" w:rsidR="00D8574F" w:rsidRDefault="00000000">
            <w:pPr>
              <w:widowControl w:val="0"/>
              <w:pBdr>
                <w:top w:val="nil"/>
                <w:left w:val="nil"/>
                <w:bottom w:val="nil"/>
                <w:right w:val="nil"/>
                <w:between w:val="nil"/>
              </w:pBdr>
              <w:ind w:firstLine="0"/>
              <w:jc w:val="center"/>
              <w:rPr>
                <w:b/>
                <w:bCs/>
                <w:i/>
                <w:iCs/>
                <w:sz w:val="18"/>
                <w:szCs w:val="18"/>
              </w:rPr>
            </w:pPr>
            <w:r>
              <w:rPr>
                <w:b/>
                <w:bCs/>
                <w:i/>
                <w:iCs/>
                <w:sz w:val="18"/>
                <w:szCs w:val="18"/>
              </w:rPr>
              <w:t>0.1813</w:t>
            </w:r>
          </w:p>
        </w:tc>
      </w:tr>
      <w:tr w:rsidR="00D8574F" w14:paraId="40F34A7B" w14:textId="77777777">
        <w:tc>
          <w:tcPr>
            <w:tcW w:w="3175" w:type="dxa"/>
            <w:tcBorders>
              <w:top w:val="nil"/>
              <w:left w:val="nil"/>
              <w:right w:val="nil"/>
            </w:tcBorders>
            <w:tcMar>
              <w:top w:w="100" w:type="dxa"/>
              <w:left w:w="100" w:type="dxa"/>
              <w:bottom w:w="100" w:type="dxa"/>
              <w:right w:w="100" w:type="dxa"/>
            </w:tcMar>
          </w:tcPr>
          <w:p w14:paraId="4890CD89" w14:textId="77777777" w:rsidR="00D8574F" w:rsidRDefault="00000000">
            <w:pPr>
              <w:widowControl w:val="0"/>
              <w:pBdr>
                <w:top w:val="nil"/>
                <w:left w:val="nil"/>
                <w:bottom w:val="nil"/>
                <w:right w:val="nil"/>
                <w:between w:val="nil"/>
              </w:pBdr>
              <w:ind w:firstLine="0"/>
              <w:jc w:val="center"/>
              <w:rPr>
                <w:i/>
                <w:iCs/>
                <w:sz w:val="18"/>
                <w:szCs w:val="18"/>
              </w:rPr>
            </w:pPr>
            <w:r>
              <w:rPr>
                <w:i/>
                <w:iCs/>
                <w:sz w:val="18"/>
                <w:szCs w:val="18"/>
              </w:rPr>
              <w:t>Cross-Validated Log Loss (</w:t>
            </w:r>
            <w:proofErr w:type="spellStart"/>
            <w:r>
              <w:rPr>
                <w:i/>
                <w:iCs/>
                <w:sz w:val="18"/>
                <w:szCs w:val="18"/>
              </w:rPr>
              <w:t>lambda.min</w:t>
            </w:r>
            <w:proofErr w:type="spellEnd"/>
            <w:r>
              <w:rPr>
                <w:i/>
                <w:iCs/>
                <w:sz w:val="18"/>
                <w:szCs w:val="18"/>
              </w:rPr>
              <w:t>)</w:t>
            </w:r>
          </w:p>
        </w:tc>
        <w:tc>
          <w:tcPr>
            <w:tcW w:w="3175" w:type="dxa"/>
            <w:tcBorders>
              <w:top w:val="nil"/>
              <w:left w:val="nil"/>
              <w:right w:val="nil"/>
            </w:tcBorders>
            <w:tcMar>
              <w:top w:w="100" w:type="dxa"/>
              <w:left w:w="100" w:type="dxa"/>
              <w:bottom w:w="100" w:type="dxa"/>
              <w:right w:w="100" w:type="dxa"/>
            </w:tcMar>
          </w:tcPr>
          <w:p w14:paraId="7629E997" w14:textId="77777777" w:rsidR="00D8574F" w:rsidRDefault="00000000">
            <w:pPr>
              <w:widowControl w:val="0"/>
              <w:pBdr>
                <w:top w:val="nil"/>
                <w:left w:val="nil"/>
                <w:bottom w:val="nil"/>
                <w:right w:val="nil"/>
                <w:between w:val="nil"/>
              </w:pBdr>
              <w:ind w:firstLine="0"/>
              <w:jc w:val="center"/>
              <w:rPr>
                <w:b/>
                <w:bCs/>
                <w:i/>
                <w:iCs/>
                <w:sz w:val="18"/>
                <w:szCs w:val="18"/>
              </w:rPr>
            </w:pPr>
            <w:r>
              <w:rPr>
                <w:b/>
                <w:bCs/>
                <w:i/>
                <w:iCs/>
                <w:sz w:val="18"/>
                <w:szCs w:val="18"/>
              </w:rPr>
              <w:t>0.3665</w:t>
            </w:r>
          </w:p>
        </w:tc>
      </w:tr>
      <w:tr w:rsidR="00D8574F" w14:paraId="3B29A1A3" w14:textId="77777777">
        <w:tc>
          <w:tcPr>
            <w:tcW w:w="3175" w:type="dxa"/>
            <w:tcBorders>
              <w:top w:val="nil"/>
              <w:left w:val="nil"/>
              <w:right w:val="nil"/>
            </w:tcBorders>
            <w:tcMar>
              <w:top w:w="100" w:type="dxa"/>
              <w:left w:w="100" w:type="dxa"/>
              <w:bottom w:w="100" w:type="dxa"/>
              <w:right w:w="100" w:type="dxa"/>
            </w:tcMar>
          </w:tcPr>
          <w:p w14:paraId="507D17A4" w14:textId="77777777" w:rsidR="00D8574F" w:rsidRDefault="00000000">
            <w:pPr>
              <w:widowControl w:val="0"/>
              <w:pBdr>
                <w:top w:val="nil"/>
                <w:left w:val="nil"/>
                <w:bottom w:val="nil"/>
                <w:right w:val="nil"/>
                <w:between w:val="nil"/>
              </w:pBdr>
              <w:ind w:firstLine="0"/>
              <w:jc w:val="center"/>
              <w:rPr>
                <w:i/>
                <w:iCs/>
                <w:sz w:val="18"/>
                <w:szCs w:val="18"/>
              </w:rPr>
            </w:pPr>
            <w:r>
              <w:rPr>
                <w:i/>
                <w:iCs/>
                <w:sz w:val="18"/>
                <w:szCs w:val="18"/>
              </w:rPr>
              <w:t>Cross-Validated Log Loss (lambda.1se)</w:t>
            </w:r>
          </w:p>
        </w:tc>
        <w:tc>
          <w:tcPr>
            <w:tcW w:w="3175" w:type="dxa"/>
            <w:tcBorders>
              <w:top w:val="nil"/>
              <w:left w:val="nil"/>
              <w:right w:val="nil"/>
            </w:tcBorders>
            <w:tcMar>
              <w:top w:w="100" w:type="dxa"/>
              <w:left w:w="100" w:type="dxa"/>
              <w:bottom w:w="100" w:type="dxa"/>
              <w:right w:w="100" w:type="dxa"/>
            </w:tcMar>
          </w:tcPr>
          <w:p w14:paraId="6A00C8F0" w14:textId="77777777" w:rsidR="00D8574F" w:rsidRDefault="00000000">
            <w:pPr>
              <w:widowControl w:val="0"/>
              <w:pBdr>
                <w:top w:val="nil"/>
                <w:left w:val="nil"/>
                <w:bottom w:val="nil"/>
                <w:right w:val="nil"/>
                <w:between w:val="nil"/>
              </w:pBdr>
              <w:ind w:firstLine="0"/>
              <w:jc w:val="center"/>
              <w:rPr>
                <w:b/>
                <w:bCs/>
                <w:i/>
                <w:iCs/>
                <w:sz w:val="18"/>
                <w:szCs w:val="18"/>
              </w:rPr>
            </w:pPr>
            <w:r>
              <w:rPr>
                <w:b/>
                <w:bCs/>
                <w:i/>
                <w:iCs/>
                <w:sz w:val="18"/>
                <w:szCs w:val="18"/>
              </w:rPr>
              <w:t>0.3665</w:t>
            </w:r>
          </w:p>
        </w:tc>
      </w:tr>
      <w:tr w:rsidR="00D8574F" w14:paraId="74E0DEA2" w14:textId="77777777">
        <w:tc>
          <w:tcPr>
            <w:tcW w:w="3175" w:type="dxa"/>
            <w:tcBorders>
              <w:top w:val="nil"/>
              <w:left w:val="nil"/>
              <w:right w:val="nil"/>
            </w:tcBorders>
            <w:tcMar>
              <w:top w:w="100" w:type="dxa"/>
              <w:left w:w="100" w:type="dxa"/>
              <w:bottom w:w="100" w:type="dxa"/>
              <w:right w:w="100" w:type="dxa"/>
            </w:tcMar>
          </w:tcPr>
          <w:p w14:paraId="472ACD1F" w14:textId="77777777" w:rsidR="00D8574F" w:rsidRDefault="00000000">
            <w:pPr>
              <w:widowControl w:val="0"/>
              <w:pBdr>
                <w:top w:val="nil"/>
                <w:left w:val="nil"/>
                <w:bottom w:val="nil"/>
                <w:right w:val="nil"/>
                <w:between w:val="nil"/>
              </w:pBdr>
              <w:ind w:firstLine="0"/>
              <w:jc w:val="center"/>
              <w:rPr>
                <w:i/>
                <w:iCs/>
                <w:sz w:val="18"/>
                <w:szCs w:val="18"/>
              </w:rPr>
            </w:pPr>
            <w:r>
              <w:rPr>
                <w:i/>
                <w:iCs/>
                <w:sz w:val="18"/>
                <w:szCs w:val="18"/>
              </w:rPr>
              <w:t>Difference (</w:t>
            </w:r>
            <w:proofErr w:type="spellStart"/>
            <w:r>
              <w:rPr>
                <w:i/>
                <w:iCs/>
                <w:sz w:val="18"/>
                <w:szCs w:val="18"/>
              </w:rPr>
              <w:t>lambda.min</w:t>
            </w:r>
            <w:proofErr w:type="spellEnd"/>
            <w:r>
              <w:rPr>
                <w:i/>
                <w:iCs/>
                <w:sz w:val="18"/>
                <w:szCs w:val="18"/>
              </w:rPr>
              <w:t xml:space="preserve"> vs lambda.1se)</w:t>
            </w:r>
          </w:p>
        </w:tc>
        <w:tc>
          <w:tcPr>
            <w:tcW w:w="3175" w:type="dxa"/>
            <w:tcBorders>
              <w:top w:val="nil"/>
              <w:left w:val="nil"/>
              <w:right w:val="nil"/>
            </w:tcBorders>
            <w:tcMar>
              <w:top w:w="100" w:type="dxa"/>
              <w:left w:w="100" w:type="dxa"/>
              <w:bottom w:w="100" w:type="dxa"/>
              <w:right w:w="100" w:type="dxa"/>
            </w:tcMar>
          </w:tcPr>
          <w:p w14:paraId="500BEF1C" w14:textId="77777777" w:rsidR="00D8574F" w:rsidRDefault="00000000">
            <w:pPr>
              <w:widowControl w:val="0"/>
              <w:pBdr>
                <w:top w:val="nil"/>
                <w:left w:val="nil"/>
                <w:bottom w:val="nil"/>
                <w:right w:val="nil"/>
                <w:between w:val="nil"/>
              </w:pBdr>
              <w:ind w:firstLine="0"/>
              <w:jc w:val="center"/>
              <w:rPr>
                <w:b/>
                <w:bCs/>
                <w:i/>
                <w:iCs/>
                <w:sz w:val="18"/>
                <w:szCs w:val="18"/>
              </w:rPr>
            </w:pPr>
            <w:r>
              <w:rPr>
                <w:b/>
                <w:bCs/>
                <w:i/>
                <w:iCs/>
                <w:sz w:val="18"/>
                <w:szCs w:val="18"/>
              </w:rPr>
              <w:t>0.0196</w:t>
            </w:r>
          </w:p>
        </w:tc>
      </w:tr>
    </w:tbl>
    <w:p w14:paraId="71C9E868" w14:textId="77777777" w:rsidR="00D8574F" w:rsidRDefault="00D8574F">
      <w:pPr>
        <w:keepNext/>
        <w:keepLines/>
        <w:spacing w:after="160"/>
        <w:ind w:firstLine="0"/>
        <w:rPr>
          <w:b/>
          <w:bCs/>
          <w:i/>
          <w:iCs/>
        </w:rPr>
      </w:pPr>
    </w:p>
    <w:p w14:paraId="69E5CBD9" w14:textId="77777777" w:rsidR="00D8574F" w:rsidRDefault="00000000">
      <w:pPr>
        <w:pStyle w:val="Heading4"/>
        <w:keepNext/>
        <w:keepLines/>
        <w:spacing w:after="160"/>
        <w:ind w:left="567"/>
        <w:rPr>
          <w:b/>
          <w:bCs/>
        </w:rPr>
      </w:pPr>
      <w:bookmarkStart w:id="34" w:name="_mf86avcaookb" w:colFirst="0" w:colLast="0"/>
      <w:bookmarkEnd w:id="34"/>
      <w:r>
        <w:rPr>
          <w:b/>
          <w:bCs/>
        </w:rPr>
        <w:t>Training vs Cross-Validation Performance</w:t>
      </w:r>
    </w:p>
    <w:p w14:paraId="2FCA3D98" w14:textId="77777777" w:rsidR="00D8574F" w:rsidRDefault="00000000">
      <w:pPr>
        <w:keepNext/>
        <w:keepLines/>
        <w:spacing w:after="160"/>
        <w:ind w:left="567" w:firstLine="0"/>
        <w:rPr>
          <w:i/>
          <w:iCs/>
        </w:rPr>
      </w:pPr>
      <w:r>
        <w:rPr>
          <w:i/>
          <w:iCs/>
        </w:rPr>
        <w:t>The training log loss is lower than the cross-validated log loss, which is expected and indicates that the model does not overfit the training data. The moderate gap suggests effective regularization and good generalization.</w:t>
      </w:r>
    </w:p>
    <w:p w14:paraId="7CA9AA0F" w14:textId="77777777" w:rsidR="00D8574F" w:rsidRDefault="00000000">
      <w:pPr>
        <w:pStyle w:val="Heading4"/>
        <w:keepNext/>
        <w:keepLines/>
        <w:spacing w:after="160"/>
        <w:ind w:left="567"/>
        <w:rPr>
          <w:b/>
          <w:bCs/>
        </w:rPr>
      </w:pPr>
      <w:bookmarkStart w:id="35" w:name="_l8onf19n2nkj" w:colFirst="0" w:colLast="0"/>
      <w:bookmarkEnd w:id="35"/>
      <w:proofErr w:type="spellStart"/>
      <w:r>
        <w:rPr>
          <w:b/>
          <w:bCs/>
        </w:rPr>
        <w:t>Lambda.min</w:t>
      </w:r>
      <w:proofErr w:type="spellEnd"/>
      <w:r>
        <w:rPr>
          <w:b/>
          <w:bCs/>
        </w:rPr>
        <w:t xml:space="preserve"> vs Lambda.1se Comparison</w:t>
      </w:r>
    </w:p>
    <w:p w14:paraId="13EE0A59" w14:textId="77777777" w:rsidR="00D8574F" w:rsidRDefault="00000000">
      <w:pPr>
        <w:keepNext/>
        <w:keepLines/>
        <w:spacing w:after="160"/>
        <w:ind w:left="567" w:firstLine="0"/>
      </w:pPr>
      <w:r>
        <w:rPr>
          <w:i/>
          <w:iCs/>
        </w:rPr>
        <w:t xml:space="preserve">The cross-validated losses for </w:t>
      </w:r>
      <w:proofErr w:type="spellStart"/>
      <w:r>
        <w:rPr>
          <w:i/>
          <w:iCs/>
        </w:rPr>
        <w:t>lambda.min</w:t>
      </w:r>
      <w:proofErr w:type="spellEnd"/>
      <w:r>
        <w:rPr>
          <w:i/>
          <w:iCs/>
        </w:rPr>
        <w:t xml:space="preserve"> and lambda.1se are very close, indicating strong model stability. </w:t>
      </w:r>
      <w:proofErr w:type="spellStart"/>
      <w:r>
        <w:rPr>
          <w:i/>
          <w:iCs/>
        </w:rPr>
        <w:t>Lambda.min</w:t>
      </w:r>
      <w:proofErr w:type="spellEnd"/>
      <w:r>
        <w:rPr>
          <w:i/>
          <w:iCs/>
        </w:rPr>
        <w:t xml:space="preserve"> was selected as it achieves the lowest validation error while maintaining robustness.</w:t>
      </w:r>
    </w:p>
    <w:p w14:paraId="2E0FA66A" w14:textId="763FFBC3" w:rsidR="00D8574F" w:rsidRDefault="00000000">
      <w:pPr>
        <w:pStyle w:val="Heading2"/>
        <w:numPr>
          <w:ilvl w:val="0"/>
          <w:numId w:val="2"/>
        </w:numPr>
        <w:spacing w:after="240"/>
        <w:rPr>
          <w:sz w:val="24"/>
          <w:szCs w:val="24"/>
        </w:rPr>
      </w:pPr>
      <w:bookmarkStart w:id="36" w:name="_yv37rkid98i1" w:colFirst="0" w:colLast="0"/>
      <w:bookmarkEnd w:id="36"/>
      <w:r>
        <w:rPr>
          <w:sz w:val="24"/>
          <w:szCs w:val="24"/>
        </w:rPr>
        <w:t>Conclusion</w:t>
      </w:r>
      <w:r w:rsidR="00E16FB0">
        <w:rPr>
          <w:sz w:val="24"/>
          <w:szCs w:val="24"/>
        </w:rPr>
        <w:t xml:space="preserve"> and Future Outlook</w:t>
      </w:r>
    </w:p>
    <w:p w14:paraId="296FFF2F" w14:textId="185D74A0" w:rsidR="00D8574F" w:rsidRDefault="00000000">
      <w:pPr>
        <w:spacing w:before="240" w:after="240" w:line="360" w:lineRule="auto"/>
        <w:ind w:left="720" w:firstLine="0"/>
        <w:rPr>
          <w:i/>
          <w:iCs/>
        </w:rPr>
      </w:pPr>
      <w:r>
        <w:rPr>
          <w:i/>
          <w:iCs/>
        </w:rPr>
        <w:t xml:space="preserve">The researchers developed a Logistic Ridge Regression model aiming to predict breast cancer malignancy based on six attributes of tumor structure obtained from medical imaging. The predictors chosen showed high multicollinearity which caused ordinary logistic regression to give unstable and inflated estimates of coefficients. The use of Ridge regularization, however, eliminated this problem by reducing the coefficient of the extreme values, hence lowering the variance of the model, and still retaining </w:t>
      </w:r>
      <w:r w:rsidR="00E16FB0">
        <w:rPr>
          <w:i/>
          <w:iCs/>
        </w:rPr>
        <w:t>all the</w:t>
      </w:r>
      <w:r>
        <w:rPr>
          <w:i/>
          <w:iCs/>
        </w:rPr>
        <w:t xml:space="preserve"> biologically relevant predictors. The parameters that were estimated by the Ridge model were more stable and interpretable when compared to those </w:t>
      </w:r>
      <w:r>
        <w:rPr>
          <w:i/>
          <w:iCs/>
        </w:rPr>
        <w:lastRenderedPageBreak/>
        <w:t xml:space="preserve">produced by ordinary logistic regression while the overall directional influence of every feature was maintained. </w:t>
      </w:r>
    </w:p>
    <w:p w14:paraId="489D7D46" w14:textId="033AD254" w:rsidR="00D8574F" w:rsidRDefault="00000000">
      <w:pPr>
        <w:spacing w:before="240" w:after="240" w:line="360" w:lineRule="auto"/>
        <w:ind w:left="720" w:firstLine="0"/>
        <w:rPr>
          <w:i/>
          <w:iCs/>
        </w:rPr>
      </w:pPr>
      <w:r>
        <w:rPr>
          <w:i/>
          <w:iCs/>
        </w:rPr>
        <w:t xml:space="preserve">Cross-validation confirmed strong generalization performance, supporting </w:t>
      </w:r>
      <w:proofErr w:type="spellStart"/>
      <w:r>
        <w:rPr>
          <w:i/>
          <w:iCs/>
        </w:rPr>
        <w:t>lambda.min</w:t>
      </w:r>
      <w:proofErr w:type="spellEnd"/>
      <w:r>
        <w:rPr>
          <w:i/>
          <w:iCs/>
        </w:rPr>
        <w:t xml:space="preserve"> for maximum predictive accuracy. Importantly, significant tumor features in terms of size, concavity, compactness, and surface roughness retained their diagnostic power after regularization. The downside is the limitation of lacking </w:t>
      </w:r>
      <w:r w:rsidR="004302A4">
        <w:rPr>
          <w:i/>
          <w:iCs/>
        </w:rPr>
        <w:t>external</w:t>
      </w:r>
      <w:r>
        <w:rPr>
          <w:i/>
          <w:iCs/>
        </w:rPr>
        <w:t xml:space="preserve"> validation, though internal diagnostics indicate that the model gives good generalization. In the future, it would be great </w:t>
      </w:r>
      <w:r w:rsidR="004302A4">
        <w:rPr>
          <w:i/>
          <w:iCs/>
        </w:rPr>
        <w:t>if</w:t>
      </w:r>
      <w:r>
        <w:rPr>
          <w:i/>
          <w:iCs/>
        </w:rPr>
        <w:t xml:space="preserve"> possibly there will be works validating the findings of this model on breast cancer</w:t>
      </w:r>
      <w:r w:rsidR="004302A4">
        <w:rPr>
          <w:i/>
          <w:iCs/>
        </w:rPr>
        <w:t xml:space="preserve"> </w:t>
      </w:r>
      <w:r>
        <w:rPr>
          <w:i/>
          <w:iCs/>
        </w:rPr>
        <w:t>dataset from different medical centers, to compare the performance with Lasso and Elastic Net models using the same features would clarify when each method works best for better predictive results.</w:t>
      </w:r>
    </w:p>
    <w:p w14:paraId="5CDBC00B" w14:textId="77777777" w:rsidR="00D8574F" w:rsidRDefault="00000000">
      <w:pPr>
        <w:keepNext/>
        <w:keepLines/>
        <w:pBdr>
          <w:top w:val="nil"/>
          <w:left w:val="nil"/>
          <w:bottom w:val="nil"/>
          <w:right w:val="nil"/>
          <w:between w:val="nil"/>
        </w:pBdr>
        <w:spacing w:before="360" w:after="240"/>
        <w:ind w:left="567" w:hanging="567"/>
      </w:pPr>
      <w:r>
        <w:rPr>
          <w:b/>
          <w:bCs/>
          <w:color w:val="000000"/>
          <w:sz w:val="24"/>
          <w:szCs w:val="24"/>
        </w:rPr>
        <w:t>References</w:t>
      </w:r>
    </w:p>
    <w:p w14:paraId="75634920" w14:textId="77777777" w:rsidR="00D8574F" w:rsidRDefault="00D8574F">
      <w:pPr>
        <w:pBdr>
          <w:top w:val="nil"/>
          <w:left w:val="nil"/>
          <w:bottom w:val="nil"/>
          <w:right w:val="nil"/>
          <w:between w:val="nil"/>
        </w:pBdr>
        <w:ind w:firstLine="0"/>
        <w:rPr>
          <w:sz w:val="18"/>
          <w:szCs w:val="18"/>
        </w:rPr>
      </w:pPr>
    </w:p>
    <w:p w14:paraId="7CF93660" w14:textId="77777777" w:rsidR="00D8574F" w:rsidRDefault="00000000">
      <w:pPr>
        <w:pBdr>
          <w:top w:val="nil"/>
          <w:left w:val="nil"/>
          <w:bottom w:val="nil"/>
          <w:right w:val="nil"/>
          <w:between w:val="nil"/>
        </w:pBdr>
        <w:ind w:firstLine="0"/>
        <w:rPr>
          <w:sz w:val="18"/>
          <w:szCs w:val="18"/>
        </w:rPr>
      </w:pPr>
      <w:r>
        <w:rPr>
          <w:sz w:val="18"/>
          <w:szCs w:val="18"/>
        </w:rPr>
        <w:t xml:space="preserve">[1] Saarela, M., &amp; Jauhiainen, S. (2021). Comparison of feature importance measures as explanations for classification models. SN Applied Sciences, 3(2). </w:t>
      </w:r>
      <w:hyperlink r:id="rId14">
        <w:r w:rsidR="00D8574F">
          <w:rPr>
            <w:color w:val="1155CC"/>
            <w:sz w:val="18"/>
            <w:szCs w:val="18"/>
            <w:u w:val="single"/>
          </w:rPr>
          <w:t>https://doi.org/10.1007/s42452-021-04148-9</w:t>
        </w:r>
      </w:hyperlink>
    </w:p>
    <w:p w14:paraId="7FA7F47C" w14:textId="77777777" w:rsidR="00D8574F" w:rsidRDefault="00000000">
      <w:pPr>
        <w:pBdr>
          <w:top w:val="nil"/>
          <w:left w:val="nil"/>
          <w:bottom w:val="nil"/>
          <w:right w:val="nil"/>
          <w:between w:val="nil"/>
        </w:pBdr>
        <w:ind w:firstLine="0"/>
        <w:rPr>
          <w:sz w:val="18"/>
          <w:szCs w:val="18"/>
        </w:rPr>
      </w:pPr>
      <w:r>
        <w:rPr>
          <w:sz w:val="18"/>
          <w:szCs w:val="18"/>
        </w:rPr>
        <w:t>[</w:t>
      </w:r>
      <w:proofErr w:type="gramStart"/>
      <w:r>
        <w:rPr>
          <w:sz w:val="18"/>
          <w:szCs w:val="18"/>
        </w:rPr>
        <w:t>2]Sahu</w:t>
      </w:r>
      <w:proofErr w:type="gramEnd"/>
      <w:r>
        <w:rPr>
          <w:sz w:val="18"/>
          <w:szCs w:val="18"/>
        </w:rPr>
        <w:t xml:space="preserve">, D., &amp; Pandey, R. (2025). Research based exploration of breast cancer data ease on machine learning outlook. Journal of Neonatal Surgery, 14(7S), 396–404. </w:t>
      </w:r>
      <w:hyperlink r:id="rId15">
        <w:r w:rsidR="00D8574F">
          <w:rPr>
            <w:color w:val="1155CC"/>
            <w:sz w:val="18"/>
            <w:szCs w:val="18"/>
            <w:u w:val="single"/>
          </w:rPr>
          <w:t>https://doi.org/10.52783/jns.v14.2422</w:t>
        </w:r>
      </w:hyperlink>
    </w:p>
    <w:p w14:paraId="695B43BD" w14:textId="77777777" w:rsidR="00D8574F" w:rsidRDefault="00000000">
      <w:pPr>
        <w:pBdr>
          <w:top w:val="nil"/>
          <w:left w:val="nil"/>
          <w:bottom w:val="nil"/>
          <w:right w:val="nil"/>
          <w:between w:val="nil"/>
        </w:pBdr>
        <w:ind w:firstLine="0"/>
        <w:rPr>
          <w:sz w:val="18"/>
          <w:szCs w:val="18"/>
        </w:rPr>
      </w:pPr>
      <w:r>
        <w:rPr>
          <w:sz w:val="18"/>
          <w:szCs w:val="18"/>
        </w:rPr>
        <w:t>[</w:t>
      </w:r>
      <w:proofErr w:type="gramStart"/>
      <w:r>
        <w:rPr>
          <w:sz w:val="18"/>
          <w:szCs w:val="18"/>
        </w:rPr>
        <w:t>3]</w:t>
      </w:r>
      <w:proofErr w:type="spellStart"/>
      <w:r>
        <w:rPr>
          <w:sz w:val="18"/>
          <w:szCs w:val="18"/>
        </w:rPr>
        <w:t>Abdolrazzagh</w:t>
      </w:r>
      <w:proofErr w:type="spellEnd"/>
      <w:proofErr w:type="gramEnd"/>
      <w:r>
        <w:rPr>
          <w:sz w:val="18"/>
          <w:szCs w:val="18"/>
        </w:rPr>
        <w:t xml:space="preserve">-Nezhad, M., &amp; Izadpanah, S. (2023). A new fuzzy bio-inspired based classification to cancer detection. </w:t>
      </w:r>
      <w:hyperlink r:id="rId16">
        <w:r w:rsidR="00D8574F">
          <w:rPr>
            <w:color w:val="1155CC"/>
            <w:sz w:val="18"/>
            <w:szCs w:val="18"/>
            <w:u w:val="single"/>
          </w:rPr>
          <w:t>https://doi.org/10.21203/rs.3.rs-3376596/v1</w:t>
        </w:r>
      </w:hyperlink>
    </w:p>
    <w:p w14:paraId="6D428BE4" w14:textId="77777777" w:rsidR="00D8574F" w:rsidRDefault="00000000">
      <w:pPr>
        <w:pBdr>
          <w:top w:val="nil"/>
          <w:left w:val="nil"/>
          <w:bottom w:val="nil"/>
          <w:right w:val="nil"/>
          <w:between w:val="nil"/>
        </w:pBdr>
        <w:ind w:firstLine="0"/>
        <w:rPr>
          <w:sz w:val="18"/>
          <w:szCs w:val="18"/>
        </w:rPr>
      </w:pPr>
      <w:r>
        <w:rPr>
          <w:sz w:val="18"/>
          <w:szCs w:val="18"/>
        </w:rPr>
        <w:t>[</w:t>
      </w:r>
      <w:proofErr w:type="gramStart"/>
      <w:r>
        <w:rPr>
          <w:sz w:val="18"/>
          <w:szCs w:val="18"/>
        </w:rPr>
        <w:t>4]</w:t>
      </w:r>
      <w:proofErr w:type="spellStart"/>
      <w:r>
        <w:rPr>
          <w:sz w:val="18"/>
          <w:szCs w:val="18"/>
        </w:rPr>
        <w:t>Gastounioti</w:t>
      </w:r>
      <w:proofErr w:type="spellEnd"/>
      <w:proofErr w:type="gramEnd"/>
      <w:r>
        <w:rPr>
          <w:sz w:val="18"/>
          <w:szCs w:val="18"/>
        </w:rPr>
        <w:t>, A., Conant, E., &amp; Kontos, D. (2016). Beyond breast density: A review on the advancing role of parenchymal texture analysis in breast cancer risk assessment. Breast Cancer Research, 18(1). https://doi.org/10.1186/s13058-016-0755-8</w:t>
      </w:r>
    </w:p>
    <w:p w14:paraId="2CFD88B0" w14:textId="77777777" w:rsidR="00D8574F" w:rsidRDefault="00D8574F">
      <w:pPr>
        <w:pBdr>
          <w:top w:val="nil"/>
          <w:left w:val="nil"/>
          <w:bottom w:val="nil"/>
          <w:right w:val="nil"/>
          <w:between w:val="nil"/>
        </w:pBdr>
        <w:ind w:firstLine="0"/>
        <w:rPr>
          <w:sz w:val="18"/>
          <w:szCs w:val="18"/>
        </w:rPr>
      </w:pPr>
    </w:p>
    <w:p w14:paraId="1571A048" w14:textId="77777777" w:rsidR="00D8574F" w:rsidRDefault="00000000">
      <w:pPr>
        <w:pBdr>
          <w:top w:val="nil"/>
          <w:left w:val="nil"/>
          <w:bottom w:val="nil"/>
          <w:right w:val="nil"/>
          <w:between w:val="nil"/>
        </w:pBdr>
        <w:ind w:firstLine="0"/>
        <w:rPr>
          <w:sz w:val="18"/>
          <w:szCs w:val="18"/>
        </w:rPr>
      </w:pPr>
      <w:r>
        <w:rPr>
          <w:sz w:val="18"/>
          <w:szCs w:val="18"/>
        </w:rPr>
        <w:t>[</w:t>
      </w:r>
      <w:proofErr w:type="gramStart"/>
      <w:r>
        <w:rPr>
          <w:sz w:val="18"/>
          <w:szCs w:val="18"/>
        </w:rPr>
        <w:t>5]Nguyen</w:t>
      </w:r>
      <w:proofErr w:type="gramEnd"/>
      <w:r>
        <w:rPr>
          <w:sz w:val="18"/>
          <w:szCs w:val="18"/>
        </w:rPr>
        <w:t xml:space="preserve">, B., Le, N., Trinh, N., Le, T., &amp; Pham, T. (2022). Breast cancer diagnosis </w:t>
      </w:r>
      <w:proofErr w:type="gramStart"/>
      <w:r>
        <w:rPr>
          <w:sz w:val="18"/>
          <w:szCs w:val="18"/>
        </w:rPr>
        <w:t>based</w:t>
      </w:r>
      <w:proofErr w:type="gramEnd"/>
      <w:r>
        <w:rPr>
          <w:sz w:val="18"/>
          <w:szCs w:val="18"/>
        </w:rPr>
        <w:t xml:space="preserve"> on detecting lymph node metastases using deep learning. Science and Technology Development Journal. </w:t>
      </w:r>
      <w:hyperlink r:id="rId17">
        <w:r w:rsidR="00D8574F">
          <w:rPr>
            <w:color w:val="1155CC"/>
            <w:sz w:val="18"/>
            <w:szCs w:val="18"/>
            <w:u w:val="single"/>
          </w:rPr>
          <w:t>https://doi.org/10.32508/stdj.v25i2.3894</w:t>
        </w:r>
      </w:hyperlink>
    </w:p>
    <w:p w14:paraId="431EA38D" w14:textId="77777777" w:rsidR="00D8574F" w:rsidRDefault="00000000">
      <w:pPr>
        <w:pBdr>
          <w:top w:val="nil"/>
          <w:left w:val="nil"/>
          <w:bottom w:val="nil"/>
          <w:right w:val="nil"/>
          <w:between w:val="nil"/>
        </w:pBdr>
        <w:ind w:firstLine="0"/>
        <w:rPr>
          <w:sz w:val="18"/>
          <w:szCs w:val="18"/>
        </w:rPr>
      </w:pPr>
      <w:r>
        <w:rPr>
          <w:sz w:val="18"/>
          <w:szCs w:val="18"/>
        </w:rPr>
        <w:t>[</w:t>
      </w:r>
      <w:proofErr w:type="gramStart"/>
      <w:r>
        <w:rPr>
          <w:sz w:val="18"/>
          <w:szCs w:val="18"/>
        </w:rPr>
        <w:t>6]Mazo</w:t>
      </w:r>
      <w:proofErr w:type="gramEnd"/>
      <w:r>
        <w:rPr>
          <w:sz w:val="18"/>
          <w:szCs w:val="18"/>
        </w:rPr>
        <w:t>, C., Aura, C., Rahman, A., Gallagher, W., &amp; Mooney, C. (2022). Application of artificial intelligence techniques to predict risk of recurrence of breast cancer: A systematic review. Journal of Personalized Medicine, 12(9), 1496. https://doi.org/10.3390/jpm12091496</w:t>
      </w:r>
    </w:p>
    <w:p w14:paraId="0975374F" w14:textId="77777777" w:rsidR="00D8574F" w:rsidRDefault="00000000">
      <w:pPr>
        <w:pBdr>
          <w:top w:val="nil"/>
          <w:left w:val="nil"/>
          <w:bottom w:val="nil"/>
          <w:right w:val="nil"/>
          <w:between w:val="nil"/>
        </w:pBdr>
        <w:ind w:firstLine="0"/>
        <w:rPr>
          <w:sz w:val="18"/>
          <w:szCs w:val="18"/>
        </w:rPr>
      </w:pPr>
      <w:r>
        <w:rPr>
          <w:sz w:val="18"/>
          <w:szCs w:val="18"/>
        </w:rPr>
        <w:t>[</w:t>
      </w:r>
      <w:proofErr w:type="gramStart"/>
      <w:r>
        <w:rPr>
          <w:sz w:val="18"/>
          <w:szCs w:val="18"/>
        </w:rPr>
        <w:t>7]Fuhr</w:t>
      </w:r>
      <w:proofErr w:type="gramEnd"/>
      <w:r>
        <w:rPr>
          <w:sz w:val="18"/>
          <w:szCs w:val="18"/>
        </w:rPr>
        <w:t xml:space="preserve">, M., Meyer, M., Fehr, E., Ponzio, G., Werner, S., &amp; Herrmann, H. (2015). A modeling approach to study the effect of cell polarization on keratinocyte migration. PLOS ONE, 10(2), e0117676. </w:t>
      </w:r>
      <w:hyperlink r:id="rId18">
        <w:r w:rsidR="00D8574F">
          <w:rPr>
            <w:color w:val="1155CC"/>
            <w:sz w:val="18"/>
            <w:szCs w:val="18"/>
            <w:u w:val="single"/>
          </w:rPr>
          <w:t>https://doi.org/10.1371/journal.pone.0117676</w:t>
        </w:r>
      </w:hyperlink>
    </w:p>
    <w:p w14:paraId="70D7986E" w14:textId="77777777" w:rsidR="00D8574F" w:rsidRDefault="00000000">
      <w:pPr>
        <w:pBdr>
          <w:top w:val="nil"/>
          <w:left w:val="nil"/>
          <w:bottom w:val="nil"/>
          <w:right w:val="nil"/>
          <w:between w:val="nil"/>
        </w:pBdr>
        <w:ind w:firstLine="0"/>
        <w:rPr>
          <w:sz w:val="18"/>
          <w:szCs w:val="18"/>
        </w:rPr>
      </w:pPr>
      <w:r>
        <w:rPr>
          <w:sz w:val="18"/>
          <w:szCs w:val="18"/>
        </w:rPr>
        <w:t>[</w:t>
      </w:r>
      <w:proofErr w:type="gramStart"/>
      <w:r>
        <w:rPr>
          <w:sz w:val="18"/>
          <w:szCs w:val="18"/>
        </w:rPr>
        <w:t>8]Li</w:t>
      </w:r>
      <w:proofErr w:type="gramEnd"/>
      <w:r>
        <w:rPr>
          <w:sz w:val="18"/>
          <w:szCs w:val="18"/>
        </w:rPr>
        <w:t>, Y., et al. (2023). Logistic regression and stepwise approaches for breast cancer prediction using clinical and imaging features. Computers in Biology and Medicine, 165, 107298. https://doi.org/10.1016/j.compbiomed.2023.107298</w:t>
      </w:r>
    </w:p>
    <w:p w14:paraId="19FF9FC9" w14:textId="77777777" w:rsidR="00D8574F" w:rsidRDefault="00000000">
      <w:pPr>
        <w:pBdr>
          <w:top w:val="nil"/>
          <w:left w:val="nil"/>
          <w:bottom w:val="nil"/>
          <w:right w:val="nil"/>
          <w:between w:val="nil"/>
        </w:pBdr>
        <w:ind w:firstLine="0"/>
        <w:rPr>
          <w:sz w:val="18"/>
          <w:szCs w:val="18"/>
        </w:rPr>
      </w:pPr>
      <w:r>
        <w:rPr>
          <w:sz w:val="18"/>
          <w:szCs w:val="18"/>
        </w:rPr>
        <w:t>[</w:t>
      </w:r>
      <w:proofErr w:type="gramStart"/>
      <w:r>
        <w:rPr>
          <w:sz w:val="18"/>
          <w:szCs w:val="18"/>
        </w:rPr>
        <w:t>9]Patra</w:t>
      </w:r>
      <w:proofErr w:type="gramEnd"/>
      <w:r>
        <w:rPr>
          <w:sz w:val="18"/>
          <w:szCs w:val="18"/>
        </w:rPr>
        <w:t xml:space="preserve">, A., Behera, S., Sethy, P., </w:t>
      </w:r>
      <w:proofErr w:type="spellStart"/>
      <w:r>
        <w:rPr>
          <w:sz w:val="18"/>
          <w:szCs w:val="18"/>
        </w:rPr>
        <w:t>Barpanda</w:t>
      </w:r>
      <w:proofErr w:type="spellEnd"/>
      <w:r>
        <w:rPr>
          <w:sz w:val="18"/>
          <w:szCs w:val="18"/>
        </w:rPr>
        <w:t xml:space="preserve">, N., &amp; Mahapatra, I. (2023). Breast tumor detection using efficient machine learning and deep learning techniques. Machine Learning and </w:t>
      </w:r>
      <w:r>
        <w:rPr>
          <w:sz w:val="18"/>
          <w:szCs w:val="18"/>
        </w:rPr>
        <w:lastRenderedPageBreak/>
        <w:t xml:space="preserve">Applications: An International Journal, 10(2/3), 17–33. </w:t>
      </w:r>
      <w:hyperlink r:id="rId19">
        <w:r w:rsidR="00D8574F">
          <w:rPr>
            <w:color w:val="1155CC"/>
            <w:sz w:val="18"/>
            <w:szCs w:val="18"/>
            <w:u w:val="single"/>
          </w:rPr>
          <w:t>https://doi.org/10.5121/mlaij.2023.10302</w:t>
        </w:r>
      </w:hyperlink>
    </w:p>
    <w:p w14:paraId="7EA1A42D" w14:textId="77777777" w:rsidR="00D8574F" w:rsidRDefault="00000000">
      <w:pPr>
        <w:pBdr>
          <w:top w:val="nil"/>
          <w:left w:val="nil"/>
          <w:bottom w:val="nil"/>
          <w:right w:val="nil"/>
          <w:between w:val="nil"/>
        </w:pBdr>
        <w:ind w:firstLine="0"/>
        <w:rPr>
          <w:sz w:val="18"/>
          <w:szCs w:val="18"/>
        </w:rPr>
      </w:pPr>
      <w:r>
        <w:rPr>
          <w:sz w:val="18"/>
          <w:szCs w:val="18"/>
        </w:rPr>
        <w:t>[</w:t>
      </w:r>
      <w:proofErr w:type="gramStart"/>
      <w:r>
        <w:rPr>
          <w:sz w:val="18"/>
          <w:szCs w:val="18"/>
        </w:rPr>
        <w:t>10]JB</w:t>
      </w:r>
      <w:proofErr w:type="gramEnd"/>
      <w:r>
        <w:rPr>
          <w:sz w:val="18"/>
          <w:szCs w:val="18"/>
        </w:rPr>
        <w:t>, A., T, D., &amp; L, N. (2024). A comprehensive review of breast cancer detection using machine learning and deep learning classifiers. https://doi.org/10.59544/exzw6527/icgmes24p2</w:t>
      </w:r>
    </w:p>
    <w:p w14:paraId="1A246177" w14:textId="77777777" w:rsidR="00D8574F" w:rsidRDefault="00000000">
      <w:pPr>
        <w:pBdr>
          <w:top w:val="nil"/>
          <w:left w:val="nil"/>
          <w:bottom w:val="nil"/>
          <w:right w:val="nil"/>
          <w:between w:val="nil"/>
        </w:pBdr>
        <w:ind w:firstLine="0"/>
        <w:rPr>
          <w:sz w:val="18"/>
          <w:szCs w:val="18"/>
        </w:rPr>
      </w:pPr>
      <w:r>
        <w:rPr>
          <w:sz w:val="18"/>
          <w:szCs w:val="18"/>
        </w:rPr>
        <w:t>[</w:t>
      </w:r>
      <w:proofErr w:type="gramStart"/>
      <w:r>
        <w:rPr>
          <w:sz w:val="18"/>
          <w:szCs w:val="18"/>
        </w:rPr>
        <w:t>11]Zou</w:t>
      </w:r>
      <w:proofErr w:type="gramEnd"/>
      <w:r>
        <w:rPr>
          <w:sz w:val="18"/>
          <w:szCs w:val="18"/>
        </w:rPr>
        <w:t xml:space="preserve">, H., &amp; Hastie, T. (2005). Regularization and variable selection via the elastic net. Journal of the Royal Statistical Society: Series B (Statistical Methodology), 67(2), 301–320. </w:t>
      </w:r>
      <w:hyperlink r:id="rId20">
        <w:r w:rsidR="00D8574F">
          <w:rPr>
            <w:color w:val="1155CC"/>
            <w:sz w:val="18"/>
            <w:szCs w:val="18"/>
            <w:u w:val="single"/>
          </w:rPr>
          <w:t>https://doi.org/10.1111/j.1467-9868.2005.00503.x</w:t>
        </w:r>
      </w:hyperlink>
    </w:p>
    <w:p w14:paraId="00BBC350" w14:textId="77777777" w:rsidR="00D8574F" w:rsidRDefault="00000000">
      <w:pPr>
        <w:pBdr>
          <w:top w:val="nil"/>
          <w:left w:val="nil"/>
          <w:bottom w:val="nil"/>
          <w:right w:val="nil"/>
          <w:between w:val="nil"/>
        </w:pBdr>
        <w:ind w:firstLine="0"/>
        <w:rPr>
          <w:sz w:val="18"/>
          <w:szCs w:val="18"/>
        </w:rPr>
      </w:pPr>
      <w:r>
        <w:rPr>
          <w:sz w:val="18"/>
          <w:szCs w:val="18"/>
        </w:rPr>
        <w:t>[</w:t>
      </w:r>
      <w:proofErr w:type="gramStart"/>
      <w:r>
        <w:rPr>
          <w:sz w:val="18"/>
          <w:szCs w:val="18"/>
        </w:rPr>
        <w:t>12]</w:t>
      </w:r>
      <w:proofErr w:type="spellStart"/>
      <w:r>
        <w:rPr>
          <w:sz w:val="18"/>
          <w:szCs w:val="18"/>
        </w:rPr>
        <w:t>Elguoshy</w:t>
      </w:r>
      <w:proofErr w:type="spellEnd"/>
      <w:proofErr w:type="gramEnd"/>
      <w:r>
        <w:rPr>
          <w:sz w:val="18"/>
          <w:szCs w:val="18"/>
        </w:rPr>
        <w:t xml:space="preserve">, A., Zedan, H., &amp; Saito, S. (2025). Machine learning-driven insights in cancer metabolomics: From subtyping to biomarker discovery and prognostic modeling. Metabolites, 15(8), 514. </w:t>
      </w:r>
      <w:hyperlink r:id="rId21">
        <w:r w:rsidR="00D8574F">
          <w:rPr>
            <w:color w:val="1155CC"/>
            <w:sz w:val="18"/>
            <w:szCs w:val="18"/>
            <w:u w:val="single"/>
          </w:rPr>
          <w:t>https://doi.org/10.3390/metabo15080514</w:t>
        </w:r>
      </w:hyperlink>
    </w:p>
    <w:p w14:paraId="3E408691" w14:textId="77777777" w:rsidR="00D8574F" w:rsidRDefault="00000000">
      <w:pPr>
        <w:pBdr>
          <w:top w:val="nil"/>
          <w:left w:val="nil"/>
          <w:bottom w:val="nil"/>
          <w:right w:val="nil"/>
          <w:between w:val="nil"/>
        </w:pBdr>
        <w:ind w:firstLine="0"/>
        <w:rPr>
          <w:sz w:val="18"/>
          <w:szCs w:val="18"/>
        </w:rPr>
      </w:pPr>
      <w:r>
        <w:rPr>
          <w:sz w:val="18"/>
          <w:szCs w:val="18"/>
        </w:rPr>
        <w:t>[</w:t>
      </w:r>
      <w:proofErr w:type="gramStart"/>
      <w:r>
        <w:rPr>
          <w:sz w:val="18"/>
          <w:szCs w:val="18"/>
        </w:rPr>
        <w:t>13]Wang</w:t>
      </w:r>
      <w:proofErr w:type="gramEnd"/>
      <w:r>
        <w:rPr>
          <w:sz w:val="18"/>
          <w:szCs w:val="18"/>
        </w:rPr>
        <w:t xml:space="preserve">, J., et al. (2022). Two-stage penalized regression screening to detect biomarker-treatment interactions in randomized clinical trials. Biometrics, 78(1), 141–153. </w:t>
      </w:r>
      <w:hyperlink r:id="rId22">
        <w:r w:rsidR="00D8574F">
          <w:rPr>
            <w:color w:val="1155CC"/>
            <w:sz w:val="18"/>
            <w:szCs w:val="18"/>
            <w:u w:val="single"/>
          </w:rPr>
          <w:t>https://doi.org/10.1111/biom.13424</w:t>
        </w:r>
      </w:hyperlink>
    </w:p>
    <w:p w14:paraId="4C772C7D" w14:textId="77777777" w:rsidR="00D8574F" w:rsidRDefault="00000000">
      <w:pPr>
        <w:pBdr>
          <w:top w:val="nil"/>
          <w:left w:val="nil"/>
          <w:bottom w:val="nil"/>
          <w:right w:val="nil"/>
          <w:between w:val="nil"/>
        </w:pBdr>
        <w:ind w:firstLine="0"/>
        <w:rPr>
          <w:sz w:val="18"/>
          <w:szCs w:val="18"/>
        </w:rPr>
      </w:pPr>
      <w:r>
        <w:rPr>
          <w:sz w:val="18"/>
          <w:szCs w:val="18"/>
        </w:rPr>
        <w:t>[</w:t>
      </w:r>
      <w:proofErr w:type="gramStart"/>
      <w:r>
        <w:rPr>
          <w:sz w:val="18"/>
          <w:szCs w:val="18"/>
        </w:rPr>
        <w:t>14]Hassan</w:t>
      </w:r>
      <w:proofErr w:type="gramEnd"/>
      <w:r>
        <w:rPr>
          <w:sz w:val="18"/>
          <w:szCs w:val="18"/>
        </w:rPr>
        <w:t xml:space="preserve">, A., Naeem, S., </w:t>
      </w:r>
      <w:proofErr w:type="spellStart"/>
      <w:r>
        <w:rPr>
          <w:sz w:val="18"/>
          <w:szCs w:val="18"/>
        </w:rPr>
        <w:t>Eldosoky</w:t>
      </w:r>
      <w:proofErr w:type="spellEnd"/>
      <w:r>
        <w:rPr>
          <w:sz w:val="18"/>
          <w:szCs w:val="18"/>
        </w:rPr>
        <w:t>, M., &amp; Mabrouk, M. (2024). Multi-omics-based machine learning for the subtype classification of breast cancer. Arabian Journal for Science and Engineering, 50(2), 1339–1352. https://doi.org/10.1007/s13369-024-09341-7</w:t>
      </w:r>
    </w:p>
    <w:p w14:paraId="12F2851D" w14:textId="77777777" w:rsidR="00D8574F" w:rsidRDefault="00D8574F">
      <w:pPr>
        <w:pBdr>
          <w:top w:val="nil"/>
          <w:left w:val="nil"/>
          <w:bottom w:val="nil"/>
          <w:right w:val="nil"/>
          <w:between w:val="nil"/>
        </w:pBdr>
        <w:ind w:firstLine="0"/>
        <w:rPr>
          <w:sz w:val="18"/>
          <w:szCs w:val="18"/>
        </w:rPr>
      </w:pPr>
    </w:p>
    <w:sectPr w:rsidR="00D8574F">
      <w:headerReference w:type="even" r:id="rId23"/>
      <w:headerReference w:type="default" r:id="rId24"/>
      <w:footerReference w:type="even" r:id="rId25"/>
      <w:footerReference w:type="default" r:id="rId26"/>
      <w:headerReference w:type="first" r:id="rId27"/>
      <w:pgSz w:w="11906" w:h="16838"/>
      <w:pgMar w:top="2948" w:right="2494" w:bottom="2948" w:left="2494" w:header="2381" w:footer="23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313DC" w14:textId="77777777" w:rsidR="00FD70BD" w:rsidRDefault="00FD70BD">
      <w:r>
        <w:separator/>
      </w:r>
    </w:p>
  </w:endnote>
  <w:endnote w:type="continuationSeparator" w:id="0">
    <w:p w14:paraId="4AB15171" w14:textId="77777777" w:rsidR="00FD70BD" w:rsidRDefault="00FD7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2E59D08-FDBA-4B9F-AFCE-B0CA5A1213CA}"/>
  </w:font>
  <w:font w:name="Cardo">
    <w:charset w:val="00"/>
    <w:family w:val="auto"/>
    <w:pitch w:val="default"/>
    <w:embedItalic r:id="rId2" w:fontKey="{654394D3-E3AB-4455-85E0-5587E31421F1}"/>
  </w:font>
  <w:font w:name="Andika">
    <w:charset w:val="00"/>
    <w:family w:val="auto"/>
    <w:pitch w:val="default"/>
    <w:embedItalic r:id="rId3" w:fontKey="{6843D140-CF16-4213-B5E7-EC4E1E5A337C}"/>
  </w:font>
  <w:font w:name="Calibri">
    <w:panose1 w:val="020F0502020204030204"/>
    <w:charset w:val="00"/>
    <w:family w:val="swiss"/>
    <w:pitch w:val="variable"/>
    <w:sig w:usb0="E4002EFF" w:usb1="C200247B" w:usb2="00000009" w:usb3="00000000" w:csb0="000001FF" w:csb1="00000000"/>
    <w:embedRegular r:id="rId4" w:fontKey="{7C8C9FC8-0B07-41C9-BCE9-5649BF81F0F1}"/>
  </w:font>
  <w:font w:name="Cambria">
    <w:panose1 w:val="02040503050406030204"/>
    <w:charset w:val="00"/>
    <w:family w:val="roman"/>
    <w:pitch w:val="variable"/>
    <w:sig w:usb0="E00006FF" w:usb1="420024FF" w:usb2="02000000" w:usb3="00000000" w:csb0="0000019F" w:csb1="00000000"/>
    <w:embedRegular r:id="rId5" w:fontKey="{FCAEED91-B1A5-4135-B97E-A4A53AD68D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95B2D" w14:textId="77777777" w:rsidR="00D8574F" w:rsidRDefault="00D857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DF476" w14:textId="77777777" w:rsidR="00D8574F" w:rsidRDefault="00D8574F">
    <w:pPr>
      <w:spacing w:before="280" w:line="276" w:lineRule="auto"/>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1439E" w14:textId="77777777" w:rsidR="00FD70BD" w:rsidRDefault="00FD70BD">
      <w:r>
        <w:separator/>
      </w:r>
    </w:p>
  </w:footnote>
  <w:footnote w:type="continuationSeparator" w:id="0">
    <w:p w14:paraId="2F91B4AA" w14:textId="77777777" w:rsidR="00FD70BD" w:rsidRDefault="00FD7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D9924" w14:textId="77777777" w:rsidR="00D8574F" w:rsidRDefault="00000000">
    <w:pPr>
      <w:jc w:val="right"/>
    </w:pPr>
    <w:r>
      <w:fldChar w:fldCharType="begin"/>
    </w:r>
    <w:r>
      <w:instrText>PAGE</w:instrText>
    </w:r>
    <w:r>
      <w:fldChar w:fldCharType="separate"/>
    </w:r>
    <w:r w:rsidR="00E85F2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96ECF" w14:textId="60C8926D" w:rsidR="00D8574F" w:rsidRDefault="00000000">
    <w:pPr>
      <w:pBdr>
        <w:top w:val="nil"/>
        <w:left w:val="nil"/>
        <w:bottom w:val="nil"/>
        <w:right w:val="nil"/>
        <w:between w:val="nil"/>
      </w:pBdr>
      <w:tabs>
        <w:tab w:val="center" w:pos="4536"/>
        <w:tab w:val="right" w:pos="9072"/>
      </w:tabs>
      <w:ind w:firstLine="0"/>
      <w:jc w:val="right"/>
      <w:rPr>
        <w:color w:val="000000"/>
        <w:sz w:val="18"/>
        <w:szCs w:val="18"/>
      </w:rPr>
    </w:pPr>
    <w:r>
      <w:rPr>
        <w:sz w:val="18"/>
        <w:szCs w:val="18"/>
      </w:rPr>
      <w:fldChar w:fldCharType="begin"/>
    </w:r>
    <w:r>
      <w:rPr>
        <w:sz w:val="18"/>
        <w:szCs w:val="18"/>
      </w:rPr>
      <w:instrText>PAGE</w:instrText>
    </w:r>
    <w:r>
      <w:rPr>
        <w:sz w:val="18"/>
        <w:szCs w:val="18"/>
      </w:rPr>
      <w:fldChar w:fldCharType="separate"/>
    </w:r>
    <w:r w:rsidR="00E85F29">
      <w:rPr>
        <w:noProof/>
        <w:sz w:val="18"/>
        <w:szCs w:val="18"/>
      </w:rPr>
      <w:t>3</w:t>
    </w:r>
    <w:r>
      <w:rPr>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913C" w14:textId="77777777" w:rsidR="00D8574F" w:rsidRDefault="00000000">
    <w:pPr>
      <w:jc w:val="right"/>
    </w:pPr>
    <w:r>
      <w:fldChar w:fldCharType="begin"/>
    </w:r>
    <w:r>
      <w:instrText>PAGE</w:instrText>
    </w:r>
    <w:r>
      <w:fldChar w:fldCharType="separate"/>
    </w:r>
    <w:r w:rsidR="00E85F2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2130DB"/>
    <w:multiLevelType w:val="multilevel"/>
    <w:tmpl w:val="632625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D590126"/>
    <w:multiLevelType w:val="multilevel"/>
    <w:tmpl w:val="6914A590"/>
    <w:lvl w:ilvl="0">
      <w:start w:val="1"/>
      <w:numFmt w:val="decimal"/>
      <w:lvlText w:val="%1"/>
      <w:lvlJc w:val="left"/>
      <w:pPr>
        <w:ind w:left="567" w:hanging="567"/>
      </w:pPr>
    </w:lvl>
    <w:lvl w:ilvl="1">
      <w:start w:val="1"/>
      <w:numFmt w:val="decimal"/>
      <w:lvlText w:val="%1.%2"/>
      <w:lvlJc w:val="left"/>
      <w:pPr>
        <w:ind w:left="567" w:hanging="567"/>
      </w:pPr>
    </w:lvl>
    <w:lvl w:ilvl="2">
      <w:start w:val="1"/>
      <w:numFmt w:val="decimal"/>
      <w:lvlText w:val="%1.%2.%3"/>
      <w:lvlJc w:val="left"/>
      <w:pPr>
        <w:ind w:left="851" w:hanging="851"/>
      </w:pPr>
    </w:lvl>
    <w:lvl w:ilvl="3">
      <w:start w:val="1"/>
      <w:numFmt w:val="decimal"/>
      <w:lvlText w:val="%1.%2.%3.%4"/>
      <w:lvlJc w:val="left"/>
      <w:pPr>
        <w:ind w:left="851" w:hanging="851"/>
      </w:pPr>
    </w:lvl>
    <w:lvl w:ilvl="4">
      <w:start w:val="1"/>
      <w:numFmt w:val="decimal"/>
      <w:lvlText w:val="%1.%2.%3.%4.%5"/>
      <w:lvlJc w:val="left"/>
      <w:pPr>
        <w:ind w:left="964" w:hanging="964"/>
      </w:pPr>
      <w:rPr>
        <w:rFonts w:ascii="Times New Roman" w:eastAsia="Times New Roman" w:hAnsi="Times New Roman" w:cs="Times New Roman"/>
        <w:b w:val="0"/>
        <w:bCs w:val="0"/>
        <w:i/>
        <w:iCs/>
        <w:sz w:val="20"/>
        <w:szCs w:val="2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1636110">
    <w:abstractNumId w:val="0"/>
  </w:num>
  <w:num w:numId="2" w16cid:durableId="879054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74F"/>
    <w:rsid w:val="000128D4"/>
    <w:rsid w:val="002920E8"/>
    <w:rsid w:val="003664AF"/>
    <w:rsid w:val="004302A4"/>
    <w:rsid w:val="00A12332"/>
    <w:rsid w:val="00D8574F"/>
    <w:rsid w:val="00E04CD6"/>
    <w:rsid w:val="00E16FB0"/>
    <w:rsid w:val="00E85F29"/>
    <w:rsid w:val="00F95A11"/>
    <w:rsid w:val="00FD70B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D3E2D"/>
  <w15:docId w15:val="{186821FA-0E7C-4538-85C2-51A25CA08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PH" w:bidi="ar-SA"/>
      </w:rPr>
    </w:rPrDefault>
    <w:pPrDefault>
      <w:pPr>
        <w:ind w:firstLine="22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240"/>
      <w:ind w:left="567" w:hanging="567"/>
      <w:jc w:val="left"/>
      <w:outlineLvl w:val="0"/>
    </w:pPr>
    <w:rPr>
      <w:b/>
      <w:bCs/>
      <w:sz w:val="24"/>
      <w:szCs w:val="24"/>
    </w:rPr>
  </w:style>
  <w:style w:type="paragraph" w:styleId="Heading2">
    <w:name w:val="heading 2"/>
    <w:basedOn w:val="Normal"/>
    <w:next w:val="Normal"/>
    <w:uiPriority w:val="9"/>
    <w:unhideWhenUsed/>
    <w:qFormat/>
    <w:pPr>
      <w:keepNext/>
      <w:keepLines/>
      <w:spacing w:before="360" w:after="160"/>
      <w:ind w:left="567" w:hanging="567"/>
      <w:jc w:val="left"/>
      <w:outlineLvl w:val="1"/>
    </w:pPr>
    <w:rPr>
      <w:b/>
      <w:bCs/>
    </w:rPr>
  </w:style>
  <w:style w:type="paragraph" w:styleId="Heading3">
    <w:name w:val="heading 3"/>
    <w:basedOn w:val="Normal"/>
    <w:next w:val="Normal"/>
    <w:uiPriority w:val="9"/>
    <w:unhideWhenUsed/>
    <w:qFormat/>
    <w:pPr>
      <w:spacing w:before="360"/>
      <w:ind w:firstLine="0"/>
      <w:outlineLvl w:val="2"/>
    </w:pPr>
  </w:style>
  <w:style w:type="paragraph" w:styleId="Heading4">
    <w:name w:val="heading 4"/>
    <w:basedOn w:val="Normal"/>
    <w:next w:val="Normal"/>
    <w:uiPriority w:val="9"/>
    <w:unhideWhenUsed/>
    <w:qFormat/>
    <w:pPr>
      <w:spacing w:before="240"/>
      <w:ind w:firstLine="0"/>
      <w:outlineLvl w:val="3"/>
    </w:pPr>
  </w:style>
  <w:style w:type="paragraph" w:styleId="Heading5">
    <w:name w:val="heading 5"/>
    <w:basedOn w:val="Normal"/>
    <w:next w:val="Normal"/>
    <w:uiPriority w:val="9"/>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aption">
    <w:name w:val="caption"/>
    <w:basedOn w:val="Normal"/>
    <w:next w:val="Normal"/>
    <w:uiPriority w:val="35"/>
    <w:unhideWhenUsed/>
    <w:qFormat/>
    <w:rsid w:val="00E85F29"/>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doi.org/10.1371/journal.pone.0117676"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i.org/10.3390/metabo15080514"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32508/stdj.v25i2.3894"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21203/rs.3.rs-3376596/v1" TargetMode="External"/><Relationship Id="rId20" Type="http://schemas.openxmlformats.org/officeDocument/2006/relationships/hyperlink" Target="https://doi.org/10.1111/j.1467-9868.2005.00503.x"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i.org/10.52783/jns.v14.2422" TargetMode="Externa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5121/mlaij.2023.103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07/s42452-021-04148-9" TargetMode="External"/><Relationship Id="rId22" Type="http://schemas.openxmlformats.org/officeDocument/2006/relationships/hyperlink" Target="https://doi.org/10.1111/biom.13424" TargetMode="External"/><Relationship Id="rId27"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7F0C56-46BE-4DDC-82B8-07CF7D1D2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12</Pages>
  <Words>2501</Words>
  <Characters>16685</Characters>
  <Application>Microsoft Office Word</Application>
  <DocSecurity>0</DocSecurity>
  <Lines>379</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Kyle Paolo Bautro</cp:lastModifiedBy>
  <cp:revision>4</cp:revision>
  <dcterms:created xsi:type="dcterms:W3CDTF">2025-12-14T12:52:00Z</dcterms:created>
  <dcterms:modified xsi:type="dcterms:W3CDTF">2025-12-14T15:02:00Z</dcterms:modified>
</cp:coreProperties>
</file>