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End User License Agreement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MimicMe Database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By signing this document, the user, he, or she who will make use of the database, agrees to the following terms.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numPr>
          <w:ilvl w:val="0"/>
          <w:numId w:val="2"/>
        </w:numPr>
        <w:ind w:left="283" w:hanging="283"/>
        <w:jc w:val="both"/>
        <w:rPr>
          <w:b w:val="1"/>
        </w:rPr>
      </w:pPr>
      <w:r w:rsidDel="00000000" w:rsidR="00000000" w:rsidRPr="00000000">
        <w:rPr>
          <w:b w:val="1"/>
          <w:rtl w:val="0"/>
        </w:rPr>
        <w:t xml:space="preserve">Commercial use</w:t>
      </w:r>
    </w:p>
    <w:p w:rsidR="00000000" w:rsidDel="00000000" w:rsidP="00000000" w:rsidRDefault="00000000" w:rsidRPr="00000000" w14:paraId="00000009">
      <w:pPr>
        <w:jc w:val="both"/>
        <w:rPr/>
      </w:pPr>
      <w:r w:rsidDel="00000000" w:rsidR="00000000" w:rsidRPr="00000000">
        <w:rPr>
          <w:rtl w:val="0"/>
        </w:rPr>
        <w:t xml:space="preserve">The user may not use the database for any non-academic purpose. Non-academic purposes include, but are not limited to:</w:t>
      </w:r>
    </w:p>
    <w:p w:rsidR="00000000" w:rsidDel="00000000" w:rsidP="00000000" w:rsidRDefault="00000000" w:rsidRPr="00000000" w14:paraId="0000000A">
      <w:pPr>
        <w:numPr>
          <w:ilvl w:val="2"/>
          <w:numId w:val="3"/>
        </w:numPr>
        <w:ind w:left="850" w:hanging="283"/>
        <w:jc w:val="both"/>
        <w:rPr/>
      </w:pPr>
      <w:r w:rsidDel="00000000" w:rsidR="00000000" w:rsidRPr="00000000">
        <w:rPr>
          <w:rtl w:val="0"/>
        </w:rPr>
        <w:t xml:space="preserve">training commercial systems</w:t>
      </w:r>
    </w:p>
    <w:p w:rsidR="00000000" w:rsidDel="00000000" w:rsidP="00000000" w:rsidRDefault="00000000" w:rsidRPr="00000000" w14:paraId="0000000B">
      <w:pPr>
        <w:numPr>
          <w:ilvl w:val="2"/>
          <w:numId w:val="3"/>
        </w:numPr>
        <w:ind w:left="850" w:hanging="283"/>
        <w:jc w:val="both"/>
        <w:rPr/>
      </w:pPr>
      <w:r w:rsidDel="00000000" w:rsidR="00000000" w:rsidRPr="00000000">
        <w:rPr>
          <w:rtl w:val="0"/>
        </w:rPr>
        <w:t xml:space="preserve">creating military applications</w:t>
      </w:r>
    </w:p>
    <w:p w:rsidR="00000000" w:rsidDel="00000000" w:rsidP="00000000" w:rsidRDefault="00000000" w:rsidRPr="00000000" w14:paraId="0000000C">
      <w:pPr>
        <w:numPr>
          <w:ilvl w:val="2"/>
          <w:numId w:val="3"/>
        </w:numPr>
        <w:ind w:left="850" w:hanging="283"/>
        <w:jc w:val="both"/>
        <w:rPr/>
      </w:pPr>
      <w:r w:rsidDel="00000000" w:rsidR="00000000" w:rsidRPr="00000000">
        <w:rPr>
          <w:rtl w:val="0"/>
        </w:rPr>
        <w:t xml:space="preserve">developing governmental systems use in public spaces</w:t>
      </w:r>
    </w:p>
    <w:p w:rsidR="00000000" w:rsidDel="00000000" w:rsidP="00000000" w:rsidRDefault="00000000" w:rsidRPr="00000000" w14:paraId="0000000D">
      <w:pPr>
        <w:jc w:val="both"/>
        <w:rPr/>
      </w:pPr>
      <w:r w:rsidDel="00000000" w:rsidR="00000000" w:rsidRPr="00000000">
        <w:rPr>
          <w:rtl w:val="0"/>
        </w:rPr>
        <w:t xml:space="preserve">The use of the database is for non-commercial research. </w:t>
      </w:r>
    </w:p>
    <w:p w:rsidR="00000000" w:rsidDel="00000000" w:rsidP="00000000" w:rsidRDefault="00000000" w:rsidRPr="00000000" w14:paraId="0000000E">
      <w:pPr>
        <w:ind w:left="567" w:firstLine="0"/>
        <w:jc w:val="both"/>
        <w:rPr/>
      </w:pPr>
      <w:r w:rsidDel="00000000" w:rsidR="00000000" w:rsidRPr="00000000">
        <w:rPr>
          <w:rtl w:val="0"/>
        </w:rPr>
      </w:r>
    </w:p>
    <w:p w:rsidR="00000000" w:rsidDel="00000000" w:rsidP="00000000" w:rsidRDefault="00000000" w:rsidRPr="00000000" w14:paraId="0000000F">
      <w:pPr>
        <w:numPr>
          <w:ilvl w:val="0"/>
          <w:numId w:val="4"/>
        </w:numPr>
        <w:ind w:left="283" w:hanging="283"/>
        <w:jc w:val="both"/>
        <w:rPr>
          <w:b w:val="1"/>
        </w:rPr>
      </w:pPr>
      <w:r w:rsidDel="00000000" w:rsidR="00000000" w:rsidRPr="00000000">
        <w:rPr>
          <w:b w:val="1"/>
          <w:rtl w:val="0"/>
        </w:rPr>
        <w:t xml:space="preserve">Distribution</w:t>
      </w:r>
    </w:p>
    <w:p w:rsidR="00000000" w:rsidDel="00000000" w:rsidP="00000000" w:rsidRDefault="00000000" w:rsidRPr="00000000" w14:paraId="00000010">
      <w:pPr>
        <w:jc w:val="both"/>
        <w:rPr/>
      </w:pPr>
      <w:r w:rsidDel="00000000" w:rsidR="00000000" w:rsidRPr="00000000">
        <w:rPr>
          <w:rtl w:val="0"/>
        </w:rPr>
        <w:t xml:space="preserve">The user may not distribute the database or portions thereof in any way, except for using small portions of data for the exclusive purpose of clarifying academic publications or presentations.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ind w:left="283" w:hanging="283"/>
        <w:jc w:val="both"/>
        <w:rPr>
          <w:b w:val="1"/>
        </w:rPr>
      </w:pPr>
      <w:r w:rsidDel="00000000" w:rsidR="00000000" w:rsidRPr="00000000">
        <w:rPr>
          <w:b w:val="1"/>
          <w:rtl w:val="0"/>
        </w:rPr>
        <w:t xml:space="preserve">Access</w:t>
      </w:r>
    </w:p>
    <w:p w:rsidR="00000000" w:rsidDel="00000000" w:rsidP="00000000" w:rsidRDefault="00000000" w:rsidRPr="00000000" w14:paraId="00000013">
      <w:pPr>
        <w:jc w:val="both"/>
        <w:rPr/>
      </w:pPr>
      <w:r w:rsidDel="00000000" w:rsidR="00000000" w:rsidRPr="00000000">
        <w:rPr>
          <w:rtl w:val="0"/>
        </w:rPr>
        <w:t xml:space="preserve">The user may only use the database after this End User License Agreement (EULA) has been signed and returned to Stefanos Zafeiriou at Imperial College London. The user may return the signed EULA by traditional mail, fax or by email in portable document format (pdf).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signed EULA can be send to any of the following addresses:</w:t>
      </w:r>
    </w:p>
    <w:p w:rsidR="00000000" w:rsidDel="00000000" w:rsidP="00000000" w:rsidRDefault="00000000" w:rsidRPr="00000000" w14:paraId="00000016">
      <w:pPr>
        <w:jc w:val="both"/>
        <w:rPr/>
      </w:pPr>
      <w:r w:rsidDel="00000000" w:rsidR="00000000" w:rsidRPr="00000000">
        <w:rPr>
          <w:rtl w:val="0"/>
        </w:rPr>
        <w:tab/>
        <w:t xml:space="preserve">Traditional mail:</w:t>
      </w:r>
    </w:p>
    <w:p w:rsidR="00000000" w:rsidDel="00000000" w:rsidP="00000000" w:rsidRDefault="00000000" w:rsidRPr="00000000" w14:paraId="00000017">
      <w:pPr>
        <w:jc w:val="both"/>
        <w:rPr/>
      </w:pPr>
      <w:r w:rsidDel="00000000" w:rsidR="00000000" w:rsidRPr="00000000">
        <w:rPr>
          <w:rtl w:val="0"/>
        </w:rPr>
        <w:tab/>
        <w:tab/>
        <w:t xml:space="preserve">Dr. Stefanos Zafeiriou</w:t>
      </w:r>
    </w:p>
    <w:p w:rsidR="00000000" w:rsidDel="00000000" w:rsidP="00000000" w:rsidRDefault="00000000" w:rsidRPr="00000000" w14:paraId="00000018">
      <w:pPr>
        <w:jc w:val="both"/>
        <w:rPr/>
      </w:pPr>
      <w:r w:rsidDel="00000000" w:rsidR="00000000" w:rsidRPr="00000000">
        <w:rPr>
          <w:rtl w:val="0"/>
        </w:rPr>
        <w:tab/>
        <w:tab/>
        <w:t xml:space="preserve">Imperial College London</w:t>
      </w:r>
    </w:p>
    <w:p w:rsidR="00000000" w:rsidDel="00000000" w:rsidP="00000000" w:rsidRDefault="00000000" w:rsidRPr="00000000" w14:paraId="00000019">
      <w:pPr>
        <w:jc w:val="both"/>
        <w:rPr/>
      </w:pPr>
      <w:r w:rsidDel="00000000" w:rsidR="00000000" w:rsidRPr="00000000">
        <w:rPr>
          <w:rtl w:val="0"/>
        </w:rPr>
        <w:tab/>
        <w:tab/>
        <w:t xml:space="preserve">Department of Computing</w:t>
      </w:r>
    </w:p>
    <w:p w:rsidR="00000000" w:rsidDel="00000000" w:rsidP="00000000" w:rsidRDefault="00000000" w:rsidRPr="00000000" w14:paraId="0000001A">
      <w:pPr>
        <w:jc w:val="both"/>
        <w:rPr/>
      </w:pPr>
      <w:r w:rsidDel="00000000" w:rsidR="00000000" w:rsidRPr="00000000">
        <w:rPr>
          <w:rtl w:val="0"/>
        </w:rPr>
        <w:tab/>
        <w:tab/>
        <w:t xml:space="preserve">180 Queen's Gate</w:t>
      </w:r>
    </w:p>
    <w:p w:rsidR="00000000" w:rsidDel="00000000" w:rsidP="00000000" w:rsidRDefault="00000000" w:rsidRPr="00000000" w14:paraId="0000001B">
      <w:pPr>
        <w:jc w:val="both"/>
        <w:rPr/>
      </w:pPr>
      <w:r w:rsidDel="00000000" w:rsidR="00000000" w:rsidRPr="00000000">
        <w:rPr>
          <w:rtl w:val="0"/>
        </w:rPr>
        <w:tab/>
        <w:tab/>
        <w:t xml:space="preserve">London SW7 2AZ</w:t>
      </w:r>
    </w:p>
    <w:p w:rsidR="00000000" w:rsidDel="00000000" w:rsidP="00000000" w:rsidRDefault="00000000" w:rsidRPr="00000000" w14:paraId="0000001C">
      <w:pPr>
        <w:jc w:val="both"/>
        <w:rPr/>
      </w:pPr>
      <w:r w:rsidDel="00000000" w:rsidR="00000000" w:rsidRPr="00000000">
        <w:rPr>
          <w:rtl w:val="0"/>
        </w:rPr>
        <w:tab/>
        <w:tab/>
        <w:t xml:space="preserve">U.K.</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ab/>
        <w:t xml:space="preserve">Fax:</w:t>
      </w:r>
    </w:p>
    <w:p w:rsidR="00000000" w:rsidDel="00000000" w:rsidP="00000000" w:rsidRDefault="00000000" w:rsidRPr="00000000" w14:paraId="0000001F">
      <w:pPr>
        <w:jc w:val="both"/>
        <w:rPr/>
      </w:pPr>
      <w:r w:rsidDel="00000000" w:rsidR="00000000" w:rsidRPr="00000000">
        <w:rPr>
          <w:rtl w:val="0"/>
        </w:rPr>
        <w:tab/>
        <w:tab/>
        <w:t xml:space="preserve">+44 207 581 8024</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ab/>
        <w:t xml:space="preserve">E-mail (pdf of EULA, after signing, to both email addresses):</w:t>
      </w:r>
    </w:p>
    <w:p w:rsidR="00000000" w:rsidDel="00000000" w:rsidP="00000000" w:rsidRDefault="00000000" w:rsidRPr="00000000" w14:paraId="00000022">
      <w:pPr>
        <w:jc w:val="both"/>
        <w:rPr>
          <w:color w:val="000080"/>
          <w:u w:val="single"/>
        </w:rPr>
      </w:pPr>
      <w:r w:rsidDel="00000000" w:rsidR="00000000" w:rsidRPr="00000000">
        <w:rPr>
          <w:rtl w:val="0"/>
        </w:rPr>
        <w:tab/>
        <w:tab/>
      </w:r>
      <w:hyperlink r:id="rId7">
        <w:r w:rsidDel="00000000" w:rsidR="00000000" w:rsidRPr="00000000">
          <w:rPr>
            <w:color w:val="000080"/>
            <w:u w:val="single"/>
            <w:rtl w:val="0"/>
          </w:rPr>
          <w:t xml:space="preserve">s.zafeiriou@imperial.ac.uk</w:t>
        </w:r>
      </w:hyperlink>
      <w:r w:rsidDel="00000000" w:rsidR="00000000" w:rsidRPr="00000000">
        <w:rPr>
          <w:color w:val="000080"/>
          <w:u w:val="single"/>
          <w:rtl w:val="0"/>
        </w:rPr>
        <w:t xml:space="preserve"> </w:t>
      </w:r>
    </w:p>
    <w:p w:rsidR="00000000" w:rsidDel="00000000" w:rsidP="00000000" w:rsidRDefault="00000000" w:rsidRPr="00000000" w14:paraId="00000023">
      <w:pPr>
        <w:ind w:left="709" w:firstLine="709"/>
        <w:jc w:val="both"/>
        <w:rPr>
          <w:color w:val="000080"/>
          <w:u w:val="single"/>
        </w:rPr>
      </w:pPr>
      <w:r w:rsidDel="00000000" w:rsidR="00000000" w:rsidRPr="00000000">
        <w:rPr>
          <w:color w:val="000080"/>
          <w:u w:val="single"/>
          <w:rtl w:val="0"/>
        </w:rPr>
        <w:t xml:space="preserve">apapaion@gmail.com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user may not grant anyone access to the database by giving out their user name and password.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tabs>
          <w:tab w:val="left" w:leader="none" w:pos="284"/>
        </w:tabs>
        <w:jc w:val="both"/>
        <w:rPr/>
      </w:pPr>
      <w:r w:rsidDel="00000000" w:rsidR="00000000" w:rsidRPr="00000000">
        <w:rPr>
          <w:b w:val="1"/>
          <w:rtl w:val="0"/>
        </w:rPr>
        <w:t xml:space="preserve">4.</w:t>
        <w:tab/>
        <w:t xml:space="preserve">Publications</w:t>
        <w:br w:type="textWrapping"/>
      </w:r>
      <w:r w:rsidDel="00000000" w:rsidR="00000000" w:rsidRPr="00000000">
        <w:rPr>
          <w:rtl w:val="0"/>
        </w:rPr>
        <w:t xml:space="preserve">Publications include not only papers, but also presentations for conferences or educational purposes. </w:t>
      </w:r>
    </w:p>
    <w:p w:rsidR="00000000" w:rsidDel="00000000" w:rsidP="00000000" w:rsidRDefault="00000000" w:rsidRPr="00000000" w14:paraId="00000029">
      <w:pPr>
        <w:tabs>
          <w:tab w:val="left" w:leader="none" w:pos="284"/>
        </w:tabs>
        <w:jc w:val="both"/>
        <w:rPr/>
      </w:pPr>
      <w:r w:rsidDel="00000000" w:rsidR="00000000" w:rsidRPr="00000000">
        <w:rPr>
          <w:rtl w:val="0"/>
        </w:rPr>
        <w:t xml:space="preserve">The user will send a copy of any document or papers that reports on research that uses the </w:t>
      </w:r>
    </w:p>
    <w:p w:rsidR="00000000" w:rsidDel="00000000" w:rsidP="00000000" w:rsidRDefault="00000000" w:rsidRPr="00000000" w14:paraId="0000002A">
      <w:pPr>
        <w:tabs>
          <w:tab w:val="left" w:leader="none" w:pos="284"/>
        </w:tabs>
        <w:jc w:val="both"/>
        <w:rPr/>
      </w:pPr>
      <w:r w:rsidDel="00000000" w:rsidR="00000000" w:rsidRPr="00000000">
        <w:rPr>
          <w:rtl w:val="0"/>
        </w:rPr>
        <w:t xml:space="preserve">MimicMe Database to Dr. Stefanos Zafeiriou.</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tabs>
          <w:tab w:val="left" w:leader="none" w:pos="284"/>
        </w:tabs>
        <w:jc w:val="both"/>
        <w:rPr>
          <w:b w:val="1"/>
        </w:rPr>
      </w:pPr>
      <w:r w:rsidDel="00000000" w:rsidR="00000000" w:rsidRPr="00000000">
        <w:rPr>
          <w:b w:val="1"/>
          <w:rtl w:val="0"/>
        </w:rPr>
        <w:t xml:space="preserve">5.</w:t>
        <w:tab/>
        <w:t xml:space="preserve">Academic research</w:t>
      </w:r>
    </w:p>
    <w:p w:rsidR="00000000" w:rsidDel="00000000" w:rsidP="00000000" w:rsidRDefault="00000000" w:rsidRPr="00000000" w14:paraId="0000002D">
      <w:pPr>
        <w:tabs>
          <w:tab w:val="left" w:leader="none" w:pos="284"/>
        </w:tabs>
        <w:jc w:val="both"/>
        <w:rPr/>
      </w:pPr>
      <w:r w:rsidDel="00000000" w:rsidR="00000000" w:rsidRPr="00000000">
        <w:rPr>
          <w:rtl w:val="0"/>
        </w:rPr>
        <w:t xml:space="preserve">The user may only use the database for academic research. </w:t>
      </w:r>
    </w:p>
    <w:p w:rsidR="00000000" w:rsidDel="00000000" w:rsidP="00000000" w:rsidRDefault="00000000" w:rsidRPr="00000000" w14:paraId="0000002E">
      <w:pPr>
        <w:tabs>
          <w:tab w:val="left" w:leader="none" w:pos="284"/>
        </w:tabs>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tabs>
          <w:tab w:val="left" w:leader="none" w:pos="284"/>
        </w:tabs>
        <w:jc w:val="both"/>
        <w:rPr/>
      </w:pPr>
      <w:r w:rsidDel="00000000" w:rsidR="00000000" w:rsidRPr="00000000">
        <w:rPr>
          <w:b w:val="1"/>
          <w:rtl w:val="0"/>
        </w:rPr>
        <w:t xml:space="preserve">6. </w:t>
        <w:tab/>
        <w:t xml:space="preserve">Warranty</w:t>
        <w:br w:type="textWrapping"/>
      </w:r>
      <w:r w:rsidDel="00000000" w:rsidR="00000000" w:rsidRPr="00000000">
        <w:rPr>
          <w:rtl w:val="0"/>
        </w:rPr>
        <w:t xml:space="preserve">The database comes without any warranty. Imperial College London cannot be held accountable for any damage (physical, financial or otherwise) caused by the use of the database. Imperial College London will try to prevent any damage by keeping the database virus free.</w:t>
      </w:r>
    </w:p>
    <w:p w:rsidR="00000000" w:rsidDel="00000000" w:rsidP="00000000" w:rsidRDefault="00000000" w:rsidRPr="00000000" w14:paraId="00000031">
      <w:pPr>
        <w:tabs>
          <w:tab w:val="left" w:leader="none" w:pos="284"/>
        </w:tabs>
        <w:jc w:val="both"/>
        <w:rPr/>
      </w:pPr>
      <w:r w:rsidDel="00000000" w:rsidR="00000000" w:rsidRPr="00000000">
        <w:rPr>
          <w:rtl w:val="0"/>
        </w:rPr>
      </w:r>
    </w:p>
    <w:p w:rsidR="00000000" w:rsidDel="00000000" w:rsidP="00000000" w:rsidRDefault="00000000" w:rsidRPr="00000000" w14:paraId="00000032">
      <w:pPr>
        <w:tabs>
          <w:tab w:val="left" w:leader="none" w:pos="284"/>
        </w:tabs>
        <w:jc w:val="both"/>
        <w:rPr/>
      </w:pPr>
      <w:r w:rsidDel="00000000" w:rsidR="00000000" w:rsidRPr="00000000">
        <w:rPr>
          <w:rtl w:val="0"/>
        </w:rPr>
      </w:r>
    </w:p>
    <w:p w:rsidR="00000000" w:rsidDel="00000000" w:rsidP="00000000" w:rsidRDefault="00000000" w:rsidRPr="00000000" w14:paraId="00000033">
      <w:pPr>
        <w:tabs>
          <w:tab w:val="left" w:leader="none" w:pos="284"/>
        </w:tabs>
        <w:jc w:val="both"/>
        <w:rPr>
          <w:b w:val="1"/>
        </w:rPr>
      </w:pPr>
      <w:r w:rsidDel="00000000" w:rsidR="00000000" w:rsidRPr="00000000">
        <w:rPr>
          <w:b w:val="1"/>
          <w:rtl w:val="0"/>
        </w:rPr>
        <w:t xml:space="preserve">7. </w:t>
        <w:tab/>
        <w:t xml:space="preserve">Misuse</w:t>
      </w:r>
    </w:p>
    <w:p w:rsidR="00000000" w:rsidDel="00000000" w:rsidP="00000000" w:rsidRDefault="00000000" w:rsidRPr="00000000" w14:paraId="00000034">
      <w:pPr>
        <w:tabs>
          <w:tab w:val="left" w:leader="none" w:pos="284"/>
        </w:tabs>
        <w:jc w:val="both"/>
        <w:rPr/>
      </w:pPr>
      <w:r w:rsidDel="00000000" w:rsidR="00000000" w:rsidRPr="00000000">
        <w:rPr>
          <w:rtl w:val="0"/>
        </w:rPr>
        <w:t xml:space="preserve">If at any point, the administrators of the database and/or Imperial College have a reasonable doubt that the user does not act in accordance to this EULA, he/she will be notified of this and will immediately be declined the access to the database.</w:t>
      </w:r>
    </w:p>
    <w:p w:rsidR="00000000" w:rsidDel="00000000" w:rsidP="00000000" w:rsidRDefault="00000000" w:rsidRPr="00000000" w14:paraId="00000035">
      <w:pPr>
        <w:tabs>
          <w:tab w:val="left" w:leader="none" w:pos="284"/>
        </w:tabs>
        <w:jc w:val="both"/>
        <w:rPr/>
      </w:pPr>
      <w:r w:rsidDel="00000000" w:rsidR="00000000" w:rsidRPr="00000000">
        <w:rPr>
          <w:rtl w:val="0"/>
        </w:rPr>
      </w:r>
    </w:p>
    <w:p w:rsidR="00000000" w:rsidDel="00000000" w:rsidP="00000000" w:rsidRDefault="00000000" w:rsidRPr="00000000" w14:paraId="00000036">
      <w:pPr>
        <w:tabs>
          <w:tab w:val="left" w:leader="none" w:pos="284"/>
        </w:tabs>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User: </w:t>
      </w:r>
    </w:p>
    <w:p w:rsidR="00000000" w:rsidDel="00000000" w:rsidP="00000000" w:rsidRDefault="00000000" w:rsidRPr="00000000" w14:paraId="00000039">
      <w:pPr>
        <w:rPr/>
      </w:pPr>
      <w:r w:rsidDel="00000000" w:rsidR="00000000" w:rsidRPr="00000000">
        <w:rPr>
          <w:rtl w:val="0"/>
        </w:rPr>
        <w:t xml:space="preserve">User’s Affiliation:</w:t>
      </w:r>
    </w:p>
    <w:p w:rsidR="00000000" w:rsidDel="00000000" w:rsidP="00000000" w:rsidRDefault="00000000" w:rsidRPr="00000000" w14:paraId="0000003A">
      <w:pPr>
        <w:rPr/>
      </w:pPr>
      <w:r w:rsidDel="00000000" w:rsidR="00000000" w:rsidRPr="00000000">
        <w:rPr>
          <w:rtl w:val="0"/>
        </w:rPr>
        <w:t xml:space="preserve">User’s address:</w:t>
      </w:r>
    </w:p>
    <w:p w:rsidR="00000000" w:rsidDel="00000000" w:rsidP="00000000" w:rsidRDefault="00000000" w:rsidRPr="00000000" w14:paraId="0000003B">
      <w:pPr>
        <w:rPr/>
      </w:pPr>
      <w:r w:rsidDel="00000000" w:rsidR="00000000" w:rsidRPr="00000000">
        <w:rPr>
          <w:rtl w:val="0"/>
        </w:rPr>
        <w:t xml:space="preserve">User’s e-mail: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tabs>
          <w:tab w:val="left" w:leader="none" w:pos="2880"/>
        </w:tabs>
        <w:jc w:val="both"/>
        <w:rPr>
          <w:b w:val="0"/>
        </w:rPr>
      </w:pPr>
      <w:r w:rsidDel="00000000" w:rsidR="00000000" w:rsidRPr="00000000">
        <w:rPr>
          <w:rtl w:val="0"/>
        </w:rPr>
        <w:t xml:space="preserve">Signature:</w:t>
        <w:tab/>
        <w:tab/>
        <w:tab/>
        <w:tab/>
        <w:tab/>
        <w:tab/>
        <w:tab/>
        <w:t xml:space="preserve">Date/place</w:t>
      </w:r>
      <w:r w:rsidDel="00000000" w:rsidR="00000000" w:rsidRPr="00000000">
        <w:rPr>
          <w:rtl w:val="0"/>
        </w:rPr>
      </w:r>
    </w:p>
    <w:p w:rsidR="00000000" w:rsidDel="00000000" w:rsidP="00000000" w:rsidRDefault="00000000" w:rsidRPr="00000000" w14:paraId="0000003F">
      <w:pPr>
        <w:pStyle w:val="Title"/>
        <w:tabs>
          <w:tab w:val="left" w:leader="none" w:pos="2880"/>
        </w:tabs>
        <w:jc w:val="both"/>
        <w:rPr/>
      </w:pPr>
      <w:r w:rsidDel="00000000" w:rsidR="00000000" w:rsidRPr="00000000">
        <w:rPr>
          <w:rtl w:val="0"/>
        </w:rPr>
      </w:r>
    </w:p>
    <w:p w:rsidR="00000000" w:rsidDel="00000000" w:rsidP="00000000" w:rsidRDefault="00000000" w:rsidRPr="00000000" w14:paraId="00000040">
      <w:pPr>
        <w:tabs>
          <w:tab w:val="left" w:leader="none" w:pos="1095"/>
        </w:tabs>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8" w:type="default"/>
      <w:footerReference r:id="rId9"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EULA </w:t>
    </w:r>
    <w:r w:rsidDel="00000000" w:rsidR="00000000" w:rsidRPr="00000000">
      <w:rPr>
        <w:rFonts w:ascii="Times New Roman" w:cs="Times New Roman" w:eastAsia="Times New Roman" w:hAnsi="Times New Roman"/>
        <w:sz w:val="20"/>
        <w:szCs w:val="20"/>
        <w:rtl w:val="0"/>
      </w:rPr>
      <w:t xml:space="preserve">MimicMe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Database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283" w:hanging="283"/>
      </w:pPr>
      <w:rPr/>
    </w:lvl>
    <w:lvl w:ilvl="1">
      <w:start w:val="1"/>
      <w:numFmt w:val="decimal"/>
      <w:lvlText w:val="%2."/>
      <w:lvlJc w:val="left"/>
      <w:pPr>
        <w:ind w:left="567" w:hanging="283"/>
      </w:pPr>
      <w:rPr/>
    </w:lvl>
    <w:lvl w:ilvl="2">
      <w:start w:val="1"/>
      <w:numFmt w:val="decimal"/>
      <w:lvlText w:val="%3."/>
      <w:lvlJc w:val="left"/>
      <w:pPr>
        <w:ind w:left="850" w:hanging="283"/>
      </w:pPr>
      <w:rPr/>
    </w:lvl>
    <w:lvl w:ilvl="3">
      <w:start w:val="1"/>
      <w:numFmt w:val="decimal"/>
      <w:lvlText w:val="%4."/>
      <w:lvlJc w:val="left"/>
      <w:pPr>
        <w:ind w:left="1134" w:hanging="282.9999999999999"/>
      </w:pPr>
      <w:rPr/>
    </w:lvl>
    <w:lvl w:ilvl="4">
      <w:start w:val="1"/>
      <w:numFmt w:val="decimal"/>
      <w:lvlText w:val="%5."/>
      <w:lvlJc w:val="left"/>
      <w:pPr>
        <w:ind w:left="1417" w:hanging="283"/>
      </w:pPr>
      <w:rPr/>
    </w:lvl>
    <w:lvl w:ilvl="5">
      <w:start w:val="1"/>
      <w:numFmt w:val="decimal"/>
      <w:lvlText w:val="%6."/>
      <w:lvlJc w:val="left"/>
      <w:pPr>
        <w:ind w:left="1701" w:hanging="283.0000000000002"/>
      </w:pPr>
      <w:rPr/>
    </w:lvl>
    <w:lvl w:ilvl="6">
      <w:start w:val="1"/>
      <w:numFmt w:val="decimal"/>
      <w:lvlText w:val="%7."/>
      <w:lvlJc w:val="left"/>
      <w:pPr>
        <w:ind w:left="1984" w:hanging="283"/>
      </w:pPr>
      <w:rPr/>
    </w:lvl>
    <w:lvl w:ilvl="7">
      <w:start w:val="1"/>
      <w:numFmt w:val="decimal"/>
      <w:lvlText w:val="%8."/>
      <w:lvlJc w:val="left"/>
      <w:pPr>
        <w:ind w:left="2268" w:hanging="283"/>
      </w:pPr>
      <w:rPr/>
    </w:lvl>
    <w:lvl w:ilvl="8">
      <w:start w:val="1"/>
      <w:numFmt w:val="decimal"/>
      <w:lvlText w:val="%9."/>
      <w:lvlJc w:val="left"/>
      <w:pPr>
        <w:ind w:left="2551" w:hanging="283"/>
      </w:pPr>
      <w:rPr/>
    </w:lvl>
  </w:abstractNum>
  <w:abstractNum w:abstractNumId="2">
    <w:lvl w:ilvl="0">
      <w:start w:val="1"/>
      <w:numFmt w:val="decimal"/>
      <w:lvlText w:val="%1."/>
      <w:lvlJc w:val="left"/>
      <w:pPr>
        <w:ind w:left="283" w:hanging="283"/>
      </w:pPr>
      <w:rPr/>
    </w:lvl>
    <w:lvl w:ilvl="1">
      <w:start w:val="1"/>
      <w:numFmt w:val="decimal"/>
      <w:lvlText w:val="%2."/>
      <w:lvlJc w:val="left"/>
      <w:pPr>
        <w:ind w:left="567" w:hanging="283"/>
      </w:pPr>
      <w:rPr/>
    </w:lvl>
    <w:lvl w:ilvl="2">
      <w:start w:val="1"/>
      <w:numFmt w:val="decimal"/>
      <w:lvlText w:val="%3."/>
      <w:lvlJc w:val="left"/>
      <w:pPr>
        <w:ind w:left="850" w:hanging="283"/>
      </w:pPr>
      <w:rPr/>
    </w:lvl>
    <w:lvl w:ilvl="3">
      <w:start w:val="1"/>
      <w:numFmt w:val="decimal"/>
      <w:lvlText w:val="%4."/>
      <w:lvlJc w:val="left"/>
      <w:pPr>
        <w:ind w:left="1134" w:hanging="282.9999999999999"/>
      </w:pPr>
      <w:rPr/>
    </w:lvl>
    <w:lvl w:ilvl="4">
      <w:start w:val="1"/>
      <w:numFmt w:val="decimal"/>
      <w:lvlText w:val="%5."/>
      <w:lvlJc w:val="left"/>
      <w:pPr>
        <w:ind w:left="1417" w:hanging="283"/>
      </w:pPr>
      <w:rPr/>
    </w:lvl>
    <w:lvl w:ilvl="5">
      <w:start w:val="1"/>
      <w:numFmt w:val="decimal"/>
      <w:lvlText w:val="%6."/>
      <w:lvlJc w:val="left"/>
      <w:pPr>
        <w:ind w:left="1701" w:hanging="283.0000000000002"/>
      </w:pPr>
      <w:rPr/>
    </w:lvl>
    <w:lvl w:ilvl="6">
      <w:start w:val="1"/>
      <w:numFmt w:val="decimal"/>
      <w:lvlText w:val="%7."/>
      <w:lvlJc w:val="left"/>
      <w:pPr>
        <w:ind w:left="1984" w:hanging="283"/>
      </w:pPr>
      <w:rPr/>
    </w:lvl>
    <w:lvl w:ilvl="7">
      <w:start w:val="1"/>
      <w:numFmt w:val="decimal"/>
      <w:lvlText w:val="%8."/>
      <w:lvlJc w:val="left"/>
      <w:pPr>
        <w:ind w:left="2268" w:hanging="283"/>
      </w:pPr>
      <w:rPr/>
    </w:lvl>
    <w:lvl w:ilvl="8">
      <w:start w:val="1"/>
      <w:numFmt w:val="decimal"/>
      <w:lvlText w:val="%9."/>
      <w:lvlJc w:val="left"/>
      <w:pPr>
        <w:ind w:left="2551" w:hanging="283"/>
      </w:pPr>
      <w:rPr/>
    </w:lvl>
  </w:abstractNum>
  <w:abstractNum w:abstractNumId="3">
    <w:lvl w:ilvl="0">
      <w:start w:val="1"/>
      <w:numFmt w:val="bullet"/>
      <w:lvlText w:val="●"/>
      <w:lvlJc w:val="left"/>
      <w:pPr>
        <w:ind w:left="283" w:hanging="283"/>
      </w:pPr>
      <w:rPr>
        <w:rFonts w:ascii="Noto Sans Symbols" w:cs="Noto Sans Symbols" w:eastAsia="Noto Sans Symbols" w:hAnsi="Noto Sans Symbols"/>
        <w:sz w:val="18"/>
        <w:szCs w:val="18"/>
      </w:rPr>
    </w:lvl>
    <w:lvl w:ilvl="1">
      <w:start w:val="1"/>
      <w:numFmt w:val="bullet"/>
      <w:lvlText w:val="●"/>
      <w:lvlJc w:val="left"/>
      <w:pPr>
        <w:ind w:left="567" w:hanging="283"/>
      </w:pPr>
      <w:rPr>
        <w:rFonts w:ascii="Noto Sans Symbols" w:cs="Noto Sans Symbols" w:eastAsia="Noto Sans Symbols" w:hAnsi="Noto Sans Symbols"/>
        <w:sz w:val="18"/>
        <w:szCs w:val="18"/>
      </w:rPr>
    </w:lvl>
    <w:lvl w:ilvl="2">
      <w:start w:val="1"/>
      <w:numFmt w:val="bullet"/>
      <w:lvlText w:val="●"/>
      <w:lvlJc w:val="left"/>
      <w:pPr>
        <w:ind w:left="850" w:hanging="283"/>
      </w:pPr>
      <w:rPr>
        <w:rFonts w:ascii="Noto Sans Symbols" w:cs="Noto Sans Symbols" w:eastAsia="Noto Sans Symbols" w:hAnsi="Noto Sans Symbols"/>
        <w:sz w:val="18"/>
        <w:szCs w:val="18"/>
      </w:rPr>
    </w:lvl>
    <w:lvl w:ilvl="3">
      <w:start w:val="1"/>
      <w:numFmt w:val="bullet"/>
      <w:lvlText w:val="●"/>
      <w:lvlJc w:val="left"/>
      <w:pPr>
        <w:ind w:left="1134" w:hanging="282.9999999999999"/>
      </w:pPr>
      <w:rPr>
        <w:rFonts w:ascii="Noto Sans Symbols" w:cs="Noto Sans Symbols" w:eastAsia="Noto Sans Symbols" w:hAnsi="Noto Sans Symbols"/>
        <w:sz w:val="18"/>
        <w:szCs w:val="18"/>
      </w:rPr>
    </w:lvl>
    <w:lvl w:ilvl="4">
      <w:start w:val="1"/>
      <w:numFmt w:val="bullet"/>
      <w:lvlText w:val="●"/>
      <w:lvlJc w:val="left"/>
      <w:pPr>
        <w:ind w:left="1417" w:hanging="283"/>
      </w:pPr>
      <w:rPr>
        <w:rFonts w:ascii="Noto Sans Symbols" w:cs="Noto Sans Symbols" w:eastAsia="Noto Sans Symbols" w:hAnsi="Noto Sans Symbols"/>
        <w:sz w:val="18"/>
        <w:szCs w:val="18"/>
      </w:rPr>
    </w:lvl>
    <w:lvl w:ilvl="5">
      <w:start w:val="1"/>
      <w:numFmt w:val="bullet"/>
      <w:lvlText w:val="●"/>
      <w:lvlJc w:val="left"/>
      <w:pPr>
        <w:ind w:left="1701" w:hanging="283.0000000000002"/>
      </w:pPr>
      <w:rPr>
        <w:rFonts w:ascii="Noto Sans Symbols" w:cs="Noto Sans Symbols" w:eastAsia="Noto Sans Symbols" w:hAnsi="Noto Sans Symbols"/>
        <w:sz w:val="18"/>
        <w:szCs w:val="18"/>
      </w:rPr>
    </w:lvl>
    <w:lvl w:ilvl="6">
      <w:start w:val="1"/>
      <w:numFmt w:val="bullet"/>
      <w:lvlText w:val="●"/>
      <w:lvlJc w:val="left"/>
      <w:pPr>
        <w:ind w:left="1984" w:hanging="283"/>
      </w:pPr>
      <w:rPr>
        <w:rFonts w:ascii="Noto Sans Symbols" w:cs="Noto Sans Symbols" w:eastAsia="Noto Sans Symbols" w:hAnsi="Noto Sans Symbols"/>
        <w:sz w:val="18"/>
        <w:szCs w:val="18"/>
      </w:rPr>
    </w:lvl>
    <w:lvl w:ilvl="7">
      <w:start w:val="1"/>
      <w:numFmt w:val="bullet"/>
      <w:lvlText w:val="●"/>
      <w:lvlJc w:val="left"/>
      <w:pPr>
        <w:ind w:left="2268" w:hanging="283"/>
      </w:pPr>
      <w:rPr>
        <w:rFonts w:ascii="Noto Sans Symbols" w:cs="Noto Sans Symbols" w:eastAsia="Noto Sans Symbols" w:hAnsi="Noto Sans Symbols"/>
        <w:sz w:val="18"/>
        <w:szCs w:val="18"/>
      </w:rPr>
    </w:lvl>
    <w:lvl w:ilvl="8">
      <w:start w:val="1"/>
      <w:numFmt w:val="bullet"/>
      <w:lvlText w:val="●"/>
      <w:lvlJc w:val="left"/>
      <w:pPr>
        <w:ind w:left="2551" w:hanging="283"/>
      </w:pPr>
      <w:rPr>
        <w:rFonts w:ascii="Noto Sans Symbols" w:cs="Noto Sans Symbols" w:eastAsia="Noto Sans Symbols" w:hAnsi="Noto Sans Symbols"/>
        <w:sz w:val="18"/>
        <w:szCs w:val="18"/>
      </w:rPr>
    </w:lvl>
  </w:abstractNum>
  <w:abstractNum w:abstractNumId="4">
    <w:lvl w:ilvl="0">
      <w:start w:val="2"/>
      <w:numFmt w:val="decimal"/>
      <w:lvlText w:val="%1."/>
      <w:lvlJc w:val="left"/>
      <w:pPr>
        <w:ind w:left="283" w:hanging="283"/>
      </w:pPr>
      <w:rPr/>
    </w:lvl>
    <w:lvl w:ilvl="1">
      <w:start w:val="1"/>
      <w:numFmt w:val="decimal"/>
      <w:lvlText w:val="%2."/>
      <w:lvlJc w:val="left"/>
      <w:pPr>
        <w:ind w:left="567" w:hanging="283"/>
      </w:pPr>
      <w:rPr/>
    </w:lvl>
    <w:lvl w:ilvl="2">
      <w:start w:val="1"/>
      <w:numFmt w:val="decimal"/>
      <w:lvlText w:val="%3."/>
      <w:lvlJc w:val="left"/>
      <w:pPr>
        <w:ind w:left="850" w:hanging="283"/>
      </w:pPr>
      <w:rPr/>
    </w:lvl>
    <w:lvl w:ilvl="3">
      <w:start w:val="1"/>
      <w:numFmt w:val="decimal"/>
      <w:lvlText w:val="%4."/>
      <w:lvlJc w:val="left"/>
      <w:pPr>
        <w:ind w:left="1134" w:hanging="282.9999999999999"/>
      </w:pPr>
      <w:rPr/>
    </w:lvl>
    <w:lvl w:ilvl="4">
      <w:start w:val="1"/>
      <w:numFmt w:val="decimal"/>
      <w:lvlText w:val="%5."/>
      <w:lvlJc w:val="left"/>
      <w:pPr>
        <w:ind w:left="1417" w:hanging="283"/>
      </w:pPr>
      <w:rPr/>
    </w:lvl>
    <w:lvl w:ilvl="5">
      <w:start w:val="1"/>
      <w:numFmt w:val="decimal"/>
      <w:lvlText w:val="%6."/>
      <w:lvlJc w:val="left"/>
      <w:pPr>
        <w:ind w:left="1701" w:hanging="283.0000000000002"/>
      </w:pPr>
      <w:rPr/>
    </w:lvl>
    <w:lvl w:ilvl="6">
      <w:start w:val="1"/>
      <w:numFmt w:val="decimal"/>
      <w:lvlText w:val="%7."/>
      <w:lvlJc w:val="left"/>
      <w:pPr>
        <w:ind w:left="1984" w:hanging="283"/>
      </w:pPr>
      <w:rPr/>
    </w:lvl>
    <w:lvl w:ilvl="7">
      <w:start w:val="1"/>
      <w:numFmt w:val="decimal"/>
      <w:lvlText w:val="%8."/>
      <w:lvlJc w:val="left"/>
      <w:pPr>
        <w:ind w:left="2268" w:hanging="283"/>
      </w:pPr>
      <w:rPr/>
    </w:lvl>
    <w:lvl w:ilvl="8">
      <w:start w:val="1"/>
      <w:numFmt w:val="decimal"/>
      <w:lvlText w:val="%9."/>
      <w:lvlJc w:val="left"/>
      <w:pPr>
        <w:ind w:left="255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rFonts w:ascii="Times New Roman" w:cs="Times New Roman" w:eastAsia="Times New Roman" w:hAnsi="Times New Roman"/>
      <w:b w:val="1"/>
    </w:rPr>
  </w:style>
  <w:style w:type="paragraph" w:styleId="Normal" w:default="1">
    <w:name w:val="Normal"/>
    <w:qFormat w:val="1"/>
    <w:pPr>
      <w:widowControl w:val="0"/>
      <w:suppressAutoHyphens w:val="1"/>
    </w:pPr>
    <w:rPr>
      <w:rFonts w:ascii="Nimbus Roman No9 L" w:eastAsia="Bitstream Vera Sans" w:hAnsi="Nimbus Roman No9 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rPr>
  </w:style>
  <w:style w:type="character" w:styleId="NumberingSymbols" w:customStyle="1">
    <w:name w:val="Numbering Symbols"/>
  </w:style>
  <w:style w:type="character" w:styleId="Bullets" w:customStyle="1">
    <w:name w:val="Bullets"/>
    <w:rPr>
      <w:rFonts w:ascii="StarSymbol" w:cs="StarSymbol" w:eastAsia="StarSymbol" w:hAnsi="StarSymbol"/>
      <w:sz w:val="18"/>
      <w:szCs w:val="18"/>
    </w:rPr>
  </w:style>
  <w:style w:type="paragraph" w:styleId="BodyText">
    <w:name w:val="Body Text"/>
    <w:basedOn w:val="Normal"/>
    <w:pPr>
      <w:spacing w:after="120"/>
    </w:pPr>
  </w:style>
  <w:style w:type="paragraph" w:styleId="List">
    <w:name w:val="List"/>
    <w:basedOn w:val="BodyText"/>
    <w:rPr>
      <w:rFonts w:cs="Lucidasans"/>
    </w:rPr>
  </w:style>
  <w:style w:type="paragraph" w:styleId="Caption1" w:customStyle="1">
    <w:name w:val="Caption1"/>
    <w:basedOn w:val="Normal"/>
    <w:pPr>
      <w:suppressLineNumbers w:val="1"/>
      <w:spacing w:after="120" w:before="120"/>
    </w:pPr>
    <w:rPr>
      <w:rFonts w:cs="Lucidasans"/>
      <w:i w:val="1"/>
      <w:iCs w:val="1"/>
      <w:sz w:val="20"/>
    </w:rPr>
  </w:style>
  <w:style w:type="paragraph" w:styleId="Index" w:customStyle="1">
    <w:name w:val="Index"/>
    <w:basedOn w:val="Normal"/>
    <w:pPr>
      <w:suppressLineNumbers w:val="1"/>
    </w:pPr>
    <w:rPr>
      <w:rFonts w:cs="Lucidasans"/>
    </w:rPr>
  </w:style>
  <w:style w:type="paragraph" w:styleId="Title">
    <w:name w:val="Title"/>
    <w:basedOn w:val="Normal"/>
    <w:qFormat w:val="1"/>
    <w:rsid w:val="00A82A5F"/>
    <w:pPr>
      <w:widowControl w:val="1"/>
      <w:suppressAutoHyphens w:val="0"/>
      <w:jc w:val="center"/>
    </w:pPr>
    <w:rPr>
      <w:rFonts w:ascii="Times New Roman" w:eastAsia="Times New Roman" w:hAnsi="Times New Roman"/>
      <w:b w:val="1"/>
      <w:bCs w:val="1"/>
      <w:szCs w:val="24"/>
      <w:lang w:eastAsia="de-DE"/>
    </w:rPr>
  </w:style>
  <w:style w:type="paragraph" w:styleId="Header">
    <w:name w:val="header"/>
    <w:basedOn w:val="Normal"/>
    <w:rsid w:val="006E3EAE"/>
    <w:pPr>
      <w:widowControl w:val="1"/>
      <w:tabs>
        <w:tab w:val="center" w:pos="4536"/>
        <w:tab w:val="right" w:pos="9072"/>
      </w:tabs>
      <w:suppressAutoHyphens w:val="0"/>
    </w:pPr>
    <w:rPr>
      <w:rFonts w:ascii="Times New Roman" w:eastAsia="Times New Roman" w:hAnsi="Times New Roman"/>
      <w:szCs w:val="24"/>
      <w:lang w:eastAsia="de-DE" w:val="de-AT"/>
    </w:rPr>
  </w:style>
  <w:style w:type="paragraph" w:styleId="Footer">
    <w:name w:val="footer"/>
    <w:basedOn w:val="Normal"/>
    <w:rsid w:val="006E3EAE"/>
    <w:pPr>
      <w:widowControl w:val="1"/>
      <w:tabs>
        <w:tab w:val="center" w:pos="4536"/>
        <w:tab w:val="right" w:pos="9072"/>
      </w:tabs>
      <w:suppressAutoHyphens w:val="0"/>
    </w:pPr>
    <w:rPr>
      <w:rFonts w:ascii="Times New Roman" w:eastAsia="Times New Roman" w:hAnsi="Times New Roman"/>
      <w:szCs w:val="24"/>
      <w:lang w:eastAsia="de-DE" w:val="de-AT"/>
    </w:rPr>
  </w:style>
  <w:style w:type="character" w:styleId="PageNumber">
    <w:name w:val="page number"/>
    <w:rsid w:val="006E3EAE"/>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ula@mahnob.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ebne+oD8QudsUYUiMlmLg631hQ==">AMUW2mVMoUjROpi/Ovc3SqEqxhcNwk7aXJpBVZbl+CS/X342fTFRQNLZfFbtCL3dyOWGGukucD7Dkez4/0gOSTTP7GDim2oVHM69VgNRx+Xl/NUldnhknBI=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2023-05-11T14:22:00.0000000Z</dcterms:created>
  <dc:creator>Jiali Zheng</dc:creator>
</cp:coreProperties>
</file>