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4DBEC" w14:textId="77777777" w:rsidR="0014453C" w:rsidRDefault="0014453C" w:rsidP="0014453C">
      <w:pPr>
        <w:jc w:val="center"/>
        <w:rPr>
          <w:rFonts w:ascii="Times New Roman" w:eastAsia="Times New Roman" w:hAnsi="Times New Roman" w:cs="Times New Roman"/>
          <w:b/>
          <w:bCs/>
          <w:kern w:val="0"/>
          <w14:ligatures w14:val="none"/>
        </w:rPr>
      </w:pPr>
    </w:p>
    <w:p w14:paraId="6C34E513" w14:textId="77777777" w:rsidR="0014453C" w:rsidRDefault="0014453C" w:rsidP="0014453C">
      <w:pPr>
        <w:jc w:val="center"/>
        <w:rPr>
          <w:rFonts w:ascii="Times New Roman" w:eastAsia="Times New Roman" w:hAnsi="Times New Roman" w:cs="Times New Roman"/>
          <w:b/>
          <w:bCs/>
          <w:kern w:val="0"/>
          <w14:ligatures w14:val="none"/>
        </w:rPr>
      </w:pPr>
    </w:p>
    <w:p w14:paraId="54A1DAB8" w14:textId="0BF5B532" w:rsidR="0014453C" w:rsidRDefault="0014453C" w:rsidP="0014453C">
      <w:pPr>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Module 2 Assignment -- </w:t>
      </w:r>
      <w:r w:rsidRPr="0014453C">
        <w:rPr>
          <w:rFonts w:ascii="Times New Roman" w:eastAsia="Times New Roman" w:hAnsi="Times New Roman" w:cs="Times New Roman"/>
          <w:b/>
          <w:bCs/>
          <w:kern w:val="0"/>
          <w14:ligatures w14:val="none"/>
        </w:rPr>
        <w:t>Annotated Bibliography</w:t>
      </w:r>
    </w:p>
    <w:p w14:paraId="0B683E6A" w14:textId="3CDD3B00" w:rsidR="0014453C" w:rsidRDefault="0014453C" w:rsidP="0014453C">
      <w:pPr>
        <w:jc w:val="center"/>
        <w:rPr>
          <w:rFonts w:ascii="Times New Roman" w:eastAsia="Times New Roman" w:hAnsi="Times New Roman" w:cs="Times New Roman"/>
          <w:b/>
          <w:bCs/>
          <w:kern w:val="0"/>
          <w14:ligatures w14:val="none"/>
        </w:rPr>
      </w:pPr>
      <w:r w:rsidRPr="0014453C">
        <w:rPr>
          <w:rFonts w:ascii="Times New Roman" w:eastAsia="Times New Roman" w:hAnsi="Times New Roman" w:cs="Times New Roman"/>
          <w:b/>
          <w:bCs/>
          <w:kern w:val="0"/>
          <w14:ligatures w14:val="none"/>
        </w:rPr>
        <w:t>Literature Review on Secure Agent-to-Agent Communication and Malicious Agent Detection for NANDA</w:t>
      </w:r>
    </w:p>
    <w:p w14:paraId="237AE01C" w14:textId="77777777" w:rsidR="0014453C" w:rsidRPr="0014453C" w:rsidRDefault="0014453C" w:rsidP="0014453C">
      <w:pPr>
        <w:jc w:val="center"/>
        <w:rPr>
          <w:rFonts w:ascii="Times New Roman" w:eastAsia="Times New Roman" w:hAnsi="Times New Roman" w:cs="Times New Roman"/>
          <w:b/>
          <w:bCs/>
          <w:kern w:val="0"/>
          <w14:ligatures w14:val="none"/>
        </w:rPr>
      </w:pPr>
    </w:p>
    <w:p w14:paraId="7E75B216" w14:textId="444506A8" w:rsidR="0014453C" w:rsidRPr="0014453C" w:rsidRDefault="0014453C" w:rsidP="0014453C">
      <w:pPr>
        <w:jc w:val="center"/>
        <w:rPr>
          <w:rFonts w:ascii="Times New Roman" w:eastAsia="Times New Roman" w:hAnsi="Times New Roman" w:cs="Times New Roman"/>
          <w:kern w:val="0"/>
          <w14:ligatures w14:val="none"/>
        </w:rPr>
      </w:pPr>
      <w:r w:rsidRPr="0014453C">
        <w:rPr>
          <w:rFonts w:ascii="Times New Roman" w:eastAsia="Times New Roman" w:hAnsi="Times New Roman" w:cs="Times New Roman"/>
          <w:kern w:val="0"/>
          <w14:ligatures w14:val="none"/>
        </w:rPr>
        <w:t>ALY6980</w:t>
      </w:r>
      <w:r>
        <w:rPr>
          <w:rFonts w:ascii="Times New Roman" w:eastAsia="Times New Roman" w:hAnsi="Times New Roman" w:cs="Times New Roman"/>
          <w:kern w:val="0"/>
          <w14:ligatures w14:val="none"/>
        </w:rPr>
        <w:t xml:space="preserve"> --</w:t>
      </w:r>
      <w:r w:rsidRPr="0014453C">
        <w:rPr>
          <w:rFonts w:ascii="Times New Roman" w:eastAsia="Times New Roman" w:hAnsi="Times New Roman" w:cs="Times New Roman"/>
          <w:kern w:val="0"/>
          <w14:ligatures w14:val="none"/>
        </w:rPr>
        <w:t xml:space="preserve"> Capstone</w:t>
      </w:r>
    </w:p>
    <w:p w14:paraId="16A2CBEB" w14:textId="77777777" w:rsidR="0014453C" w:rsidRPr="0014453C" w:rsidRDefault="0014453C" w:rsidP="0014453C">
      <w:pPr>
        <w:jc w:val="center"/>
        <w:rPr>
          <w:rFonts w:ascii="Times New Roman" w:eastAsia="Times New Roman" w:hAnsi="Times New Roman" w:cs="Times New Roman"/>
          <w:kern w:val="0"/>
          <w14:ligatures w14:val="none"/>
        </w:rPr>
      </w:pPr>
    </w:p>
    <w:p w14:paraId="09256161" w14:textId="77777777" w:rsidR="0014453C" w:rsidRDefault="0014453C" w:rsidP="0014453C">
      <w:pPr>
        <w:jc w:val="center"/>
        <w:rPr>
          <w:rFonts w:ascii="Times New Roman" w:eastAsia="Times New Roman" w:hAnsi="Times New Roman" w:cs="Times New Roman"/>
          <w:b/>
          <w:bCs/>
          <w:kern w:val="0"/>
          <w14:ligatures w14:val="none"/>
        </w:rPr>
      </w:pPr>
    </w:p>
    <w:p w14:paraId="22954E0E" w14:textId="77777777" w:rsidR="0014453C" w:rsidRDefault="0014453C" w:rsidP="0014453C">
      <w:pPr>
        <w:jc w:val="center"/>
        <w:rPr>
          <w:rFonts w:ascii="Times New Roman" w:eastAsia="Times New Roman" w:hAnsi="Times New Roman" w:cs="Times New Roman"/>
          <w:b/>
          <w:bCs/>
          <w:kern w:val="0"/>
          <w14:ligatures w14:val="none"/>
        </w:rPr>
      </w:pPr>
    </w:p>
    <w:p w14:paraId="37836A00" w14:textId="77777777" w:rsidR="0014453C" w:rsidRDefault="0014453C" w:rsidP="0014453C">
      <w:pPr>
        <w:jc w:val="center"/>
        <w:rPr>
          <w:rFonts w:ascii="Times New Roman" w:eastAsia="Times New Roman" w:hAnsi="Times New Roman" w:cs="Times New Roman"/>
          <w:b/>
          <w:bCs/>
          <w:kern w:val="0"/>
          <w14:ligatures w14:val="none"/>
        </w:rPr>
      </w:pPr>
    </w:p>
    <w:p w14:paraId="06EBAAE3" w14:textId="77777777" w:rsidR="0014453C" w:rsidRDefault="0014453C" w:rsidP="0014453C">
      <w:pPr>
        <w:jc w:val="center"/>
        <w:rPr>
          <w:rFonts w:ascii="Times New Roman" w:eastAsia="Times New Roman" w:hAnsi="Times New Roman" w:cs="Times New Roman"/>
          <w:b/>
          <w:bCs/>
          <w:kern w:val="0"/>
          <w14:ligatures w14:val="none"/>
        </w:rPr>
      </w:pPr>
    </w:p>
    <w:p w14:paraId="2E189D0B" w14:textId="77777777" w:rsidR="0014453C" w:rsidRDefault="0014453C" w:rsidP="0014453C">
      <w:pPr>
        <w:jc w:val="center"/>
        <w:rPr>
          <w:rFonts w:ascii="Times New Roman" w:eastAsia="Times New Roman" w:hAnsi="Times New Roman" w:cs="Times New Roman"/>
          <w:b/>
          <w:bCs/>
          <w:kern w:val="0"/>
          <w14:ligatures w14:val="none"/>
        </w:rPr>
      </w:pPr>
    </w:p>
    <w:p w14:paraId="16DAA7AB" w14:textId="076B32EA" w:rsidR="0014453C" w:rsidRPr="0014453C" w:rsidRDefault="0014453C" w:rsidP="0014453C">
      <w:pPr>
        <w:jc w:val="center"/>
        <w:rPr>
          <w:rFonts w:ascii="Times New Roman" w:eastAsia="Times New Roman" w:hAnsi="Times New Roman" w:cs="Times New Roman"/>
          <w:kern w:val="0"/>
          <w14:ligatures w14:val="none"/>
        </w:rPr>
      </w:pPr>
      <w:r w:rsidRPr="0014453C">
        <w:rPr>
          <w:rFonts w:ascii="Times New Roman" w:eastAsia="Times New Roman" w:hAnsi="Times New Roman" w:cs="Times New Roman"/>
          <w:kern w:val="0"/>
          <w14:ligatures w14:val="none"/>
        </w:rPr>
        <w:t>Owais Baig</w:t>
      </w:r>
    </w:p>
    <w:p w14:paraId="59FBC1D1" w14:textId="77777777" w:rsidR="0014453C" w:rsidRPr="0014453C" w:rsidRDefault="0014453C" w:rsidP="0014453C">
      <w:pPr>
        <w:jc w:val="center"/>
        <w:rPr>
          <w:rFonts w:ascii="Times New Roman" w:eastAsia="Times New Roman" w:hAnsi="Times New Roman" w:cs="Times New Roman"/>
          <w:kern w:val="0"/>
          <w14:ligatures w14:val="none"/>
        </w:rPr>
      </w:pPr>
    </w:p>
    <w:p w14:paraId="0F73EE33" w14:textId="77777777" w:rsidR="0014453C" w:rsidRPr="0014453C" w:rsidRDefault="0014453C" w:rsidP="0014453C">
      <w:pPr>
        <w:jc w:val="center"/>
        <w:rPr>
          <w:rFonts w:ascii="Times New Roman" w:eastAsia="Times New Roman" w:hAnsi="Times New Roman" w:cs="Times New Roman"/>
          <w:kern w:val="0"/>
          <w14:ligatures w14:val="none"/>
        </w:rPr>
      </w:pPr>
    </w:p>
    <w:p w14:paraId="2C06226A" w14:textId="77777777" w:rsidR="0014453C" w:rsidRPr="0014453C" w:rsidRDefault="0014453C" w:rsidP="0014453C">
      <w:pPr>
        <w:jc w:val="center"/>
        <w:rPr>
          <w:rFonts w:ascii="Times New Roman" w:eastAsia="Times New Roman" w:hAnsi="Times New Roman" w:cs="Times New Roman"/>
          <w:kern w:val="0"/>
          <w14:ligatures w14:val="none"/>
        </w:rPr>
      </w:pPr>
    </w:p>
    <w:p w14:paraId="18314C2A" w14:textId="77777777" w:rsidR="0014453C" w:rsidRPr="0014453C" w:rsidRDefault="0014453C" w:rsidP="0014453C">
      <w:pPr>
        <w:jc w:val="center"/>
        <w:rPr>
          <w:rFonts w:ascii="Times New Roman" w:eastAsia="Times New Roman" w:hAnsi="Times New Roman" w:cs="Times New Roman"/>
          <w:kern w:val="0"/>
          <w14:ligatures w14:val="none"/>
        </w:rPr>
      </w:pPr>
    </w:p>
    <w:p w14:paraId="59DBF83F" w14:textId="77777777" w:rsidR="0014453C" w:rsidRPr="0014453C" w:rsidRDefault="0014453C" w:rsidP="0014453C">
      <w:pPr>
        <w:spacing w:line="276" w:lineRule="auto"/>
        <w:jc w:val="center"/>
        <w:rPr>
          <w:rFonts w:ascii="Times New Roman" w:eastAsia="Times New Roman" w:hAnsi="Times New Roman" w:cs="Times New Roman"/>
          <w:kern w:val="0"/>
          <w14:ligatures w14:val="none"/>
        </w:rPr>
      </w:pPr>
    </w:p>
    <w:p w14:paraId="1024B2C4" w14:textId="213661D2" w:rsidR="0014453C" w:rsidRPr="0014453C" w:rsidRDefault="0014453C" w:rsidP="0014453C">
      <w:pPr>
        <w:spacing w:line="276" w:lineRule="auto"/>
        <w:jc w:val="center"/>
        <w:rPr>
          <w:rFonts w:ascii="Times New Roman" w:eastAsia="Times New Roman" w:hAnsi="Times New Roman" w:cs="Times New Roman"/>
          <w:kern w:val="0"/>
          <w14:ligatures w14:val="none"/>
        </w:rPr>
      </w:pPr>
      <w:r w:rsidRPr="0014453C">
        <w:rPr>
          <w:rFonts w:ascii="Times New Roman" w:eastAsia="Times New Roman" w:hAnsi="Times New Roman" w:cs="Times New Roman"/>
          <w:kern w:val="0"/>
          <w14:ligatures w14:val="none"/>
        </w:rPr>
        <w:t>Prof. Hema Seshadri</w:t>
      </w:r>
    </w:p>
    <w:p w14:paraId="08A231CB" w14:textId="3E537EB8" w:rsidR="0014453C" w:rsidRPr="0014453C" w:rsidRDefault="0014453C" w:rsidP="0014453C">
      <w:pPr>
        <w:spacing w:line="276" w:lineRule="auto"/>
        <w:jc w:val="center"/>
        <w:rPr>
          <w:rFonts w:ascii="Times New Roman" w:eastAsia="Times New Roman" w:hAnsi="Times New Roman" w:cs="Times New Roman"/>
          <w:b/>
          <w:bCs/>
          <w:kern w:val="0"/>
          <w14:ligatures w14:val="none"/>
        </w:rPr>
      </w:pPr>
      <w:r w:rsidRPr="0014453C">
        <w:rPr>
          <w:rFonts w:ascii="Times New Roman" w:eastAsia="Times New Roman" w:hAnsi="Times New Roman" w:cs="Times New Roman"/>
          <w:b/>
          <w:bCs/>
          <w:kern w:val="0"/>
          <w14:ligatures w14:val="none"/>
        </w:rPr>
        <w:t>Northeastern University</w:t>
      </w:r>
    </w:p>
    <w:p w14:paraId="4F0808F8" w14:textId="77777777" w:rsidR="0014453C" w:rsidRDefault="0014453C" w:rsidP="0014453C">
      <w:pPr>
        <w:spacing w:line="276" w:lineRule="auto"/>
        <w:jc w:val="center"/>
        <w:rPr>
          <w:rFonts w:ascii="Times New Roman" w:eastAsia="Times New Roman" w:hAnsi="Times New Roman" w:cs="Times New Roman"/>
          <w:kern w:val="0"/>
          <w14:ligatures w14:val="none"/>
        </w:rPr>
      </w:pPr>
    </w:p>
    <w:p w14:paraId="57BFEBE5" w14:textId="77777777" w:rsidR="0014453C" w:rsidRDefault="0014453C" w:rsidP="0014453C">
      <w:pPr>
        <w:spacing w:line="276" w:lineRule="auto"/>
        <w:jc w:val="center"/>
        <w:rPr>
          <w:rFonts w:ascii="Times New Roman" w:eastAsia="Times New Roman" w:hAnsi="Times New Roman" w:cs="Times New Roman"/>
          <w:kern w:val="0"/>
          <w14:ligatures w14:val="none"/>
        </w:rPr>
      </w:pPr>
    </w:p>
    <w:p w14:paraId="5D79B0AF" w14:textId="77777777" w:rsidR="0014453C" w:rsidRPr="0014453C" w:rsidRDefault="0014453C" w:rsidP="0014453C">
      <w:pPr>
        <w:spacing w:line="276" w:lineRule="auto"/>
        <w:jc w:val="center"/>
        <w:rPr>
          <w:rFonts w:ascii="Times New Roman" w:eastAsia="Times New Roman" w:hAnsi="Times New Roman" w:cs="Times New Roman"/>
          <w:kern w:val="0"/>
          <w14:ligatures w14:val="none"/>
        </w:rPr>
      </w:pPr>
    </w:p>
    <w:p w14:paraId="515CDF09" w14:textId="77777777" w:rsidR="0014453C" w:rsidRPr="0014453C" w:rsidRDefault="0014453C" w:rsidP="0014453C">
      <w:pPr>
        <w:spacing w:line="276" w:lineRule="auto"/>
        <w:jc w:val="center"/>
        <w:rPr>
          <w:rFonts w:ascii="Times New Roman" w:eastAsia="Times New Roman" w:hAnsi="Times New Roman" w:cs="Times New Roman"/>
          <w:kern w:val="0"/>
          <w14:ligatures w14:val="none"/>
        </w:rPr>
      </w:pPr>
      <w:r w:rsidRPr="0014453C">
        <w:rPr>
          <w:rFonts w:ascii="Times New Roman" w:eastAsia="Times New Roman" w:hAnsi="Times New Roman" w:cs="Times New Roman"/>
          <w:kern w:val="0"/>
          <w14:ligatures w14:val="none"/>
        </w:rPr>
        <w:t>25</w:t>
      </w:r>
      <w:r w:rsidRPr="0014453C">
        <w:rPr>
          <w:rFonts w:ascii="Times New Roman" w:eastAsia="Times New Roman" w:hAnsi="Times New Roman" w:cs="Times New Roman"/>
          <w:kern w:val="0"/>
          <w:vertAlign w:val="superscript"/>
          <w14:ligatures w14:val="none"/>
        </w:rPr>
        <w:t>th</w:t>
      </w:r>
      <w:r w:rsidRPr="0014453C">
        <w:rPr>
          <w:rFonts w:ascii="Times New Roman" w:eastAsia="Times New Roman" w:hAnsi="Times New Roman" w:cs="Times New Roman"/>
          <w:kern w:val="0"/>
          <w14:ligatures w14:val="none"/>
        </w:rPr>
        <w:t xml:space="preserve"> November 2025</w:t>
      </w:r>
    </w:p>
    <w:p w14:paraId="38EA6B72" w14:textId="77777777" w:rsidR="0014453C" w:rsidRPr="0014453C" w:rsidRDefault="0014453C" w:rsidP="0014453C">
      <w:pPr>
        <w:spacing w:line="276" w:lineRule="auto"/>
        <w:jc w:val="center"/>
        <w:rPr>
          <w:rFonts w:ascii="Times New Roman" w:eastAsia="Times New Roman" w:hAnsi="Times New Roman" w:cs="Times New Roman"/>
          <w:b/>
          <w:bCs/>
          <w:kern w:val="0"/>
          <w14:ligatures w14:val="none"/>
        </w:rPr>
      </w:pPr>
    </w:p>
    <w:p w14:paraId="2295B90E" w14:textId="77777777" w:rsidR="0014453C" w:rsidRDefault="0014453C" w:rsidP="0014453C">
      <w:pPr>
        <w:jc w:val="center"/>
        <w:rPr>
          <w:rFonts w:ascii="Times New Roman" w:eastAsia="Times New Roman" w:hAnsi="Times New Roman" w:cs="Times New Roman"/>
          <w:b/>
          <w:bCs/>
          <w:kern w:val="0"/>
          <w14:ligatures w14:val="none"/>
        </w:rPr>
      </w:pPr>
    </w:p>
    <w:p w14:paraId="43A8AED6" w14:textId="78C99DF5" w:rsidR="0014453C" w:rsidRPr="0014453C" w:rsidRDefault="0014453C" w:rsidP="0014453C">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r w:rsidRPr="0014453C">
        <w:rPr>
          <w:rFonts w:ascii="Times New Roman" w:eastAsia="Times New Roman" w:hAnsi="Times New Roman" w:cs="Times New Roman"/>
          <w:b/>
          <w:bCs/>
          <w:kern w:val="0"/>
          <w14:ligatures w14:val="none"/>
        </w:rPr>
        <w:lastRenderedPageBreak/>
        <w:t>Article 1</w:t>
      </w:r>
    </w:p>
    <w:p w14:paraId="39481AFD" w14:textId="77777777" w:rsidR="0014453C" w:rsidRPr="00042CCB" w:rsidRDefault="0014453C" w:rsidP="0014453C">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042CCB">
        <w:rPr>
          <w:rFonts w:ascii="Times New Roman" w:eastAsia="Times New Roman" w:hAnsi="Times New Roman" w:cs="Times New Roman"/>
          <w:kern w:val="0"/>
          <w14:ligatures w14:val="none"/>
        </w:rPr>
        <w:t>Granatyr</w:t>
      </w:r>
      <w:proofErr w:type="spellEnd"/>
      <w:r w:rsidRPr="00042CCB">
        <w:rPr>
          <w:rFonts w:ascii="Times New Roman" w:eastAsia="Times New Roman" w:hAnsi="Times New Roman" w:cs="Times New Roman"/>
          <w:kern w:val="0"/>
          <w14:ligatures w14:val="none"/>
        </w:rPr>
        <w:t xml:space="preserve">, J., Botelho, V., Lessing, O. R., </w:t>
      </w:r>
      <w:proofErr w:type="spellStart"/>
      <w:r w:rsidRPr="00042CCB">
        <w:rPr>
          <w:rFonts w:ascii="Times New Roman" w:eastAsia="Times New Roman" w:hAnsi="Times New Roman" w:cs="Times New Roman"/>
          <w:kern w:val="0"/>
          <w14:ligatures w14:val="none"/>
        </w:rPr>
        <w:t>Scalabrin</w:t>
      </w:r>
      <w:proofErr w:type="spellEnd"/>
      <w:r w:rsidRPr="00042CCB">
        <w:rPr>
          <w:rFonts w:ascii="Times New Roman" w:eastAsia="Times New Roman" w:hAnsi="Times New Roman" w:cs="Times New Roman"/>
          <w:kern w:val="0"/>
          <w14:ligatures w14:val="none"/>
        </w:rPr>
        <w:t xml:space="preserve">, E. E., </w:t>
      </w:r>
      <w:proofErr w:type="spellStart"/>
      <w:r w:rsidRPr="00042CCB">
        <w:rPr>
          <w:rFonts w:ascii="Times New Roman" w:eastAsia="Times New Roman" w:hAnsi="Times New Roman" w:cs="Times New Roman"/>
          <w:kern w:val="0"/>
          <w14:ligatures w14:val="none"/>
        </w:rPr>
        <w:t>Barthès</w:t>
      </w:r>
      <w:proofErr w:type="spellEnd"/>
      <w:r w:rsidRPr="00042CCB">
        <w:rPr>
          <w:rFonts w:ascii="Times New Roman" w:eastAsia="Times New Roman" w:hAnsi="Times New Roman" w:cs="Times New Roman"/>
          <w:kern w:val="0"/>
          <w14:ligatures w14:val="none"/>
        </w:rPr>
        <w:t xml:space="preserve">, J.-P. A., &amp; </w:t>
      </w:r>
      <w:proofErr w:type="spellStart"/>
      <w:r w:rsidRPr="00042CCB">
        <w:rPr>
          <w:rFonts w:ascii="Times New Roman" w:eastAsia="Times New Roman" w:hAnsi="Times New Roman" w:cs="Times New Roman"/>
          <w:kern w:val="0"/>
          <w14:ligatures w14:val="none"/>
        </w:rPr>
        <w:t>Enembreck</w:t>
      </w:r>
      <w:proofErr w:type="spellEnd"/>
      <w:r w:rsidRPr="00042CCB">
        <w:rPr>
          <w:rFonts w:ascii="Times New Roman" w:eastAsia="Times New Roman" w:hAnsi="Times New Roman" w:cs="Times New Roman"/>
          <w:kern w:val="0"/>
          <w14:ligatures w14:val="none"/>
        </w:rPr>
        <w:t xml:space="preserve">, F. (2015). Trust and reputation models for multiagent systems. </w:t>
      </w:r>
      <w:r w:rsidRPr="00042CCB">
        <w:rPr>
          <w:rFonts w:ascii="Times New Roman" w:eastAsia="Times New Roman" w:hAnsi="Times New Roman" w:cs="Times New Roman"/>
          <w:i/>
          <w:iCs/>
          <w:kern w:val="0"/>
          <w14:ligatures w14:val="none"/>
        </w:rPr>
        <w:t>ACM Computing Surveys, 48</w:t>
      </w:r>
      <w:r w:rsidRPr="00042CCB">
        <w:rPr>
          <w:rFonts w:ascii="Times New Roman" w:eastAsia="Times New Roman" w:hAnsi="Times New Roman" w:cs="Times New Roman"/>
          <w:kern w:val="0"/>
          <w14:ligatures w14:val="none"/>
        </w:rPr>
        <w:t xml:space="preserve">(2), 1–42. </w:t>
      </w:r>
      <w:hyperlink r:id="rId6" w:tgtFrame="_new" w:history="1">
        <w:r w:rsidRPr="00042CCB">
          <w:rPr>
            <w:rFonts w:ascii="Times New Roman" w:eastAsia="Times New Roman" w:hAnsi="Times New Roman" w:cs="Times New Roman"/>
            <w:color w:val="0000FF"/>
            <w:kern w:val="0"/>
            <w:u w:val="single"/>
            <w14:ligatures w14:val="none"/>
          </w:rPr>
          <w:t>https://doi.org/10.1145/2816826</w:t>
        </w:r>
      </w:hyperlink>
    </w:p>
    <w:p w14:paraId="1E402E2F" w14:textId="77777777" w:rsidR="0014453C" w:rsidRPr="0014453C" w:rsidRDefault="0014453C" w:rsidP="0014453C">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14453C">
        <w:rPr>
          <w:rFonts w:ascii="Times New Roman" w:eastAsia="Times New Roman" w:hAnsi="Times New Roman" w:cs="Times New Roman"/>
          <w:kern w:val="0"/>
          <w14:ligatures w14:val="none"/>
        </w:rPr>
        <w:t>Granatyr</w:t>
      </w:r>
      <w:proofErr w:type="spellEnd"/>
      <w:r w:rsidRPr="0014453C">
        <w:rPr>
          <w:rFonts w:ascii="Times New Roman" w:eastAsia="Times New Roman" w:hAnsi="Times New Roman" w:cs="Times New Roman"/>
          <w:kern w:val="0"/>
          <w14:ligatures w14:val="none"/>
        </w:rPr>
        <w:t xml:space="preserve"> et al. (2015) provide a comprehensive survey of trust and reputation mechanisms designed for multi-agent systems (MAS). The article categorizes trust models by their information sources, evaluation methods, and computational approaches. The authors analyze a wide range of models, such as probabilistic trust, fuzzy logic, Bayesian approaches, and witness-based reputation scoring. The study concludes that trust and reputation are essential components for enabling safe cooperation within open MAS environments where agents may be unreliable, deceptive, or lacking prior verification. One of the key takeaways is that no single trust model is universally optimal; multi-agent systems require hybrid approaches that integrate direct interaction history and indirect feedback from other agents.</w:t>
      </w:r>
    </w:p>
    <w:p w14:paraId="1F38857C" w14:textId="77777777" w:rsidR="0014453C" w:rsidRPr="0014453C" w:rsidRDefault="0014453C" w:rsidP="0014453C">
      <w:pPr>
        <w:spacing w:before="100" w:beforeAutospacing="1" w:after="100" w:afterAutospacing="1" w:line="240" w:lineRule="auto"/>
        <w:jc w:val="both"/>
        <w:rPr>
          <w:rFonts w:ascii="Times New Roman" w:eastAsia="Times New Roman" w:hAnsi="Times New Roman" w:cs="Times New Roman"/>
          <w:kern w:val="0"/>
          <w14:ligatures w14:val="none"/>
        </w:rPr>
      </w:pPr>
      <w:r w:rsidRPr="0014453C">
        <w:rPr>
          <w:rFonts w:ascii="Times New Roman" w:eastAsia="Times New Roman" w:hAnsi="Times New Roman" w:cs="Times New Roman"/>
          <w:kern w:val="0"/>
          <w14:ligatures w14:val="none"/>
        </w:rPr>
        <w:t>This article directly relates to the NANDA capstone domain because NANDA requires mechanisms to ensure safe and trustworthy interactions between autonomous agents communicating in an agent-to-agent (A2A) environment. The NANDA business question—how to maintain secure collaboration among many independent agents—can be informed by the trust and reputation frameworks presented in this survey. The concepts of behavior-based scoring, witness verification, and dynamic trust recalibration are particularly applicable to identifying compromised agents and prioritizing reliable ones. Implementing such trust layers in NANDA’s agent registry or metadata system would reduce the risk of malicious agents influencing analytical pipelines, thereby improving the reliability and integrity of multi-agent workflows.</w:t>
      </w:r>
    </w:p>
    <w:p w14:paraId="58505496" w14:textId="77777777" w:rsidR="0014453C" w:rsidRDefault="0014453C">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2025681A" w14:textId="613D6359" w:rsidR="00042CCB" w:rsidRPr="00042CCB" w:rsidRDefault="00042CCB" w:rsidP="00042CCB">
      <w:pPr>
        <w:spacing w:before="100" w:beforeAutospacing="1" w:after="100" w:afterAutospacing="1" w:line="240" w:lineRule="auto"/>
        <w:rPr>
          <w:rFonts w:ascii="Times New Roman" w:eastAsia="Times New Roman" w:hAnsi="Times New Roman" w:cs="Times New Roman"/>
          <w:b/>
          <w:bCs/>
          <w:kern w:val="0"/>
          <w14:ligatures w14:val="none"/>
        </w:rPr>
      </w:pPr>
      <w:r w:rsidRPr="00042CCB">
        <w:rPr>
          <w:rFonts w:ascii="Times New Roman" w:eastAsia="Times New Roman" w:hAnsi="Times New Roman" w:cs="Times New Roman"/>
          <w:b/>
          <w:bCs/>
          <w:kern w:val="0"/>
          <w14:ligatures w14:val="none"/>
        </w:rPr>
        <w:lastRenderedPageBreak/>
        <w:t>Article 2</w:t>
      </w:r>
    </w:p>
    <w:p w14:paraId="6AC06003" w14:textId="54E81F9D" w:rsidR="00042CCB" w:rsidRPr="00042CCB" w:rsidRDefault="00042CCB" w:rsidP="00042CCB">
      <w:pPr>
        <w:spacing w:before="100" w:beforeAutospacing="1" w:after="100" w:afterAutospacing="1" w:line="240" w:lineRule="auto"/>
        <w:jc w:val="both"/>
        <w:rPr>
          <w:rFonts w:ascii="Times New Roman" w:eastAsia="Times New Roman" w:hAnsi="Times New Roman" w:cs="Times New Roman"/>
          <w:kern w:val="0"/>
          <w14:ligatures w14:val="none"/>
        </w:rPr>
      </w:pPr>
      <w:r w:rsidRPr="00042CCB">
        <w:rPr>
          <w:rFonts w:ascii="Times New Roman" w:eastAsia="Times New Roman" w:hAnsi="Times New Roman" w:cs="Times New Roman"/>
          <w:kern w:val="0"/>
          <w14:ligatures w14:val="none"/>
        </w:rPr>
        <w:t xml:space="preserve">Sabater, J., &amp; Sierra, C. (2005). Review on computational trust and reputation models. </w:t>
      </w:r>
      <w:r w:rsidRPr="00042CCB">
        <w:rPr>
          <w:rFonts w:ascii="Times New Roman" w:eastAsia="Times New Roman" w:hAnsi="Times New Roman" w:cs="Times New Roman"/>
          <w:i/>
          <w:iCs/>
          <w:kern w:val="0"/>
          <w14:ligatures w14:val="none"/>
        </w:rPr>
        <w:t>Artificial Intelligence Review, 24</w:t>
      </w:r>
      <w:r w:rsidRPr="00042CCB">
        <w:rPr>
          <w:rFonts w:ascii="Times New Roman" w:eastAsia="Times New Roman" w:hAnsi="Times New Roman" w:cs="Times New Roman"/>
          <w:kern w:val="0"/>
          <w14:ligatures w14:val="none"/>
        </w:rPr>
        <w:t xml:space="preserve">(1), 33–60. </w:t>
      </w:r>
      <w:hyperlink r:id="rId7" w:history="1">
        <w:r w:rsidRPr="00042CCB">
          <w:rPr>
            <w:rStyle w:val="Hyperlink"/>
            <w:rFonts w:ascii="Times New Roman" w:eastAsia="Times New Roman" w:hAnsi="Times New Roman" w:cs="Times New Roman"/>
            <w:kern w:val="0"/>
            <w14:ligatures w14:val="none"/>
          </w:rPr>
          <w:t>https://doi.org/10.1007/s10462-004-0041-5</w:t>
        </w:r>
      </w:hyperlink>
      <w:r>
        <w:rPr>
          <w:rFonts w:ascii="Times New Roman" w:eastAsia="Times New Roman" w:hAnsi="Times New Roman" w:cs="Times New Roman"/>
          <w:kern w:val="0"/>
          <w14:ligatures w14:val="none"/>
        </w:rPr>
        <w:t xml:space="preserve"> </w:t>
      </w:r>
    </w:p>
    <w:p w14:paraId="61B6C6EE" w14:textId="77777777" w:rsidR="00042CCB" w:rsidRPr="00042CCB" w:rsidRDefault="00042CCB" w:rsidP="00042CCB">
      <w:pPr>
        <w:spacing w:before="100" w:beforeAutospacing="1" w:after="100" w:afterAutospacing="1" w:line="240" w:lineRule="auto"/>
        <w:jc w:val="both"/>
        <w:rPr>
          <w:rFonts w:ascii="Times New Roman" w:eastAsia="Times New Roman" w:hAnsi="Times New Roman" w:cs="Times New Roman"/>
          <w:kern w:val="0"/>
          <w14:ligatures w14:val="none"/>
        </w:rPr>
      </w:pPr>
      <w:r w:rsidRPr="00042CCB">
        <w:rPr>
          <w:rFonts w:ascii="Times New Roman" w:eastAsia="Times New Roman" w:hAnsi="Times New Roman" w:cs="Times New Roman"/>
          <w:kern w:val="0"/>
          <w14:ligatures w14:val="none"/>
        </w:rPr>
        <w:t>Sabater and Sierra (2005) provide one of the foundational peer-reviewed analyses of computational trust and reputation models in multi-agent systems. The article categorizes trust into multiple dimensions—such as reliability, situational competency, and social reputation—and reviews mechanisms such as Bayesian models, fuzzy logic, belief theory, and reinforcement-based trust. Their study finds that trust is essential for effective agent cooperation, especially in open and decentralized environments where agents lack prior knowledge of one another. The authors also highlight how dynamic trust updates, witness testimonies, and role-based trust can help agents make robust decisions, preventing manipulation by malicious or incompetent peers.</w:t>
      </w:r>
    </w:p>
    <w:p w14:paraId="160A9717" w14:textId="77777777" w:rsidR="00042CCB" w:rsidRPr="00042CCB" w:rsidRDefault="00042CCB" w:rsidP="00042CCB">
      <w:pPr>
        <w:spacing w:before="100" w:beforeAutospacing="1" w:after="100" w:afterAutospacing="1" w:line="240" w:lineRule="auto"/>
        <w:jc w:val="both"/>
        <w:rPr>
          <w:rFonts w:ascii="Times New Roman" w:eastAsia="Times New Roman" w:hAnsi="Times New Roman" w:cs="Times New Roman"/>
          <w:kern w:val="0"/>
          <w14:ligatures w14:val="none"/>
        </w:rPr>
      </w:pPr>
      <w:r w:rsidRPr="00042CCB">
        <w:rPr>
          <w:rFonts w:ascii="Times New Roman" w:eastAsia="Times New Roman" w:hAnsi="Times New Roman" w:cs="Times New Roman"/>
          <w:kern w:val="0"/>
          <w14:ligatures w14:val="none"/>
        </w:rPr>
        <w:t>This article directly supports NANDA’s objective of enabling safe agent-to-agent (A2A) communication in an open multi-agent ecosystem. NANDA needs a formalized way to evaluate which agents are trustworthy, especially as third-party or unknown agents enter the sandbox. The trust modeling techniques described by Sabater and Sierra—particularly dynamic scoring and reputation aggregation—could be used within NANDA’s agent registry to filter suspicious agents, prioritize reliable ones, and mitigate manipulation attempts. The framework offers a theoretical foundation for how NANDA can integrate trust scoring as a core component of agent governance and secure financial-data collaboration.</w:t>
      </w:r>
    </w:p>
    <w:p w14:paraId="091228CF" w14:textId="77777777" w:rsidR="0014453C" w:rsidRDefault="0014453C" w:rsidP="00042CCB">
      <w:pPr>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74DFE897" w14:textId="1CC9E991" w:rsidR="0014453C" w:rsidRPr="0014453C" w:rsidRDefault="0014453C" w:rsidP="00042CCB">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14453C">
        <w:rPr>
          <w:rFonts w:ascii="Times New Roman" w:eastAsia="Times New Roman" w:hAnsi="Times New Roman" w:cs="Times New Roman"/>
          <w:b/>
          <w:bCs/>
          <w:kern w:val="0"/>
          <w14:ligatures w14:val="none"/>
        </w:rPr>
        <w:lastRenderedPageBreak/>
        <w:t>Article 3</w:t>
      </w:r>
    </w:p>
    <w:p w14:paraId="3CE25F79" w14:textId="46F2DC0E" w:rsidR="00042CCB" w:rsidRPr="00042CCB" w:rsidRDefault="00042CCB" w:rsidP="00042CCB">
      <w:pPr>
        <w:spacing w:before="100" w:beforeAutospacing="1" w:after="100" w:afterAutospacing="1" w:line="240" w:lineRule="auto"/>
        <w:jc w:val="both"/>
        <w:rPr>
          <w:rFonts w:ascii="Times New Roman" w:eastAsia="Times New Roman" w:hAnsi="Times New Roman" w:cs="Times New Roman"/>
          <w:kern w:val="0"/>
          <w14:ligatures w14:val="none"/>
        </w:rPr>
      </w:pPr>
      <w:r w:rsidRPr="00042CCB">
        <w:rPr>
          <w:rFonts w:ascii="Times New Roman" w:eastAsia="Times New Roman" w:hAnsi="Times New Roman" w:cs="Times New Roman"/>
          <w:kern w:val="0"/>
          <w14:ligatures w14:val="none"/>
        </w:rPr>
        <w:t xml:space="preserve">Farivar, F., Haghighi, M. S., </w:t>
      </w:r>
      <w:proofErr w:type="spellStart"/>
      <w:r w:rsidRPr="00042CCB">
        <w:rPr>
          <w:rFonts w:ascii="Times New Roman" w:eastAsia="Times New Roman" w:hAnsi="Times New Roman" w:cs="Times New Roman"/>
          <w:kern w:val="0"/>
          <w14:ligatures w14:val="none"/>
        </w:rPr>
        <w:t>Jolfaei</w:t>
      </w:r>
      <w:proofErr w:type="spellEnd"/>
      <w:r w:rsidRPr="00042CCB">
        <w:rPr>
          <w:rFonts w:ascii="Times New Roman" w:eastAsia="Times New Roman" w:hAnsi="Times New Roman" w:cs="Times New Roman"/>
          <w:kern w:val="0"/>
          <w14:ligatures w14:val="none"/>
        </w:rPr>
        <w:t xml:space="preserve">, A., &amp; </w:t>
      </w:r>
      <w:proofErr w:type="spellStart"/>
      <w:r w:rsidRPr="00042CCB">
        <w:rPr>
          <w:rFonts w:ascii="Times New Roman" w:eastAsia="Times New Roman" w:hAnsi="Times New Roman" w:cs="Times New Roman"/>
          <w:kern w:val="0"/>
          <w14:ligatures w14:val="none"/>
        </w:rPr>
        <w:t>Alazab</w:t>
      </w:r>
      <w:proofErr w:type="spellEnd"/>
      <w:r w:rsidRPr="00042CCB">
        <w:rPr>
          <w:rFonts w:ascii="Times New Roman" w:eastAsia="Times New Roman" w:hAnsi="Times New Roman" w:cs="Times New Roman"/>
          <w:kern w:val="0"/>
          <w14:ligatures w14:val="none"/>
        </w:rPr>
        <w:t xml:space="preserve">, M. (2020). Artificial intelligence for detection of compromised nodes in Internet of Things networks. </w:t>
      </w:r>
      <w:r w:rsidRPr="00042CCB">
        <w:rPr>
          <w:rFonts w:ascii="Times New Roman" w:eastAsia="Times New Roman" w:hAnsi="Times New Roman" w:cs="Times New Roman"/>
          <w:i/>
          <w:iCs/>
          <w:kern w:val="0"/>
          <w14:ligatures w14:val="none"/>
        </w:rPr>
        <w:t>Future Generation Computer Systems, 113</w:t>
      </w:r>
      <w:r w:rsidRPr="00042CCB">
        <w:rPr>
          <w:rFonts w:ascii="Times New Roman" w:eastAsia="Times New Roman" w:hAnsi="Times New Roman" w:cs="Times New Roman"/>
          <w:kern w:val="0"/>
          <w14:ligatures w14:val="none"/>
        </w:rPr>
        <w:t xml:space="preserve">, 469–481. </w:t>
      </w:r>
      <w:hyperlink r:id="rId8" w:history="1">
        <w:r w:rsidRPr="00042CCB">
          <w:rPr>
            <w:rStyle w:val="Hyperlink"/>
            <w:rFonts w:ascii="Times New Roman" w:eastAsia="Times New Roman" w:hAnsi="Times New Roman" w:cs="Times New Roman"/>
            <w:kern w:val="0"/>
            <w14:ligatures w14:val="none"/>
          </w:rPr>
          <w:t>https://doi.org/10.1016/j.future.2020.07.044</w:t>
        </w:r>
      </w:hyperlink>
      <w:r>
        <w:rPr>
          <w:rFonts w:ascii="Times New Roman" w:eastAsia="Times New Roman" w:hAnsi="Times New Roman" w:cs="Times New Roman"/>
          <w:kern w:val="0"/>
          <w14:ligatures w14:val="none"/>
        </w:rPr>
        <w:t xml:space="preserve"> </w:t>
      </w:r>
    </w:p>
    <w:p w14:paraId="5AD968F3" w14:textId="77777777" w:rsidR="00042CCB" w:rsidRPr="00042CCB" w:rsidRDefault="00042CCB" w:rsidP="00042CCB">
      <w:pPr>
        <w:spacing w:before="100" w:beforeAutospacing="1" w:after="100" w:afterAutospacing="1" w:line="240" w:lineRule="auto"/>
        <w:jc w:val="both"/>
        <w:rPr>
          <w:rFonts w:ascii="Times New Roman" w:eastAsia="Times New Roman" w:hAnsi="Times New Roman" w:cs="Times New Roman"/>
          <w:kern w:val="0"/>
          <w14:ligatures w14:val="none"/>
        </w:rPr>
      </w:pPr>
      <w:r w:rsidRPr="00042CCB">
        <w:rPr>
          <w:rFonts w:ascii="Times New Roman" w:eastAsia="Times New Roman" w:hAnsi="Times New Roman" w:cs="Times New Roman"/>
          <w:kern w:val="0"/>
          <w14:ligatures w14:val="none"/>
        </w:rPr>
        <w:t>Farivar et al. (2020) present a peer-reviewed study on detecting malicious or compromised agents in distributed IoT networks using machine learning models. Although focused on IoT rather than traditional multi-agent AI, the paper offers validated techniques for anomaly detection, behavior modeling, and malicious-node classification in large distributed systems. Their findings show that compromised agents often exhibit detectable deviations in communication patterns, output signatures, and cooperative behavior. The authors demonstrate that supervised and semi-supervised models can reliably identify malicious actors with high precision, even in environments with limited labeled data.</w:t>
      </w:r>
    </w:p>
    <w:p w14:paraId="39D494B8" w14:textId="77777777" w:rsidR="00042CCB" w:rsidRPr="00042CCB" w:rsidRDefault="00042CCB" w:rsidP="00042CCB">
      <w:pPr>
        <w:spacing w:before="100" w:beforeAutospacing="1" w:after="100" w:afterAutospacing="1" w:line="240" w:lineRule="auto"/>
        <w:jc w:val="both"/>
        <w:rPr>
          <w:rFonts w:ascii="Times New Roman" w:eastAsia="Times New Roman" w:hAnsi="Times New Roman" w:cs="Times New Roman"/>
          <w:kern w:val="0"/>
          <w14:ligatures w14:val="none"/>
        </w:rPr>
      </w:pPr>
      <w:r w:rsidRPr="00042CCB">
        <w:rPr>
          <w:rFonts w:ascii="Times New Roman" w:eastAsia="Times New Roman" w:hAnsi="Times New Roman" w:cs="Times New Roman"/>
          <w:kern w:val="0"/>
          <w14:ligatures w14:val="none"/>
        </w:rPr>
        <w:t>The malicious-agent detection models described by Farivar et al. are directly applicable to NANDA’s need for detecting compromised agents in a distributed A2A ecosystem. NANDA aims to ensure that no rogue agent can inject corrupted financial summaries, misleading recommendations, or harmful instructions. The anomaly-based detection strategies presented—especially communication-pattern deviations and output-signature scoring—can serve as inspiration for NANDA’s monitoring or “governor” agent layer. This helps form an effective security strategy where suspicious agents can be throttled, sandboxed, or removed, strengthening NANDA’s overall reliability and helping stakeholders trust multi-agent collaborations.</w:t>
      </w:r>
    </w:p>
    <w:p w14:paraId="5F49124D" w14:textId="77777777" w:rsidR="00D73BA8" w:rsidRPr="0014453C" w:rsidRDefault="00D73BA8" w:rsidP="0014453C">
      <w:pPr>
        <w:jc w:val="both"/>
      </w:pPr>
    </w:p>
    <w:sectPr w:rsidR="00D73BA8" w:rsidRPr="0014453C" w:rsidSect="0014453C">
      <w:footerReference w:type="even" r:id="rId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3A65D" w14:textId="77777777" w:rsidR="00C52E4B" w:rsidRDefault="00C52E4B" w:rsidP="0014453C">
      <w:pPr>
        <w:spacing w:after="0" w:line="240" w:lineRule="auto"/>
      </w:pPr>
      <w:r>
        <w:separator/>
      </w:r>
    </w:p>
  </w:endnote>
  <w:endnote w:type="continuationSeparator" w:id="0">
    <w:p w14:paraId="3DBF1E94" w14:textId="77777777" w:rsidR="00C52E4B" w:rsidRDefault="00C52E4B" w:rsidP="00144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87659"/>
      <w:docPartObj>
        <w:docPartGallery w:val="Page Numbers (Bottom of Page)"/>
        <w:docPartUnique/>
      </w:docPartObj>
    </w:sdtPr>
    <w:sdtContent>
      <w:p w14:paraId="27461ABA" w14:textId="7F7245A5" w:rsidR="0014453C" w:rsidRDefault="0014453C" w:rsidP="00C200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B8F2C3" w14:textId="77777777" w:rsidR="0014453C" w:rsidRDefault="0014453C" w:rsidP="001445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180955"/>
      <w:docPartObj>
        <w:docPartGallery w:val="Page Numbers (Bottom of Page)"/>
        <w:docPartUnique/>
      </w:docPartObj>
    </w:sdtPr>
    <w:sdtContent>
      <w:p w14:paraId="0BB86E91" w14:textId="6B20E8AC" w:rsidR="0014453C" w:rsidRDefault="0014453C" w:rsidP="00C200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3A1EB1" w14:textId="77777777" w:rsidR="0014453C" w:rsidRDefault="0014453C" w:rsidP="0014453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5C832" w14:textId="77777777" w:rsidR="00C52E4B" w:rsidRDefault="00C52E4B" w:rsidP="0014453C">
      <w:pPr>
        <w:spacing w:after="0" w:line="240" w:lineRule="auto"/>
      </w:pPr>
      <w:r>
        <w:separator/>
      </w:r>
    </w:p>
  </w:footnote>
  <w:footnote w:type="continuationSeparator" w:id="0">
    <w:p w14:paraId="06CBC950" w14:textId="77777777" w:rsidR="00C52E4B" w:rsidRDefault="00C52E4B" w:rsidP="001445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53C"/>
    <w:rsid w:val="00042CCB"/>
    <w:rsid w:val="00083367"/>
    <w:rsid w:val="0014453C"/>
    <w:rsid w:val="004D5CF7"/>
    <w:rsid w:val="00715086"/>
    <w:rsid w:val="00C52E4B"/>
    <w:rsid w:val="00D73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5E7F1"/>
  <w15:chartTrackingRefBased/>
  <w15:docId w15:val="{5184E753-0EB2-7F4B-8BCA-1076AF8C4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4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4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4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4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53C"/>
    <w:rPr>
      <w:rFonts w:eastAsiaTheme="majorEastAsia" w:cstheme="majorBidi"/>
      <w:color w:val="272727" w:themeColor="text1" w:themeTint="D8"/>
    </w:rPr>
  </w:style>
  <w:style w:type="paragraph" w:styleId="Title">
    <w:name w:val="Title"/>
    <w:basedOn w:val="Normal"/>
    <w:next w:val="Normal"/>
    <w:link w:val="TitleChar"/>
    <w:uiPriority w:val="10"/>
    <w:qFormat/>
    <w:rsid w:val="00144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53C"/>
    <w:pPr>
      <w:spacing w:before="160"/>
      <w:jc w:val="center"/>
    </w:pPr>
    <w:rPr>
      <w:i/>
      <w:iCs/>
      <w:color w:val="404040" w:themeColor="text1" w:themeTint="BF"/>
    </w:rPr>
  </w:style>
  <w:style w:type="character" w:customStyle="1" w:styleId="QuoteChar">
    <w:name w:val="Quote Char"/>
    <w:basedOn w:val="DefaultParagraphFont"/>
    <w:link w:val="Quote"/>
    <w:uiPriority w:val="29"/>
    <w:rsid w:val="0014453C"/>
    <w:rPr>
      <w:i/>
      <w:iCs/>
      <w:color w:val="404040" w:themeColor="text1" w:themeTint="BF"/>
    </w:rPr>
  </w:style>
  <w:style w:type="paragraph" w:styleId="ListParagraph">
    <w:name w:val="List Paragraph"/>
    <w:basedOn w:val="Normal"/>
    <w:uiPriority w:val="34"/>
    <w:qFormat/>
    <w:rsid w:val="0014453C"/>
    <w:pPr>
      <w:ind w:left="720"/>
      <w:contextualSpacing/>
    </w:pPr>
  </w:style>
  <w:style w:type="character" w:styleId="IntenseEmphasis">
    <w:name w:val="Intense Emphasis"/>
    <w:basedOn w:val="DefaultParagraphFont"/>
    <w:uiPriority w:val="21"/>
    <w:qFormat/>
    <w:rsid w:val="0014453C"/>
    <w:rPr>
      <w:i/>
      <w:iCs/>
      <w:color w:val="0F4761" w:themeColor="accent1" w:themeShade="BF"/>
    </w:rPr>
  </w:style>
  <w:style w:type="paragraph" w:styleId="IntenseQuote">
    <w:name w:val="Intense Quote"/>
    <w:basedOn w:val="Normal"/>
    <w:next w:val="Normal"/>
    <w:link w:val="IntenseQuoteChar"/>
    <w:uiPriority w:val="30"/>
    <w:qFormat/>
    <w:rsid w:val="00144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53C"/>
    <w:rPr>
      <w:i/>
      <w:iCs/>
      <w:color w:val="0F4761" w:themeColor="accent1" w:themeShade="BF"/>
    </w:rPr>
  </w:style>
  <w:style w:type="character" w:styleId="IntenseReference">
    <w:name w:val="Intense Reference"/>
    <w:basedOn w:val="DefaultParagraphFont"/>
    <w:uiPriority w:val="32"/>
    <w:qFormat/>
    <w:rsid w:val="0014453C"/>
    <w:rPr>
      <w:b/>
      <w:bCs/>
      <w:smallCaps/>
      <w:color w:val="0F4761" w:themeColor="accent1" w:themeShade="BF"/>
      <w:spacing w:val="5"/>
    </w:rPr>
  </w:style>
  <w:style w:type="character" w:styleId="Strong">
    <w:name w:val="Strong"/>
    <w:basedOn w:val="DefaultParagraphFont"/>
    <w:uiPriority w:val="22"/>
    <w:qFormat/>
    <w:rsid w:val="0014453C"/>
    <w:rPr>
      <w:b/>
      <w:bCs/>
    </w:rPr>
  </w:style>
  <w:style w:type="paragraph" w:styleId="NormalWeb">
    <w:name w:val="Normal (Web)"/>
    <w:basedOn w:val="Normal"/>
    <w:uiPriority w:val="99"/>
    <w:semiHidden/>
    <w:unhideWhenUsed/>
    <w:rsid w:val="001445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4453C"/>
    <w:rPr>
      <w:i/>
      <w:iCs/>
    </w:rPr>
  </w:style>
  <w:style w:type="character" w:styleId="Hyperlink">
    <w:name w:val="Hyperlink"/>
    <w:basedOn w:val="DefaultParagraphFont"/>
    <w:uiPriority w:val="99"/>
    <w:unhideWhenUsed/>
    <w:rsid w:val="0014453C"/>
    <w:rPr>
      <w:color w:val="0000FF"/>
      <w:u w:val="single"/>
    </w:rPr>
  </w:style>
  <w:style w:type="character" w:styleId="UnresolvedMention">
    <w:name w:val="Unresolved Mention"/>
    <w:basedOn w:val="DefaultParagraphFont"/>
    <w:uiPriority w:val="99"/>
    <w:semiHidden/>
    <w:unhideWhenUsed/>
    <w:rsid w:val="0014453C"/>
    <w:rPr>
      <w:color w:val="605E5C"/>
      <w:shd w:val="clear" w:color="auto" w:fill="E1DFDD"/>
    </w:rPr>
  </w:style>
  <w:style w:type="paragraph" w:styleId="Footer">
    <w:name w:val="footer"/>
    <w:basedOn w:val="Normal"/>
    <w:link w:val="FooterChar"/>
    <w:uiPriority w:val="99"/>
    <w:unhideWhenUsed/>
    <w:rsid w:val="001445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53C"/>
  </w:style>
  <w:style w:type="character" w:styleId="PageNumber">
    <w:name w:val="page number"/>
    <w:basedOn w:val="DefaultParagraphFont"/>
    <w:uiPriority w:val="99"/>
    <w:semiHidden/>
    <w:unhideWhenUsed/>
    <w:rsid w:val="00144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future.2020.07.044" TargetMode="External"/><Relationship Id="rId3" Type="http://schemas.openxmlformats.org/officeDocument/2006/relationships/webSettings" Target="webSettings.xml"/><Relationship Id="rId7" Type="http://schemas.openxmlformats.org/officeDocument/2006/relationships/hyperlink" Target="https://doi.org/10.1007/s10462-004-0041-5"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45/2816826"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831</Words>
  <Characters>4740</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Owais Baig</dc:creator>
  <cp:keywords/>
  <dc:description/>
  <cp:lastModifiedBy>Owais Baig</cp:lastModifiedBy>
  <cp:revision>2</cp:revision>
  <dcterms:created xsi:type="dcterms:W3CDTF">2025-11-30T20:05:00Z</dcterms:created>
  <dcterms:modified xsi:type="dcterms:W3CDTF">2025-11-30T20:23:00Z</dcterms:modified>
</cp:coreProperties>
</file>