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39" w:rsidRDefault="00E8765B" w:rsidP="005951D7">
      <w:pPr>
        <w:widowControl w:val="0"/>
        <w:ind w:firstLine="709"/>
        <w:jc w:val="both"/>
        <w:rPr>
          <w:rFonts w:ascii="Times New Roman" w:eastAsiaTheme="minorHAnsi" w:hAnsi="Times New Roman" w:cstheme="minorBidi"/>
          <w:b/>
          <w:spacing w:val="-10"/>
          <w:szCs w:val="22"/>
          <w:lang w:val="en-US" w:eastAsia="en-US"/>
        </w:rPr>
      </w:pPr>
      <w:r>
        <w:rPr>
          <w:rFonts w:ascii="Times New Roman" w:eastAsiaTheme="minorHAnsi" w:hAnsi="Times New Roman" w:cstheme="minorBidi"/>
          <w:b/>
          <w:noProof/>
          <w:spacing w:val="-10"/>
          <w:szCs w:val="22"/>
        </w:rPr>
        <w:drawing>
          <wp:inline distT="0" distB="0" distL="0" distR="0">
            <wp:extent cx="5573846" cy="3421988"/>
            <wp:effectExtent l="19050" t="0" r="7804" b="0"/>
            <wp:docPr id="1" name="Рисунок 1" descr="D:\work\DME_Analyzer\461512.046_Блок ГСПН\тексты\ГСП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DME_Analyzer\461512.046_Блок ГСПН\тексты\ГСПН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59" cy="342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39" w:rsidRPr="00C97CC1" w:rsidRDefault="00DE7F3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ГСПН-2 </w:t>
      </w:r>
      <w:proofErr w:type="gramStart"/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предназначен</w:t>
      </w:r>
      <w:proofErr w:type="gramEnd"/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для измерения параметров радиомаяков с форматом сигнала DME/N, DME/NL</w:t>
      </w: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.</w:t>
      </w:r>
    </w:p>
    <w:p w:rsidR="0068772B" w:rsidRPr="0068772B" w:rsidRDefault="0068772B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68772B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Отечественный аналог ГСПН-2 – ГИР</w:t>
      </w:r>
      <w:r w:rsidR="00B22C16" w:rsidRPr="00B22C16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-95</w:t>
      </w:r>
      <w:r w:rsidRPr="0068772B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Челябинского радиозавода «Полет»</w:t>
      </w:r>
    </w:p>
    <w:p w:rsidR="00DE7F39" w:rsidRPr="0063121B" w:rsidRDefault="00DE7F3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Переносной малогабаритный прибор</w:t>
      </w:r>
    </w:p>
    <w:p w:rsidR="00DE7F39" w:rsidRPr="00DE7F39" w:rsidRDefault="00DE7F3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Цветной жидкокристаллический дисплей</w:t>
      </w:r>
    </w:p>
    <w:p w:rsidR="00DE7F39" w:rsidRPr="00DE7F39" w:rsidRDefault="00DE7F3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Питание от сети и от встроенных</w:t>
      </w:r>
      <w:r w:rsid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</w:t>
      </w: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аккумуляторов</w:t>
      </w:r>
    </w:p>
    <w:p w:rsidR="00DE7F39" w:rsidRPr="00DE7F39" w:rsidRDefault="00DE7F3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Возможность использования для</w:t>
      </w:r>
      <w:r w:rsid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</w:t>
      </w: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проведения измерений в зоне излучения</w:t>
      </w:r>
      <w:r w:rsid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</w:t>
      </w: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радиомаяков</w:t>
      </w:r>
    </w:p>
    <w:p w:rsidR="00DE7F39" w:rsidRPr="00DE7F39" w:rsidRDefault="00DE7F3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Измерение всех параметров сигналов</w:t>
      </w:r>
      <w:r w:rsid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</w:t>
      </w: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радиомаяка с форматом </w:t>
      </w:r>
      <w:r w:rsidRPr="005951D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DME</w:t>
      </w:r>
    </w:p>
    <w:p w:rsidR="00DE7F39" w:rsidRDefault="00DE7F3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Подключается к персональному компьютеру</w:t>
      </w:r>
      <w:r w:rsid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п</w:t>
      </w: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о</w:t>
      </w:r>
      <w:r w:rsidRPr="000274E0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интерфейсу</w:t>
      </w:r>
      <w:r w:rsidRPr="00DE7F3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USB</w:t>
      </w:r>
    </w:p>
    <w:p w:rsidR="000274E0" w:rsidRPr="005951D7" w:rsidRDefault="000274E0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0274E0" w:rsidRPr="00526FD4" w:rsidRDefault="000274E0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Основные режимы работы:</w:t>
      </w:r>
    </w:p>
    <w:p w:rsidR="000274E0" w:rsidRPr="00526FD4" w:rsidRDefault="000274E0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Измерение параметров в зоне излучения ради</w:t>
      </w:r>
      <w:r w:rsidR="00E81DFA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омаяка с использованием антенны;</w:t>
      </w:r>
    </w:p>
    <w:p w:rsidR="006B1CED" w:rsidRDefault="000274E0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526FD4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Измерение параметров радиомаяка путем непосредственного подключения ГСПН-2 к радиомаяку через аттенюато</w:t>
      </w:r>
      <w:r w:rsidR="006B1CED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р</w:t>
      </w:r>
      <w:r w:rsidR="00362629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;</w:t>
      </w:r>
    </w:p>
    <w:p w:rsidR="00362629" w:rsidRPr="00362629" w:rsidRDefault="00362629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362629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Имитация радиомаяка с форматом сигнала DME/N, DME/NL.</w:t>
      </w:r>
    </w:p>
    <w:p w:rsidR="006B1CED" w:rsidRPr="005951D7" w:rsidRDefault="006B1CED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ab/>
      </w:r>
    </w:p>
    <w:p w:rsidR="001132C9" w:rsidRPr="006B1CED" w:rsidRDefault="006B1CED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П</w:t>
      </w:r>
      <w:r w:rsidR="001132C9" w:rsidRPr="005951D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араметры</w:t>
      </w:r>
      <w:r w:rsidR="00F70B52" w:rsidRPr="005951D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радиомаяка</w:t>
      </w:r>
      <w:r w:rsidRPr="005951D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, измеряемые ГСПН-2</w:t>
      </w:r>
      <w:r w:rsidR="001132C9" w:rsidRPr="005951D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: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Задержка ответа радиомаяка на запрос;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Эффективность радиомаяка по ответу;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Эффективность радиомаяка по ответу при отстройке частоты запроса;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Параметры радиоимпульса (фронт, спад, длительность по уровню 0,5);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Кодовый интервал ответа;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lastRenderedPageBreak/>
        <w:t xml:space="preserve">Уровень чувствительности приемника маяка; 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Распределение ошибки ответа дальности;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Частота повторения импульсных пар, излучаемых радиомаяком;</w:t>
      </w:r>
    </w:p>
    <w:p w:rsidR="001132C9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Сигнал опознавания радиомаяка.</w:t>
      </w:r>
    </w:p>
    <w:p w:rsidR="0063121B" w:rsidRPr="005951D7" w:rsidRDefault="001132C9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Проверка </w:t>
      </w:r>
      <w:proofErr w:type="gramStart"/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работы системы регулиро</w:t>
      </w:r>
      <w:r w:rsidR="00F70B52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вания числа запросов радиомаяка</w:t>
      </w:r>
      <w:proofErr w:type="gramEnd"/>
      <w:r w:rsidR="00F70B52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.</w:t>
      </w:r>
    </w:p>
    <w:p w:rsidR="0063121B" w:rsidRPr="005951D7" w:rsidRDefault="0063121B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63121B" w:rsidRPr="005951D7" w:rsidRDefault="0063121B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Технические характеристики ГСПН-2</w:t>
      </w:r>
    </w:p>
    <w:p w:rsidR="0063121B" w:rsidRPr="005951D7" w:rsidRDefault="0063121B" w:rsidP="005951D7">
      <w:pPr>
        <w:tabs>
          <w:tab w:val="num" w:pos="1467"/>
        </w:tabs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Зона действия ГСПН-2 в горизонтальной плоскости составляет 360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sym w:font="Symbol" w:char="00B0"/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.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Зона действия ГСПН-2 в вертикальной плоскости от 0 до 40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sym w:font="Symbol" w:char="00B0"/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.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Дальность действия ГСПН-2 по дальности до 5 км от радиомаяка.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Диапазон рабочих частот ГСПН-2 960 – 1215 МГц, 252  рабочих  каналов образуются путем спаривания значений несущих частот сигналов  запроса и ответа.</w:t>
      </w:r>
      <w:r w:rsidR="00DE7EEA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Шаг перестройки частоты составляет 10 кГц.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Погрешность рабочей частоты передающего канала ГСПН-2 должна быть не более +0,00</w:t>
      </w:r>
      <w:r w:rsidR="0068772B" w:rsidRPr="0068772B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05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%.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Погрешность, вносимая ГСПН-2 в измерение дальности, не должна превышать   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sym w:font="Symbol" w:char="00B1"/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7,5 м  (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sym w:font="Symbol" w:char="00B1"/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50 нс) для 70 % измерений. 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Пиковая импульсная мощность, подводимая к антенне должна составлять не менее 1 Вт. Динамический диапазон изменения выходной мощности </w:t>
      </w:r>
      <w:r w:rsidR="008802B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ГСПН-2 составляет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65 дБ.</w:t>
      </w:r>
      <w:r w:rsidR="008802B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Шаг установки мощности составляет 1 дБ </w:t>
      </w:r>
      <w:r w:rsidR="008802B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sym w:font="Symbol" w:char="00B1"/>
      </w:r>
      <w:r w:rsidR="008802B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10%.  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Чувствительность приемника ГСПН-2 должна быть не хуже, чем минус 67дБмВт.</w:t>
      </w:r>
    </w:p>
    <w:p w:rsidR="001132C9" w:rsidRDefault="001132C9" w:rsidP="005951D7">
      <w:pPr>
        <w:pStyle w:val="2"/>
        <w:keepNext w:val="0"/>
        <w:widowControl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Динамический диапазон приемника ГСПН-2 должен составлять не менее</w:t>
      </w:r>
      <w:proofErr w:type="gramStart"/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,</w:t>
      </w:r>
      <w:proofErr w:type="gramEnd"/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чем 55 дБ.</w:t>
      </w:r>
    </w:p>
    <w:p w:rsidR="001132C9" w:rsidRDefault="001132C9" w:rsidP="005951D7">
      <w:pPr>
        <w:pStyle w:val="2"/>
        <w:keepNext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Номинальные значения интервалов между импульсами, измеренные между точками на уровне 0,5 амплитуды на их передних фронтах должны быть не хуже, чем 12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sym w:font="Symbol" w:char="00B1"/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0,</w:t>
      </w:r>
      <w:r w:rsidR="0068772B" w:rsidRPr="0068772B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025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мкс при индексе канала Х, 36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sym w:font="Symbol" w:char="00B1"/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0,</w:t>
      </w:r>
      <w:r w:rsidR="0068772B" w:rsidRPr="0068772B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025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 мкс при индексе канала </w:t>
      </w:r>
      <w:r w:rsidRPr="005951D7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Y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.</w:t>
      </w:r>
    </w:p>
    <w:p w:rsidR="001132C9" w:rsidRDefault="001132C9" w:rsidP="005951D7">
      <w:pPr>
        <w:pStyle w:val="2"/>
        <w:keepNext w:val="0"/>
        <w:spacing w:after="0"/>
        <w:ind w:left="0" w:firstLine="709"/>
        <w:jc w:val="both"/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</w:pP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 xml:space="preserve">Максимальная мощность импульсов, образующих одну любую импульсную пару, не должна отличаться более чем на </w:t>
      </w:r>
      <w:r w:rsidR="0068772B" w:rsidRPr="0068772B"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0,</w:t>
      </w:r>
      <w:r>
        <w:rPr>
          <w:rFonts w:ascii="Times New Roman" w:eastAsiaTheme="minorHAnsi" w:hAnsi="Times New Roman" w:cstheme="minorBidi"/>
          <w:b w:val="0"/>
          <w:spacing w:val="-10"/>
          <w:szCs w:val="22"/>
          <w:lang w:eastAsia="en-US"/>
        </w:rPr>
        <w:t>1 дБ.</w:t>
      </w:r>
    </w:p>
    <w:p w:rsidR="00C2219A" w:rsidRPr="005951D7" w:rsidRDefault="00C2219A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C97CC1" w:rsidRPr="00C97CC1" w:rsidRDefault="00C97CC1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C97CC1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Условия эксплуатации ГСПН-2:</w:t>
      </w:r>
    </w:p>
    <w:p w:rsidR="00C97CC1" w:rsidRPr="005951D7" w:rsidRDefault="00C97CC1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температура воздуха от минус 10° до + 50</w:t>
      </w:r>
      <w:proofErr w:type="gramStart"/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° С</w:t>
      </w:r>
      <w:proofErr w:type="gramEnd"/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;</w:t>
      </w:r>
    </w:p>
    <w:p w:rsidR="00C97CC1" w:rsidRPr="005951D7" w:rsidRDefault="00C97CC1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повышенная относительная влажность воздуха до 98% при + 25°С.</w:t>
      </w:r>
    </w:p>
    <w:p w:rsidR="00C97CC1" w:rsidRPr="005951D7" w:rsidRDefault="00C97CC1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C2219A" w:rsidRPr="005951D7" w:rsidRDefault="00C2219A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Конструкция ГСПН-2</w:t>
      </w:r>
    </w:p>
    <w:p w:rsidR="00C2219A" w:rsidRPr="005951D7" w:rsidRDefault="00C2219A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Габариты</w:t>
      </w:r>
      <w:r w:rsidR="00371B0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(</w:t>
      </w:r>
      <w:proofErr w:type="gramStart"/>
      <w:r w:rsidR="00371B0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Ш</w:t>
      </w:r>
      <w:proofErr w:type="gramEnd"/>
      <w:r w:rsidR="00371B0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</w:t>
      </w:r>
      <w:proofErr w:type="spellStart"/>
      <w:r w:rsidR="00371B0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х</w:t>
      </w:r>
      <w:proofErr w:type="spellEnd"/>
      <w:r w:rsidR="00371B0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Г </w:t>
      </w:r>
      <w:proofErr w:type="spellStart"/>
      <w:r w:rsidR="00371B0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х</w:t>
      </w:r>
      <w:proofErr w:type="spellEnd"/>
      <w:r w:rsidR="00371B0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В)</w:t>
      </w: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: </w:t>
      </w:r>
      <w:r w:rsidR="00AE3BF7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300 </w:t>
      </w:r>
      <w:proofErr w:type="spellStart"/>
      <w:r w:rsidR="00AE3BF7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х</w:t>
      </w:r>
      <w:proofErr w:type="spellEnd"/>
      <w:r w:rsidR="00AE3BF7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400 </w:t>
      </w:r>
      <w:proofErr w:type="spellStart"/>
      <w:r w:rsidR="00AE3BF7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х</w:t>
      </w:r>
      <w:proofErr w:type="spellEnd"/>
      <w:r w:rsidR="00AE3BF7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250</w:t>
      </w:r>
    </w:p>
    <w:p w:rsidR="00C2219A" w:rsidRPr="005951D7" w:rsidRDefault="00C2219A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Масса:</w:t>
      </w:r>
      <w:r w:rsidR="00AE3BF7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7 кг</w:t>
      </w:r>
    </w:p>
    <w:p w:rsidR="00301D13" w:rsidRPr="005951D7" w:rsidRDefault="00301D13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301D13" w:rsidRPr="005951D7" w:rsidRDefault="00301D13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Комплектность</w:t>
      </w:r>
      <w:r w:rsidR="00E35788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(ориентировочно)</w:t>
      </w: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:</w:t>
      </w:r>
    </w:p>
    <w:p w:rsidR="00301D13" w:rsidRPr="005951D7" w:rsidRDefault="00301D13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lastRenderedPageBreak/>
        <w:t>Блок ГСПН-2</w:t>
      </w:r>
    </w:p>
    <w:p w:rsidR="00180BE9" w:rsidRPr="005951D7" w:rsidRDefault="00180BE9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Комплект документации</w:t>
      </w:r>
    </w:p>
    <w:p w:rsidR="00301D13" w:rsidRPr="005951D7" w:rsidRDefault="00301D13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Внешний источник питания</w:t>
      </w:r>
    </w:p>
    <w:p w:rsidR="00301D13" w:rsidRPr="005951D7" w:rsidRDefault="00301D13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Кабели высокочастотные </w:t>
      </w:r>
    </w:p>
    <w:p w:rsidR="004930D5" w:rsidRPr="005951D7" w:rsidRDefault="004930D5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Аттенюатор 30 дБ</w:t>
      </w:r>
    </w:p>
    <w:p w:rsidR="00301D13" w:rsidRPr="005951D7" w:rsidRDefault="004930D5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  <w:r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>Антенна</w:t>
      </w:r>
      <w:r w:rsidR="00301D13" w:rsidRPr="005951D7"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  <w:t xml:space="preserve"> </w:t>
      </w:r>
    </w:p>
    <w:p w:rsidR="00301D13" w:rsidRPr="005951D7" w:rsidRDefault="00301D13" w:rsidP="005951D7">
      <w:pPr>
        <w:ind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C97CC1" w:rsidRPr="005951D7" w:rsidRDefault="00C97CC1" w:rsidP="005951D7">
      <w:pPr>
        <w:ind w:left="567" w:firstLine="709"/>
        <w:jc w:val="both"/>
        <w:rPr>
          <w:rFonts w:ascii="Times New Roman" w:eastAsiaTheme="minorHAnsi" w:hAnsi="Times New Roman" w:cstheme="minorBidi"/>
          <w:spacing w:val="-10"/>
          <w:sz w:val="28"/>
          <w:szCs w:val="22"/>
          <w:lang w:eastAsia="en-US"/>
        </w:rPr>
      </w:pPr>
    </w:p>
    <w:p w:rsidR="00C2219A" w:rsidRDefault="00C2219A" w:rsidP="005951D7">
      <w:pPr>
        <w:ind w:firstLine="709"/>
        <w:jc w:val="both"/>
        <w:rPr>
          <w:rFonts w:eastAsiaTheme="minorHAnsi"/>
          <w:lang w:eastAsia="en-US"/>
        </w:rPr>
      </w:pPr>
    </w:p>
    <w:p w:rsidR="00C2219A" w:rsidRPr="00C2219A" w:rsidRDefault="00C2219A" w:rsidP="005951D7">
      <w:pPr>
        <w:ind w:firstLine="709"/>
        <w:jc w:val="both"/>
        <w:rPr>
          <w:rFonts w:eastAsiaTheme="minorHAnsi"/>
          <w:lang w:eastAsia="en-US"/>
        </w:rPr>
      </w:pPr>
    </w:p>
    <w:p w:rsidR="00FB57A6" w:rsidRDefault="00FB57A6" w:rsidP="005951D7">
      <w:pPr>
        <w:ind w:firstLine="709"/>
        <w:jc w:val="both"/>
      </w:pPr>
    </w:p>
    <w:sectPr w:rsidR="00FB57A6" w:rsidSect="00FB5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ntiqu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6FB8"/>
    <w:multiLevelType w:val="multilevel"/>
    <w:tmpl w:val="8AC06AA2"/>
    <w:lvl w:ilvl="0">
      <w:start w:val="1"/>
      <w:numFmt w:val="bullet"/>
      <w:lvlText w:val=""/>
      <w:lvlJc w:val="left"/>
      <w:pPr>
        <w:tabs>
          <w:tab w:val="num" w:pos="1962"/>
        </w:tabs>
        <w:ind w:left="1962" w:hanging="6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574"/>
        </w:tabs>
        <w:ind w:left="2574" w:hanging="720"/>
      </w:pPr>
    </w:lvl>
    <w:lvl w:ilvl="2">
      <w:start w:val="1"/>
      <w:numFmt w:val="decimal"/>
      <w:lvlText w:val="%1.%2.%3"/>
      <w:lvlJc w:val="left"/>
      <w:pPr>
        <w:tabs>
          <w:tab w:val="num" w:pos="3141"/>
        </w:tabs>
        <w:ind w:left="3141" w:hanging="720"/>
      </w:pPr>
    </w:lvl>
    <w:lvl w:ilvl="3">
      <w:start w:val="1"/>
      <w:numFmt w:val="decimal"/>
      <w:lvlText w:val="%1.%2.%3.%4"/>
      <w:lvlJc w:val="left"/>
      <w:pPr>
        <w:tabs>
          <w:tab w:val="num" w:pos="4068"/>
        </w:tabs>
        <w:ind w:left="4068" w:hanging="1080"/>
      </w:pPr>
    </w:lvl>
    <w:lvl w:ilvl="4">
      <w:start w:val="1"/>
      <w:numFmt w:val="decimal"/>
      <w:lvlText w:val="%1.%2.%3.%4.%5"/>
      <w:lvlJc w:val="left"/>
      <w:pPr>
        <w:tabs>
          <w:tab w:val="num" w:pos="4635"/>
        </w:tabs>
        <w:ind w:left="4635" w:hanging="1080"/>
      </w:pPr>
    </w:lvl>
    <w:lvl w:ilvl="5">
      <w:start w:val="1"/>
      <w:numFmt w:val="decimal"/>
      <w:lvlText w:val="%1.%2.%3.%4.%5.%6"/>
      <w:lvlJc w:val="left"/>
      <w:pPr>
        <w:tabs>
          <w:tab w:val="num" w:pos="5562"/>
        </w:tabs>
        <w:ind w:left="5562" w:hanging="1440"/>
      </w:pPr>
    </w:lvl>
    <w:lvl w:ilvl="6">
      <w:start w:val="1"/>
      <w:numFmt w:val="decimal"/>
      <w:lvlText w:val="%1.%2.%3.%4.%5.%6.%7"/>
      <w:lvlJc w:val="left"/>
      <w:pPr>
        <w:tabs>
          <w:tab w:val="num" w:pos="6489"/>
        </w:tabs>
        <w:ind w:left="6489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7056"/>
        </w:tabs>
        <w:ind w:left="70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83"/>
        </w:tabs>
        <w:ind w:left="7983" w:hanging="2160"/>
      </w:pPr>
    </w:lvl>
  </w:abstractNum>
  <w:abstractNum w:abstractNumId="1">
    <w:nsid w:val="1FCA3E2E"/>
    <w:multiLevelType w:val="hybridMultilevel"/>
    <w:tmpl w:val="C708047E"/>
    <w:lvl w:ilvl="0" w:tplc="7868C40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50035A91"/>
    <w:multiLevelType w:val="hybridMultilevel"/>
    <w:tmpl w:val="4F2818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C167DE5"/>
    <w:multiLevelType w:val="hybridMultilevel"/>
    <w:tmpl w:val="034CBF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7209FA"/>
    <w:multiLevelType w:val="multilevel"/>
    <w:tmpl w:val="BC28FFD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1132C9"/>
    <w:rsid w:val="000274E0"/>
    <w:rsid w:val="000E4B74"/>
    <w:rsid w:val="001132C9"/>
    <w:rsid w:val="00147D91"/>
    <w:rsid w:val="00180BE9"/>
    <w:rsid w:val="002E7420"/>
    <w:rsid w:val="00301D13"/>
    <w:rsid w:val="00362629"/>
    <w:rsid w:val="00371B03"/>
    <w:rsid w:val="004930D5"/>
    <w:rsid w:val="00526FD4"/>
    <w:rsid w:val="005951D7"/>
    <w:rsid w:val="0063121B"/>
    <w:rsid w:val="0068772B"/>
    <w:rsid w:val="006B1CED"/>
    <w:rsid w:val="006F1487"/>
    <w:rsid w:val="00701432"/>
    <w:rsid w:val="008802B7"/>
    <w:rsid w:val="00893274"/>
    <w:rsid w:val="00AE3BF7"/>
    <w:rsid w:val="00B22C16"/>
    <w:rsid w:val="00C2219A"/>
    <w:rsid w:val="00C97CC1"/>
    <w:rsid w:val="00DE7EEA"/>
    <w:rsid w:val="00DE7F39"/>
    <w:rsid w:val="00E35788"/>
    <w:rsid w:val="00E81DFA"/>
    <w:rsid w:val="00E8765B"/>
    <w:rsid w:val="00F70B52"/>
    <w:rsid w:val="00FB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2C9"/>
    <w:pPr>
      <w:overflowPunct w:val="0"/>
      <w:autoSpaceDE w:val="0"/>
      <w:autoSpaceDN w:val="0"/>
      <w:adjustRightInd w:val="0"/>
      <w:spacing w:after="0" w:line="240" w:lineRule="auto"/>
      <w:ind w:firstLine="567"/>
    </w:pPr>
    <w:rPr>
      <w:rFonts w:ascii="Antiqua" w:eastAsia="Times New Roman" w:hAnsi="Antiqua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132C9"/>
    <w:pPr>
      <w:keepNext/>
      <w:spacing w:before="120" w:after="120"/>
      <w:ind w:left="567" w:firstLine="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132C9"/>
    <w:rPr>
      <w:rFonts w:ascii="Antiqua" w:eastAsia="Times New Roman" w:hAnsi="Antiqu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132C9"/>
    <w:pPr>
      <w:overflowPunct/>
      <w:autoSpaceDE/>
      <w:autoSpaceDN/>
      <w:adjustRightInd/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876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65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Гордеев</cp:lastModifiedBy>
  <cp:revision>13</cp:revision>
  <dcterms:created xsi:type="dcterms:W3CDTF">2014-03-04T03:39:00Z</dcterms:created>
  <dcterms:modified xsi:type="dcterms:W3CDTF">2014-03-04T04:00:00Z</dcterms:modified>
</cp:coreProperties>
</file>