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1A6C" w:rsidRDefault="009D237C">
      <w:r>
        <w:tab/>
      </w:r>
      <w:r>
        <w:tab/>
        <w:t xml:space="preserve">    </w:t>
      </w:r>
    </w:p>
    <w:p w:rsidR="005C1111" w:rsidRDefault="009D237C" w:rsidP="00061A6C">
      <w:pPr>
        <w:ind w:left="1440" w:firstLine="720"/>
        <w:rPr>
          <w:sz w:val="32"/>
          <w:szCs w:val="32"/>
          <w:u w:val="single"/>
        </w:rPr>
      </w:pPr>
      <w:r w:rsidRPr="009D237C">
        <w:rPr>
          <w:sz w:val="32"/>
          <w:szCs w:val="32"/>
          <w:u w:val="single"/>
        </w:rPr>
        <w:t>CREDIT SCORING INDIVIDUAL ASSIGNMENT</w:t>
      </w:r>
    </w:p>
    <w:p w:rsidR="00A166BC" w:rsidRDefault="00A166BC">
      <w:pPr>
        <w:rPr>
          <w:sz w:val="32"/>
          <w:szCs w:val="32"/>
          <w:u w:val="single"/>
        </w:rPr>
      </w:pPr>
    </w:p>
    <w:p w:rsidR="00E30EB0" w:rsidRDefault="00E30EB0" w:rsidP="00E30EB0">
      <w:pPr>
        <w:spacing w:after="0" w:line="240" w:lineRule="auto"/>
        <w:rPr>
          <w:rFonts w:ascii="Times New Roman" w:eastAsia="Times New Roman" w:hAnsi="Times New Roman" w:cs="Times New Roman"/>
          <w:sz w:val="20"/>
          <w:szCs w:val="20"/>
          <w:u w:val="single"/>
        </w:rPr>
      </w:pPr>
      <w:r w:rsidRPr="00E30EB0">
        <w:rPr>
          <w:rFonts w:ascii="Times New Roman" w:eastAsia="Times New Roman" w:hAnsi="Times New Roman" w:cs="Times New Roman"/>
          <w:sz w:val="20"/>
          <w:szCs w:val="20"/>
          <w:u w:val="single"/>
        </w:rPr>
        <w:t>INTRODUCTION</w:t>
      </w:r>
    </w:p>
    <w:p w:rsidR="00E30EB0" w:rsidRPr="00E30EB0" w:rsidRDefault="00E30EB0" w:rsidP="00E30EB0">
      <w:pPr>
        <w:spacing w:after="0" w:line="240" w:lineRule="auto"/>
        <w:rPr>
          <w:rFonts w:ascii="Times New Roman" w:eastAsia="Times New Roman" w:hAnsi="Times New Roman" w:cs="Times New Roman"/>
          <w:sz w:val="20"/>
          <w:szCs w:val="20"/>
          <w:u w:val="single"/>
        </w:rPr>
      </w:pPr>
    </w:p>
    <w:p w:rsidR="00E30EB0" w:rsidRPr="00E30EB0" w:rsidRDefault="00E30EB0" w:rsidP="00E30EB0">
      <w:pPr>
        <w:spacing w:after="0" w:line="240" w:lineRule="auto"/>
        <w:rPr>
          <w:rFonts w:ascii="Times New Roman" w:eastAsia="Times New Roman" w:hAnsi="Times New Roman" w:cs="Times New Roman"/>
          <w:sz w:val="20"/>
          <w:szCs w:val="20"/>
        </w:rPr>
      </w:pPr>
      <w:r w:rsidRPr="00E30EB0">
        <w:rPr>
          <w:rFonts w:ascii="Times New Roman" w:eastAsia="Times New Roman" w:hAnsi="Times New Roman" w:cs="Times New Roman"/>
          <w:sz w:val="20"/>
          <w:szCs w:val="20"/>
        </w:rPr>
        <w:t>Credit scoring</w:t>
      </w:r>
      <w:r>
        <w:rPr>
          <w:rFonts w:ascii="Times New Roman" w:eastAsia="Times New Roman" w:hAnsi="Times New Roman" w:cs="Times New Roman"/>
          <w:sz w:val="20"/>
          <w:szCs w:val="20"/>
        </w:rPr>
        <w:t xml:space="preserve"> </w:t>
      </w:r>
      <w:r w:rsidRPr="00E30EB0">
        <w:rPr>
          <w:rFonts w:ascii="Times New Roman" w:eastAsia="Times New Roman" w:hAnsi="Times New Roman" w:cs="Times New Roman"/>
          <w:sz w:val="20"/>
          <w:szCs w:val="20"/>
        </w:rPr>
        <w:t>is the set of decision models and their underlying techniques that aid lenders in the granting of consumer credit. These techniques describe who should get credit, how much credit they should receive, and which operational strategies will enhance the profitability of the borrowers to the lenders</w:t>
      </w:r>
    </w:p>
    <w:p w:rsidR="001C2F46" w:rsidRDefault="001C2F46">
      <w:pPr>
        <w:rPr>
          <w:sz w:val="32"/>
          <w:szCs w:val="32"/>
          <w:u w:val="single"/>
        </w:rPr>
      </w:pPr>
    </w:p>
    <w:p w:rsidR="00876B56" w:rsidRDefault="00A166BC">
      <w:pPr>
        <w:rPr>
          <w:rFonts w:ascii="Times New Roman" w:eastAsia="Times New Roman" w:hAnsi="Times New Roman" w:cs="Times New Roman"/>
          <w:sz w:val="20"/>
          <w:szCs w:val="20"/>
          <w:u w:val="single"/>
        </w:rPr>
      </w:pPr>
      <w:r w:rsidRPr="00822A98">
        <w:rPr>
          <w:rFonts w:ascii="Times New Roman" w:eastAsia="Times New Roman" w:hAnsi="Times New Roman" w:cs="Times New Roman"/>
          <w:sz w:val="20"/>
          <w:szCs w:val="20"/>
          <w:u w:val="single"/>
        </w:rPr>
        <w:t>Data import</w:t>
      </w:r>
    </w:p>
    <w:p w:rsidR="00A166BC" w:rsidRPr="006336E1" w:rsidRDefault="00BB3E69" w:rsidP="00BB3E69">
      <w:pPr>
        <w:rPr>
          <w:rFonts w:ascii="Times New Roman" w:eastAsia="Times New Roman" w:hAnsi="Times New Roman" w:cs="Times New Roman"/>
          <w:sz w:val="20"/>
          <w:szCs w:val="20"/>
        </w:rPr>
      </w:pPr>
      <w:r w:rsidRPr="00BB3E69">
        <w:rPr>
          <w:rFonts w:ascii="Times New Roman" w:eastAsia="Times New Roman" w:hAnsi="Times New Roman" w:cs="Times New Roman"/>
          <w:sz w:val="20"/>
          <w:szCs w:val="20"/>
        </w:rPr>
        <w:t>Since the data was without headers, we manually define the headers and import it.</w:t>
      </w:r>
      <w:r>
        <w:rPr>
          <w:rFonts w:ascii="Times New Roman" w:eastAsia="Times New Roman" w:hAnsi="Times New Roman" w:cs="Times New Roman"/>
          <w:sz w:val="20"/>
          <w:szCs w:val="20"/>
        </w:rPr>
        <w:t xml:space="preserve"> </w:t>
      </w:r>
      <w:r w:rsidRPr="006336E1">
        <w:rPr>
          <w:rFonts w:ascii="Times New Roman" w:eastAsia="Times New Roman" w:hAnsi="Times New Roman" w:cs="Times New Roman"/>
          <w:sz w:val="20"/>
          <w:szCs w:val="20"/>
        </w:rPr>
        <w:t>W</w:t>
      </w:r>
      <w:r w:rsidR="00A166BC" w:rsidRPr="006336E1">
        <w:rPr>
          <w:rFonts w:ascii="Times New Roman" w:eastAsia="Times New Roman" w:hAnsi="Times New Roman" w:cs="Times New Roman"/>
          <w:sz w:val="20"/>
          <w:szCs w:val="20"/>
        </w:rPr>
        <w:t>e</w:t>
      </w:r>
      <w:r>
        <w:rPr>
          <w:rFonts w:ascii="Times New Roman" w:eastAsia="Times New Roman" w:hAnsi="Times New Roman" w:cs="Times New Roman"/>
          <w:sz w:val="20"/>
          <w:szCs w:val="20"/>
        </w:rPr>
        <w:t xml:space="preserve"> then</w:t>
      </w:r>
      <w:r w:rsidR="00A166BC" w:rsidRPr="006336E1">
        <w:rPr>
          <w:rFonts w:ascii="Times New Roman" w:eastAsia="Times New Roman" w:hAnsi="Times New Roman" w:cs="Times New Roman"/>
          <w:sz w:val="20"/>
          <w:szCs w:val="20"/>
        </w:rPr>
        <w:t xml:space="preserve"> change the </w:t>
      </w:r>
      <w:proofErr w:type="spellStart"/>
      <w:r w:rsidR="00A166BC" w:rsidRPr="006336E1">
        <w:rPr>
          <w:rFonts w:ascii="Times New Roman" w:eastAsia="Times New Roman" w:hAnsi="Times New Roman" w:cs="Times New Roman"/>
          <w:sz w:val="20"/>
          <w:szCs w:val="20"/>
        </w:rPr>
        <w:t>goodbad</w:t>
      </w:r>
      <w:proofErr w:type="spellEnd"/>
      <w:r w:rsidR="00A166BC" w:rsidRPr="006336E1">
        <w:rPr>
          <w:rFonts w:ascii="Times New Roman" w:eastAsia="Times New Roman" w:hAnsi="Times New Roman" w:cs="Times New Roman"/>
          <w:sz w:val="20"/>
          <w:szCs w:val="20"/>
        </w:rPr>
        <w:t xml:space="preserve"> as target as that’s </w:t>
      </w:r>
      <w:r w:rsidR="00B628E1">
        <w:rPr>
          <w:rFonts w:ascii="Times New Roman" w:eastAsia="Times New Roman" w:hAnsi="Times New Roman" w:cs="Times New Roman"/>
          <w:sz w:val="20"/>
          <w:szCs w:val="20"/>
        </w:rPr>
        <w:t xml:space="preserve">what </w:t>
      </w:r>
      <w:r w:rsidR="00A166BC" w:rsidRPr="006336E1">
        <w:rPr>
          <w:rFonts w:ascii="Times New Roman" w:eastAsia="Times New Roman" w:hAnsi="Times New Roman" w:cs="Times New Roman"/>
          <w:sz w:val="20"/>
          <w:szCs w:val="20"/>
        </w:rPr>
        <w:t>we are trying to predict</w:t>
      </w:r>
      <w:r w:rsidR="00F260CB" w:rsidRPr="006336E1">
        <w:rPr>
          <w:rFonts w:ascii="Times New Roman" w:eastAsia="Times New Roman" w:hAnsi="Times New Roman" w:cs="Times New Roman"/>
          <w:sz w:val="20"/>
          <w:szCs w:val="20"/>
        </w:rPr>
        <w:t xml:space="preserve"> that</w:t>
      </w:r>
      <w:r w:rsidR="00A166BC" w:rsidRPr="006336E1">
        <w:rPr>
          <w:rFonts w:ascii="Times New Roman" w:eastAsia="Times New Roman" w:hAnsi="Times New Roman" w:cs="Times New Roman"/>
          <w:sz w:val="20"/>
          <w:szCs w:val="20"/>
        </w:rPr>
        <w:t xml:space="preserve">. </w:t>
      </w:r>
      <w:proofErr w:type="gramStart"/>
      <w:r w:rsidR="00A166BC" w:rsidRPr="006336E1">
        <w:rPr>
          <w:rFonts w:ascii="Times New Roman" w:eastAsia="Times New Roman" w:hAnsi="Times New Roman" w:cs="Times New Roman"/>
          <w:sz w:val="20"/>
          <w:szCs w:val="20"/>
        </w:rPr>
        <w:t>Also</w:t>
      </w:r>
      <w:proofErr w:type="gramEnd"/>
      <w:r w:rsidR="00A166BC" w:rsidRPr="006336E1">
        <w:rPr>
          <w:rFonts w:ascii="Times New Roman" w:eastAsia="Times New Roman" w:hAnsi="Times New Roman" w:cs="Times New Roman"/>
          <w:sz w:val="20"/>
          <w:szCs w:val="20"/>
        </w:rPr>
        <w:t xml:space="preserve"> so</w:t>
      </w:r>
      <w:r w:rsidR="00C80A3A" w:rsidRPr="006336E1">
        <w:rPr>
          <w:rFonts w:ascii="Times New Roman" w:eastAsia="Times New Roman" w:hAnsi="Times New Roman" w:cs="Times New Roman"/>
          <w:sz w:val="20"/>
          <w:szCs w:val="20"/>
        </w:rPr>
        <w:t>me</w:t>
      </w:r>
      <w:r w:rsidR="00A166BC" w:rsidRPr="006336E1">
        <w:rPr>
          <w:rFonts w:ascii="Times New Roman" w:eastAsia="Times New Roman" w:hAnsi="Times New Roman" w:cs="Times New Roman"/>
          <w:sz w:val="20"/>
          <w:szCs w:val="20"/>
        </w:rPr>
        <w:t xml:space="preserve"> of the variables </w:t>
      </w:r>
      <w:proofErr w:type="spellStart"/>
      <w:r w:rsidR="00A166BC" w:rsidRPr="006336E1">
        <w:rPr>
          <w:rFonts w:ascii="Times New Roman" w:eastAsia="Times New Roman" w:hAnsi="Times New Roman" w:cs="Times New Roman"/>
          <w:sz w:val="20"/>
          <w:szCs w:val="20"/>
        </w:rPr>
        <w:t>level</w:t>
      </w:r>
      <w:r w:rsidR="0061066B" w:rsidRPr="006336E1">
        <w:rPr>
          <w:rFonts w:ascii="Times New Roman" w:eastAsia="Times New Roman" w:hAnsi="Times New Roman" w:cs="Times New Roman"/>
          <w:sz w:val="20"/>
          <w:szCs w:val="20"/>
        </w:rPr>
        <w:t>’s</w:t>
      </w:r>
      <w:proofErr w:type="spellEnd"/>
      <w:r w:rsidR="00A166BC" w:rsidRPr="006336E1">
        <w:rPr>
          <w:rFonts w:ascii="Times New Roman" w:eastAsia="Times New Roman" w:hAnsi="Times New Roman" w:cs="Times New Roman"/>
          <w:sz w:val="20"/>
          <w:szCs w:val="20"/>
        </w:rPr>
        <w:t xml:space="preserve"> were changed</w:t>
      </w:r>
    </w:p>
    <w:p w:rsidR="00A166BC" w:rsidRDefault="00A166BC">
      <w:pPr>
        <w:rPr>
          <w:sz w:val="32"/>
          <w:szCs w:val="32"/>
          <w:u w:val="single"/>
        </w:rPr>
      </w:pPr>
      <w:r>
        <w:rPr>
          <w:noProof/>
        </w:rPr>
        <w:drawing>
          <wp:inline distT="0" distB="0" distL="0" distR="0" wp14:anchorId="261C89EB" wp14:editId="35ED0B6E">
            <wp:extent cx="5943600" cy="20129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12950"/>
                    </a:xfrm>
                    <a:prstGeom prst="rect">
                      <a:avLst/>
                    </a:prstGeom>
                  </pic:spPr>
                </pic:pic>
              </a:graphicData>
            </a:graphic>
          </wp:inline>
        </w:drawing>
      </w:r>
    </w:p>
    <w:p w:rsidR="0029203A" w:rsidRDefault="0029203A">
      <w:pPr>
        <w:rPr>
          <w:sz w:val="32"/>
          <w:szCs w:val="32"/>
          <w:u w:val="single"/>
        </w:rPr>
      </w:pPr>
    </w:p>
    <w:p w:rsidR="000413E8" w:rsidRDefault="000413E8">
      <w:pPr>
        <w:rPr>
          <w:sz w:val="32"/>
          <w:szCs w:val="32"/>
          <w:u w:val="single"/>
        </w:rPr>
      </w:pPr>
      <w:r>
        <w:rPr>
          <w:noProof/>
        </w:rPr>
        <w:lastRenderedPageBreak/>
        <w:drawing>
          <wp:inline distT="0" distB="0" distL="0" distR="0" wp14:anchorId="4639BD57" wp14:editId="60535E1A">
            <wp:extent cx="5943600" cy="3232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32150"/>
                    </a:xfrm>
                    <a:prstGeom prst="rect">
                      <a:avLst/>
                    </a:prstGeom>
                  </pic:spPr>
                </pic:pic>
              </a:graphicData>
            </a:graphic>
          </wp:inline>
        </w:drawing>
      </w:r>
    </w:p>
    <w:p w:rsidR="000413E8" w:rsidRDefault="000413E8">
      <w:pPr>
        <w:rPr>
          <w:sz w:val="32"/>
          <w:szCs w:val="32"/>
          <w:u w:val="single"/>
        </w:rPr>
      </w:pPr>
    </w:p>
    <w:p w:rsidR="006215E7" w:rsidRDefault="006215E7">
      <w:pPr>
        <w:rPr>
          <w:sz w:val="32"/>
          <w:szCs w:val="32"/>
          <w:u w:val="single"/>
        </w:rPr>
      </w:pPr>
      <w:r>
        <w:rPr>
          <w:sz w:val="32"/>
          <w:szCs w:val="32"/>
          <w:u w:val="single"/>
        </w:rPr>
        <w:t>Process Flow</w:t>
      </w:r>
    </w:p>
    <w:p w:rsidR="00AE3EA5" w:rsidRPr="00473750" w:rsidRDefault="00AE3EA5">
      <w:pPr>
        <w:rPr>
          <w:rFonts w:ascii="Times New Roman" w:eastAsia="Times New Roman" w:hAnsi="Times New Roman" w:cs="Times New Roman"/>
          <w:sz w:val="20"/>
          <w:szCs w:val="20"/>
          <w:u w:val="single"/>
        </w:rPr>
      </w:pPr>
      <w:r w:rsidRPr="00473750">
        <w:rPr>
          <w:rFonts w:ascii="Times New Roman" w:eastAsia="Times New Roman" w:hAnsi="Times New Roman" w:cs="Times New Roman"/>
          <w:sz w:val="20"/>
          <w:szCs w:val="20"/>
          <w:u w:val="single"/>
        </w:rPr>
        <w:t>INPUT DATA NODE</w:t>
      </w:r>
    </w:p>
    <w:p w:rsidR="00B03F28" w:rsidRDefault="00B03F28">
      <w:pPr>
        <w:rPr>
          <w:rFonts w:ascii="Times New Roman" w:eastAsia="Times New Roman" w:hAnsi="Times New Roman" w:cs="Times New Roman"/>
          <w:sz w:val="20"/>
          <w:szCs w:val="20"/>
        </w:rPr>
      </w:pPr>
      <w:proofErr w:type="gramStart"/>
      <w:r w:rsidRPr="00CB2769">
        <w:rPr>
          <w:rFonts w:ascii="Times New Roman" w:eastAsia="Times New Roman" w:hAnsi="Times New Roman" w:cs="Times New Roman"/>
          <w:sz w:val="20"/>
          <w:szCs w:val="20"/>
        </w:rPr>
        <w:t>We  create</w:t>
      </w:r>
      <w:proofErr w:type="gramEnd"/>
      <w:r w:rsidRPr="00CB2769">
        <w:rPr>
          <w:rFonts w:ascii="Times New Roman" w:eastAsia="Times New Roman" w:hAnsi="Times New Roman" w:cs="Times New Roman"/>
          <w:sz w:val="20"/>
          <w:szCs w:val="20"/>
        </w:rPr>
        <w:t xml:space="preserve"> a new diagram, then drag ACCEPTS file which was imported before</w:t>
      </w:r>
      <w:r w:rsidR="00CB2769" w:rsidRPr="00CB2769">
        <w:rPr>
          <w:rFonts w:ascii="Times New Roman" w:eastAsia="Times New Roman" w:hAnsi="Times New Roman" w:cs="Times New Roman"/>
          <w:sz w:val="20"/>
          <w:szCs w:val="20"/>
        </w:rPr>
        <w:t>. This action creates input data node</w:t>
      </w:r>
      <w:r w:rsidR="008436D6">
        <w:rPr>
          <w:rFonts w:ascii="Times New Roman" w:eastAsia="Times New Roman" w:hAnsi="Times New Roman" w:cs="Times New Roman"/>
          <w:sz w:val="20"/>
          <w:szCs w:val="20"/>
        </w:rPr>
        <w:t>.</w:t>
      </w:r>
    </w:p>
    <w:p w:rsidR="008436D6" w:rsidRDefault="008436D6">
      <w:pPr>
        <w:rPr>
          <w:rFonts w:ascii="Times New Roman" w:eastAsia="Times New Roman" w:hAnsi="Times New Roman" w:cs="Times New Roman"/>
          <w:sz w:val="20"/>
          <w:szCs w:val="20"/>
        </w:rPr>
      </w:pPr>
    </w:p>
    <w:p w:rsidR="008436D6" w:rsidRDefault="008436D6">
      <w:pPr>
        <w:rPr>
          <w:rFonts w:ascii="Times New Roman" w:eastAsia="Times New Roman" w:hAnsi="Times New Roman" w:cs="Times New Roman"/>
          <w:sz w:val="20"/>
          <w:szCs w:val="20"/>
          <w:u w:val="single"/>
        </w:rPr>
      </w:pPr>
      <w:r w:rsidRPr="008436D6">
        <w:rPr>
          <w:rFonts w:ascii="Times New Roman" w:eastAsia="Times New Roman" w:hAnsi="Times New Roman" w:cs="Times New Roman"/>
          <w:sz w:val="20"/>
          <w:szCs w:val="20"/>
          <w:u w:val="single"/>
        </w:rPr>
        <w:t>Partition Data</w:t>
      </w:r>
    </w:p>
    <w:p w:rsidR="008436D6" w:rsidRDefault="006462A9">
      <w:pPr>
        <w:rPr>
          <w:rFonts w:ascii="Times New Roman" w:eastAsia="Times New Roman" w:hAnsi="Times New Roman" w:cs="Times New Roman"/>
          <w:sz w:val="20"/>
          <w:szCs w:val="20"/>
        </w:rPr>
      </w:pPr>
      <w:r w:rsidRPr="006462A9">
        <w:rPr>
          <w:rFonts w:ascii="Times New Roman" w:eastAsia="Times New Roman" w:hAnsi="Times New Roman" w:cs="Times New Roman"/>
          <w:sz w:val="20"/>
          <w:szCs w:val="20"/>
        </w:rPr>
        <w:t xml:space="preserve">We partition the data into train, validation, </w:t>
      </w:r>
      <w:proofErr w:type="gramStart"/>
      <w:r w:rsidRPr="006462A9">
        <w:rPr>
          <w:rFonts w:ascii="Times New Roman" w:eastAsia="Times New Roman" w:hAnsi="Times New Roman" w:cs="Times New Roman"/>
          <w:sz w:val="20"/>
          <w:szCs w:val="20"/>
        </w:rPr>
        <w:t>test  in</w:t>
      </w:r>
      <w:proofErr w:type="gramEnd"/>
      <w:r w:rsidRPr="006462A9">
        <w:rPr>
          <w:rFonts w:ascii="Times New Roman" w:eastAsia="Times New Roman" w:hAnsi="Times New Roman" w:cs="Times New Roman"/>
          <w:sz w:val="20"/>
          <w:szCs w:val="20"/>
        </w:rPr>
        <w:t xml:space="preserve"> 70, 30, 0</w:t>
      </w:r>
    </w:p>
    <w:p w:rsidR="006462A9" w:rsidRPr="006462A9" w:rsidRDefault="006462A9">
      <w:pPr>
        <w:rPr>
          <w:rFonts w:ascii="Times New Roman" w:eastAsia="Times New Roman" w:hAnsi="Times New Roman" w:cs="Times New Roman"/>
          <w:sz w:val="20"/>
          <w:szCs w:val="20"/>
        </w:rPr>
      </w:pPr>
    </w:p>
    <w:p w:rsidR="000413E8" w:rsidRDefault="00CF0D1D">
      <w:pPr>
        <w:rPr>
          <w:sz w:val="32"/>
          <w:szCs w:val="32"/>
          <w:u w:val="single"/>
        </w:rPr>
      </w:pPr>
      <w:r>
        <w:rPr>
          <w:noProof/>
        </w:rPr>
        <w:drawing>
          <wp:inline distT="0" distB="0" distL="0" distR="0" wp14:anchorId="57ED67CF" wp14:editId="72F1C1EC">
            <wp:extent cx="5943600" cy="1244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44600"/>
                    </a:xfrm>
                    <a:prstGeom prst="rect">
                      <a:avLst/>
                    </a:prstGeom>
                  </pic:spPr>
                </pic:pic>
              </a:graphicData>
            </a:graphic>
          </wp:inline>
        </w:drawing>
      </w:r>
    </w:p>
    <w:p w:rsidR="00A862A6" w:rsidRDefault="00A862A6">
      <w:pPr>
        <w:rPr>
          <w:sz w:val="32"/>
          <w:szCs w:val="32"/>
          <w:u w:val="single"/>
        </w:rPr>
      </w:pPr>
    </w:p>
    <w:p w:rsidR="00A948CF" w:rsidRDefault="008A4403">
      <w:pPr>
        <w:rPr>
          <w:sz w:val="32"/>
          <w:szCs w:val="32"/>
          <w:u w:val="single"/>
        </w:rPr>
      </w:pPr>
      <w:r>
        <w:rPr>
          <w:sz w:val="32"/>
          <w:szCs w:val="32"/>
          <w:u w:val="single"/>
        </w:rPr>
        <w:t>Explore data and create Score Card</w:t>
      </w:r>
    </w:p>
    <w:p w:rsidR="00A862A6" w:rsidRPr="00FE16A5" w:rsidRDefault="006D5D32">
      <w:pPr>
        <w:rPr>
          <w:rFonts w:ascii="Times New Roman" w:eastAsia="Times New Roman" w:hAnsi="Times New Roman" w:cs="Times New Roman"/>
          <w:sz w:val="20"/>
          <w:szCs w:val="20"/>
        </w:rPr>
      </w:pPr>
      <w:r w:rsidRPr="00FE16A5">
        <w:rPr>
          <w:rFonts w:ascii="Times New Roman" w:eastAsia="Times New Roman" w:hAnsi="Times New Roman" w:cs="Times New Roman"/>
          <w:sz w:val="20"/>
          <w:szCs w:val="20"/>
        </w:rPr>
        <w:t xml:space="preserve">Here we will create a score </w:t>
      </w:r>
      <w:proofErr w:type="gramStart"/>
      <w:r w:rsidRPr="00FE16A5">
        <w:rPr>
          <w:rFonts w:ascii="Times New Roman" w:eastAsia="Times New Roman" w:hAnsi="Times New Roman" w:cs="Times New Roman"/>
          <w:sz w:val="20"/>
          <w:szCs w:val="20"/>
        </w:rPr>
        <w:t>card  by</w:t>
      </w:r>
      <w:proofErr w:type="gramEnd"/>
      <w:r w:rsidRPr="00FE16A5">
        <w:rPr>
          <w:rFonts w:ascii="Times New Roman" w:eastAsia="Times New Roman" w:hAnsi="Times New Roman" w:cs="Times New Roman"/>
          <w:sz w:val="20"/>
          <w:szCs w:val="20"/>
        </w:rPr>
        <w:t xml:space="preserve"> performing the following tasks</w:t>
      </w:r>
      <w:r w:rsidR="004328C5" w:rsidRPr="00FE16A5">
        <w:rPr>
          <w:rFonts w:ascii="Times New Roman" w:eastAsia="Times New Roman" w:hAnsi="Times New Roman" w:cs="Times New Roman"/>
          <w:sz w:val="20"/>
          <w:szCs w:val="20"/>
        </w:rPr>
        <w:t>:</w:t>
      </w:r>
    </w:p>
    <w:p w:rsidR="004328C5" w:rsidRPr="00FE16A5" w:rsidRDefault="004328C5">
      <w:pPr>
        <w:rPr>
          <w:rFonts w:ascii="Times New Roman" w:eastAsia="Times New Roman" w:hAnsi="Times New Roman" w:cs="Times New Roman"/>
          <w:sz w:val="20"/>
          <w:szCs w:val="20"/>
        </w:rPr>
      </w:pPr>
      <w:r w:rsidRPr="00FE16A5">
        <w:rPr>
          <w:rFonts w:ascii="Times New Roman" w:eastAsia="Times New Roman" w:hAnsi="Times New Roman" w:cs="Times New Roman"/>
          <w:sz w:val="20"/>
          <w:szCs w:val="20"/>
        </w:rPr>
        <w:t>1) Group the characteristic variable into attribute</w:t>
      </w:r>
    </w:p>
    <w:p w:rsidR="004328C5" w:rsidRPr="00FE16A5" w:rsidRDefault="004328C5">
      <w:pPr>
        <w:rPr>
          <w:rFonts w:ascii="Times New Roman" w:eastAsia="Times New Roman" w:hAnsi="Times New Roman" w:cs="Times New Roman"/>
          <w:sz w:val="20"/>
          <w:szCs w:val="20"/>
        </w:rPr>
      </w:pPr>
      <w:r w:rsidRPr="00FE16A5">
        <w:rPr>
          <w:rFonts w:ascii="Times New Roman" w:eastAsia="Times New Roman" w:hAnsi="Times New Roman" w:cs="Times New Roman"/>
          <w:sz w:val="20"/>
          <w:szCs w:val="20"/>
        </w:rPr>
        <w:lastRenderedPageBreak/>
        <w:t>2) Logistic regression model to create initial scorecard</w:t>
      </w:r>
    </w:p>
    <w:p w:rsidR="004328C5" w:rsidRPr="00FE16A5" w:rsidRDefault="004328C5">
      <w:pPr>
        <w:rPr>
          <w:rFonts w:ascii="Times New Roman" w:eastAsia="Times New Roman" w:hAnsi="Times New Roman" w:cs="Times New Roman"/>
          <w:sz w:val="20"/>
          <w:szCs w:val="20"/>
        </w:rPr>
      </w:pPr>
      <w:r w:rsidRPr="00FE16A5">
        <w:rPr>
          <w:rFonts w:ascii="Times New Roman" w:eastAsia="Times New Roman" w:hAnsi="Times New Roman" w:cs="Times New Roman"/>
          <w:sz w:val="20"/>
          <w:szCs w:val="20"/>
        </w:rPr>
        <w:t>3) create a reject interface on logistic regression model</w:t>
      </w:r>
    </w:p>
    <w:p w:rsidR="002D030D" w:rsidRPr="00FE16A5" w:rsidRDefault="004328C5">
      <w:pPr>
        <w:rPr>
          <w:rFonts w:ascii="Times New Roman" w:eastAsia="Times New Roman" w:hAnsi="Times New Roman" w:cs="Times New Roman"/>
          <w:sz w:val="20"/>
          <w:szCs w:val="20"/>
        </w:rPr>
      </w:pPr>
      <w:r w:rsidRPr="00FE16A5">
        <w:rPr>
          <w:rFonts w:ascii="Times New Roman" w:eastAsia="Times New Roman" w:hAnsi="Times New Roman" w:cs="Times New Roman"/>
          <w:sz w:val="20"/>
          <w:szCs w:val="20"/>
        </w:rPr>
        <w:t>4)</w:t>
      </w:r>
      <w:r w:rsidR="002D030D" w:rsidRPr="00FE16A5">
        <w:rPr>
          <w:rFonts w:ascii="Times New Roman" w:eastAsia="Times New Roman" w:hAnsi="Times New Roman" w:cs="Times New Roman"/>
          <w:sz w:val="20"/>
          <w:szCs w:val="20"/>
        </w:rPr>
        <w:t xml:space="preserve"> Create final scorecard</w:t>
      </w:r>
    </w:p>
    <w:p w:rsidR="002D030D" w:rsidRDefault="002D030D">
      <w:pPr>
        <w:rPr>
          <w:sz w:val="24"/>
          <w:szCs w:val="24"/>
        </w:rPr>
      </w:pPr>
    </w:p>
    <w:p w:rsidR="002D030D" w:rsidRDefault="00870E1A">
      <w:pPr>
        <w:rPr>
          <w:sz w:val="32"/>
          <w:szCs w:val="32"/>
          <w:u w:val="single"/>
        </w:rPr>
      </w:pPr>
      <w:r w:rsidRPr="00870E1A">
        <w:rPr>
          <w:sz w:val="32"/>
          <w:szCs w:val="32"/>
          <w:u w:val="single"/>
        </w:rPr>
        <w:t>Grouping the characteristic variables into attributes</w:t>
      </w:r>
    </w:p>
    <w:p w:rsidR="00A94580" w:rsidRPr="00AD6077" w:rsidRDefault="00870E1A" w:rsidP="00A94580">
      <w:pPr>
        <w:pStyle w:val="Paragraphedeliste"/>
        <w:numPr>
          <w:ilvl w:val="0"/>
          <w:numId w:val="1"/>
        </w:numPr>
        <w:rPr>
          <w:rFonts w:ascii="Times New Roman" w:eastAsia="Times New Roman" w:hAnsi="Times New Roman" w:cs="Times New Roman"/>
          <w:sz w:val="20"/>
          <w:szCs w:val="20"/>
        </w:rPr>
      </w:pPr>
      <w:r w:rsidRPr="00AD6077">
        <w:rPr>
          <w:rFonts w:ascii="Times New Roman" w:eastAsia="Times New Roman" w:hAnsi="Times New Roman" w:cs="Times New Roman"/>
          <w:sz w:val="20"/>
          <w:szCs w:val="20"/>
        </w:rPr>
        <w:t xml:space="preserve">From the Credit Scoring tab, drag an Interactive Grouping node to the Diagram Workspace. Connect the Data Partition node to the Interactive Grouping node. The Interactive Grouping node performs the initial grouping automatically. You can use these initial groupings as a starting point to modify the classes interactively. By default, the </w:t>
      </w:r>
      <w:proofErr w:type="spellStart"/>
      <w:r w:rsidRPr="00AD6077">
        <w:rPr>
          <w:rFonts w:ascii="Times New Roman" w:eastAsia="Times New Roman" w:hAnsi="Times New Roman" w:cs="Times New Roman"/>
          <w:sz w:val="20"/>
          <w:szCs w:val="20"/>
        </w:rPr>
        <w:t>unbinned</w:t>
      </w:r>
      <w:proofErr w:type="spellEnd"/>
      <w:r w:rsidRPr="00AD6077">
        <w:rPr>
          <w:rFonts w:ascii="Times New Roman" w:eastAsia="Times New Roman" w:hAnsi="Times New Roman" w:cs="Times New Roman"/>
          <w:sz w:val="20"/>
          <w:szCs w:val="20"/>
        </w:rPr>
        <w:t xml:space="preserve"> interval variables are grouped into 20 quantiles (also called 9 bins), which are then grouped based on a decision tree. The Interactive Grouping node enables you to specify the properties of this decision tree. </w:t>
      </w:r>
    </w:p>
    <w:p w:rsidR="00A94580" w:rsidRPr="00AD6077" w:rsidRDefault="00870E1A" w:rsidP="00A94580">
      <w:pPr>
        <w:pStyle w:val="Paragraphedeliste"/>
        <w:numPr>
          <w:ilvl w:val="0"/>
          <w:numId w:val="1"/>
        </w:numPr>
        <w:rPr>
          <w:rFonts w:ascii="Times New Roman" w:eastAsia="Times New Roman" w:hAnsi="Times New Roman" w:cs="Times New Roman"/>
          <w:sz w:val="20"/>
          <w:szCs w:val="20"/>
        </w:rPr>
      </w:pPr>
      <w:r w:rsidRPr="00AD6077">
        <w:rPr>
          <w:rFonts w:ascii="Times New Roman" w:eastAsia="Times New Roman" w:hAnsi="Times New Roman" w:cs="Times New Roman"/>
          <w:sz w:val="20"/>
          <w:szCs w:val="20"/>
        </w:rPr>
        <w:t xml:space="preserve">Select the Interactive Grouping node in the Diagram Workspace. Set the value of the Interval Grouping Method property and the Ordinal Grouping Method property to Monotonic Event Rate. Set the value of the Maximum Number of Groups property to 10. </w:t>
      </w:r>
    </w:p>
    <w:p w:rsidR="00870E1A" w:rsidRPr="00AD6077" w:rsidRDefault="00870E1A" w:rsidP="00A94580">
      <w:pPr>
        <w:pStyle w:val="Paragraphedeliste"/>
        <w:numPr>
          <w:ilvl w:val="0"/>
          <w:numId w:val="1"/>
        </w:numPr>
        <w:rPr>
          <w:rFonts w:ascii="Times New Roman" w:eastAsia="Times New Roman" w:hAnsi="Times New Roman" w:cs="Times New Roman"/>
          <w:sz w:val="20"/>
          <w:szCs w:val="20"/>
        </w:rPr>
      </w:pPr>
      <w:r w:rsidRPr="00AD6077">
        <w:rPr>
          <w:rFonts w:ascii="Times New Roman" w:eastAsia="Times New Roman" w:hAnsi="Times New Roman" w:cs="Times New Roman"/>
          <w:sz w:val="20"/>
          <w:szCs w:val="20"/>
        </w:rPr>
        <w:t xml:space="preserve"> Right-click the Interactive Grouping node and click Run. In the Confirmation window that appears, click Yes. In the Run Status window that appears, click Results.</w:t>
      </w:r>
    </w:p>
    <w:p w:rsidR="00A94580" w:rsidRPr="00A94580" w:rsidRDefault="00A94580" w:rsidP="00A94580">
      <w:pPr>
        <w:rPr>
          <w:sz w:val="32"/>
          <w:szCs w:val="32"/>
          <w:u w:val="single"/>
        </w:rPr>
      </w:pPr>
    </w:p>
    <w:p w:rsidR="007D4D3C" w:rsidRPr="00AD6077" w:rsidRDefault="00BC6CDC" w:rsidP="007D4D3C">
      <w:pPr>
        <w:rPr>
          <w:rFonts w:ascii="Times New Roman" w:eastAsia="Times New Roman" w:hAnsi="Times New Roman" w:cs="Times New Roman"/>
          <w:sz w:val="20"/>
          <w:szCs w:val="20"/>
        </w:rPr>
      </w:pPr>
      <w:r w:rsidRPr="00AD6077">
        <w:rPr>
          <w:rFonts w:ascii="Times New Roman" w:eastAsia="Times New Roman" w:hAnsi="Times New Roman" w:cs="Times New Roman"/>
          <w:sz w:val="20"/>
          <w:szCs w:val="20"/>
        </w:rPr>
        <w:t xml:space="preserve">The Output Variables window displays each variable’s Gini Statistic and information value (IV). Note that a variable receives an Exported Role of Rejected if the variable’s IV is less than 0.10. Recall that IV is used to evaluate a characteristic’s overall predictive power (that is, the characteristic’s ability to differentiate between good and bad loans). </w:t>
      </w:r>
    </w:p>
    <w:p w:rsidR="00870E1A" w:rsidRPr="00AD6077" w:rsidRDefault="00BC6CDC">
      <w:pPr>
        <w:rPr>
          <w:rFonts w:ascii="Times New Roman" w:eastAsia="Times New Roman" w:hAnsi="Times New Roman" w:cs="Times New Roman"/>
          <w:sz w:val="20"/>
          <w:szCs w:val="20"/>
        </w:rPr>
      </w:pPr>
      <w:r w:rsidRPr="00AD6077">
        <w:rPr>
          <w:rFonts w:ascii="Times New Roman" w:eastAsia="Times New Roman" w:hAnsi="Times New Roman" w:cs="Times New Roman"/>
          <w:sz w:val="20"/>
          <w:szCs w:val="20"/>
        </w:rPr>
        <w:t xml:space="preserve">Here L is the number of attributes for the characteristic variable. In </w:t>
      </w:r>
      <w:proofErr w:type="gramStart"/>
      <w:r w:rsidRPr="00AD6077">
        <w:rPr>
          <w:rFonts w:ascii="Times New Roman" w:eastAsia="Times New Roman" w:hAnsi="Times New Roman" w:cs="Times New Roman"/>
          <w:sz w:val="20"/>
          <w:szCs w:val="20"/>
        </w:rPr>
        <w:t>general</w:t>
      </w:r>
      <w:proofErr w:type="gramEnd"/>
      <w:r w:rsidRPr="00AD6077">
        <w:rPr>
          <w:rFonts w:ascii="Times New Roman" w:eastAsia="Times New Roman" w:hAnsi="Times New Roman" w:cs="Times New Roman"/>
          <w:sz w:val="20"/>
          <w:szCs w:val="20"/>
        </w:rPr>
        <w:t xml:space="preserve"> an IV less than 0.02 is unpredictive, a value between 0.02 and 0.10 is weakly predictive, a value between 0.10 and 0.30 is moderately predictive, and a value greater than 0.30 is strongly predictive. The Gini statistic is used as an alternative to the IV</w:t>
      </w:r>
      <w:r w:rsidR="007D4D3C" w:rsidRPr="00AD6077">
        <w:rPr>
          <w:rFonts w:ascii="Times New Roman" w:eastAsia="Times New Roman" w:hAnsi="Times New Roman" w:cs="Times New Roman"/>
          <w:sz w:val="20"/>
          <w:szCs w:val="20"/>
        </w:rPr>
        <w:t>.</w:t>
      </w:r>
    </w:p>
    <w:p w:rsidR="004328C5" w:rsidRDefault="001E088F">
      <w:pPr>
        <w:rPr>
          <w:sz w:val="24"/>
          <w:szCs w:val="24"/>
        </w:rPr>
      </w:pPr>
      <w:r>
        <w:rPr>
          <w:noProof/>
        </w:rPr>
        <w:lastRenderedPageBreak/>
        <w:drawing>
          <wp:inline distT="0" distB="0" distL="0" distR="0" wp14:anchorId="41052118" wp14:editId="0DBBF7D9">
            <wp:extent cx="5943600" cy="355346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53460"/>
                    </a:xfrm>
                    <a:prstGeom prst="rect">
                      <a:avLst/>
                    </a:prstGeom>
                  </pic:spPr>
                </pic:pic>
              </a:graphicData>
            </a:graphic>
          </wp:inline>
        </w:drawing>
      </w:r>
    </w:p>
    <w:p w:rsidR="007D4D3C" w:rsidRDefault="007D4D3C">
      <w:pPr>
        <w:rPr>
          <w:sz w:val="24"/>
          <w:szCs w:val="24"/>
        </w:rPr>
      </w:pPr>
    </w:p>
    <w:p w:rsidR="007D4D3C" w:rsidRPr="00AD6077" w:rsidRDefault="007D4D3C">
      <w:pPr>
        <w:rPr>
          <w:rFonts w:ascii="Times New Roman" w:eastAsia="Times New Roman" w:hAnsi="Times New Roman" w:cs="Times New Roman"/>
          <w:sz w:val="20"/>
          <w:szCs w:val="20"/>
        </w:rPr>
      </w:pPr>
      <w:r w:rsidRPr="00AD6077">
        <w:rPr>
          <w:rFonts w:ascii="Times New Roman" w:eastAsia="Times New Roman" w:hAnsi="Times New Roman" w:cs="Times New Roman"/>
          <w:sz w:val="20"/>
          <w:szCs w:val="20"/>
        </w:rPr>
        <w:t xml:space="preserve">Based on IV, we see following </w:t>
      </w:r>
      <w:r w:rsidR="00A60E66" w:rsidRPr="00AD6077">
        <w:rPr>
          <w:rFonts w:ascii="Times New Roman" w:eastAsia="Times New Roman" w:hAnsi="Times New Roman" w:cs="Times New Roman"/>
          <w:sz w:val="20"/>
          <w:szCs w:val="20"/>
        </w:rPr>
        <w:t>candidates for the final input variables</w:t>
      </w:r>
    </w:p>
    <w:p w:rsidR="007D4D3C" w:rsidRDefault="007D4D3C">
      <w:pPr>
        <w:rPr>
          <w:i/>
          <w:color w:val="FF0000"/>
          <w:sz w:val="24"/>
          <w:szCs w:val="24"/>
        </w:rPr>
      </w:pPr>
      <w:r w:rsidRPr="00137B2D">
        <w:rPr>
          <w:i/>
          <w:color w:val="FF0000"/>
          <w:sz w:val="24"/>
          <w:szCs w:val="24"/>
        </w:rPr>
        <w:t>CHECKING, HISTORY, SAVING, DURATION, AGE, AMOUNT, HOUSING, PURPOSE</w:t>
      </w:r>
    </w:p>
    <w:p w:rsidR="00453E3A" w:rsidRPr="00AD6077" w:rsidRDefault="00453E3A">
      <w:pPr>
        <w:rPr>
          <w:rFonts w:ascii="Times New Roman" w:eastAsia="Times New Roman" w:hAnsi="Times New Roman" w:cs="Times New Roman"/>
          <w:sz w:val="20"/>
          <w:szCs w:val="20"/>
        </w:rPr>
      </w:pPr>
      <w:r w:rsidRPr="00AD6077">
        <w:rPr>
          <w:rFonts w:ascii="Times New Roman" w:eastAsia="Times New Roman" w:hAnsi="Times New Roman" w:cs="Times New Roman"/>
          <w:sz w:val="20"/>
          <w:szCs w:val="20"/>
        </w:rPr>
        <w:t xml:space="preserve">By default, the variables are sorted by their information value, given in the Original Information Value column. Also, the variable that is selected by default is the variable with the greatest IV. In this example, that variable is </w:t>
      </w:r>
      <w:r w:rsidRPr="00AD6077">
        <w:rPr>
          <w:rFonts w:ascii="Times New Roman" w:eastAsia="Times New Roman" w:hAnsi="Times New Roman" w:cs="Times New Roman"/>
          <w:sz w:val="20"/>
          <w:szCs w:val="20"/>
        </w:rPr>
        <w:t>CHECKING.</w:t>
      </w:r>
    </w:p>
    <w:p w:rsidR="00EB5252" w:rsidRDefault="00EB5252">
      <w:pPr>
        <w:rPr>
          <w:i/>
          <w:color w:val="FF0000"/>
          <w:sz w:val="24"/>
          <w:szCs w:val="24"/>
        </w:rPr>
      </w:pPr>
    </w:p>
    <w:p w:rsidR="00EB5252" w:rsidRDefault="00EB5252">
      <w:pPr>
        <w:rPr>
          <w:i/>
          <w:color w:val="FF0000"/>
          <w:sz w:val="24"/>
          <w:szCs w:val="24"/>
        </w:rPr>
      </w:pPr>
      <w:r>
        <w:rPr>
          <w:noProof/>
        </w:rPr>
        <w:drawing>
          <wp:inline distT="0" distB="0" distL="0" distR="0" wp14:anchorId="2BFF8B55" wp14:editId="1EE93E18">
            <wp:extent cx="5943600" cy="25844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84450"/>
                    </a:xfrm>
                    <a:prstGeom prst="rect">
                      <a:avLst/>
                    </a:prstGeom>
                  </pic:spPr>
                </pic:pic>
              </a:graphicData>
            </a:graphic>
          </wp:inline>
        </w:drawing>
      </w:r>
    </w:p>
    <w:p w:rsidR="00453E3A" w:rsidRPr="00137B2D" w:rsidRDefault="00453E3A">
      <w:pPr>
        <w:rPr>
          <w:i/>
          <w:color w:val="FF0000"/>
          <w:sz w:val="24"/>
          <w:szCs w:val="24"/>
        </w:rPr>
      </w:pPr>
    </w:p>
    <w:p w:rsidR="00A60E66" w:rsidRDefault="00A60E66">
      <w:pPr>
        <w:rPr>
          <w:sz w:val="24"/>
          <w:szCs w:val="24"/>
        </w:rPr>
      </w:pPr>
    </w:p>
    <w:p w:rsidR="00A60E66" w:rsidRDefault="001A1DBF">
      <w:pPr>
        <w:rPr>
          <w:sz w:val="24"/>
          <w:szCs w:val="24"/>
        </w:rPr>
      </w:pPr>
      <w:r>
        <w:rPr>
          <w:sz w:val="24"/>
          <w:szCs w:val="24"/>
        </w:rPr>
        <w:t>We tried splitting bins, it didn’t help much.</w:t>
      </w:r>
    </w:p>
    <w:p w:rsidR="001A1DBF" w:rsidRDefault="001A1DBF">
      <w:pPr>
        <w:rPr>
          <w:sz w:val="24"/>
          <w:szCs w:val="24"/>
        </w:rPr>
      </w:pPr>
    </w:p>
    <w:p w:rsidR="00D63919" w:rsidRDefault="00D63919">
      <w:pPr>
        <w:rPr>
          <w:sz w:val="24"/>
          <w:szCs w:val="24"/>
          <w:u w:val="single"/>
        </w:rPr>
      </w:pPr>
      <w:r w:rsidRPr="00D63919">
        <w:rPr>
          <w:sz w:val="24"/>
          <w:szCs w:val="24"/>
          <w:u w:val="single"/>
        </w:rPr>
        <w:t>CREATING SCORECARD WITH LOGISTIC REGRESSION</w:t>
      </w:r>
    </w:p>
    <w:p w:rsidR="00005801" w:rsidRDefault="00005801">
      <w:pPr>
        <w:rPr>
          <w:sz w:val="24"/>
          <w:szCs w:val="24"/>
          <w:u w:val="single"/>
        </w:rPr>
      </w:pPr>
    </w:p>
    <w:p w:rsidR="00005801" w:rsidRDefault="004B6807">
      <w:r>
        <w:t>From the Credit Scoring tab, drag a Scorecard node to the Diagram Workspace. Connect the Interactive Grouping node to the Scorecard node.</w:t>
      </w:r>
    </w:p>
    <w:p w:rsidR="004B6807" w:rsidRPr="00E96F1F" w:rsidRDefault="004B6807">
      <w:pPr>
        <w:rPr>
          <w:sz w:val="24"/>
          <w:szCs w:val="24"/>
        </w:rPr>
      </w:pPr>
      <w:proofErr w:type="gramStart"/>
      <w:r w:rsidRPr="00E96F1F">
        <w:rPr>
          <w:sz w:val="24"/>
          <w:szCs w:val="24"/>
        </w:rPr>
        <w:t>Also</w:t>
      </w:r>
      <w:proofErr w:type="gramEnd"/>
      <w:r w:rsidRPr="00E96F1F">
        <w:rPr>
          <w:sz w:val="24"/>
          <w:szCs w:val="24"/>
        </w:rPr>
        <w:t xml:space="preserve"> we change the </w:t>
      </w:r>
      <w:r w:rsidR="00E96F1F" w:rsidRPr="00E96F1F">
        <w:rPr>
          <w:sz w:val="24"/>
          <w:szCs w:val="24"/>
        </w:rPr>
        <w:t>scorecard type:</w:t>
      </w:r>
      <w:r w:rsidRPr="00E96F1F">
        <w:rPr>
          <w:sz w:val="24"/>
          <w:szCs w:val="24"/>
        </w:rPr>
        <w:t xml:space="preserve"> detailed</w:t>
      </w:r>
    </w:p>
    <w:p w:rsidR="004B6807" w:rsidRDefault="004B6807">
      <w:pPr>
        <w:rPr>
          <w:sz w:val="24"/>
          <w:szCs w:val="24"/>
          <w:u w:val="single"/>
        </w:rPr>
      </w:pPr>
      <w:r>
        <w:rPr>
          <w:noProof/>
        </w:rPr>
        <w:drawing>
          <wp:inline distT="0" distB="0" distL="0" distR="0" wp14:anchorId="648B1F35" wp14:editId="6AB18FE0">
            <wp:extent cx="4067175" cy="2165350"/>
            <wp:effectExtent l="0" t="0" r="952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175" cy="2165350"/>
                    </a:xfrm>
                    <a:prstGeom prst="rect">
                      <a:avLst/>
                    </a:prstGeom>
                  </pic:spPr>
                </pic:pic>
              </a:graphicData>
            </a:graphic>
          </wp:inline>
        </w:drawing>
      </w:r>
    </w:p>
    <w:p w:rsidR="00E55672" w:rsidRPr="00E55672" w:rsidRDefault="007A5CD0">
      <w:pPr>
        <w:rPr>
          <w:sz w:val="24"/>
          <w:szCs w:val="24"/>
        </w:rPr>
      </w:pPr>
      <w:r w:rsidRPr="00E55672">
        <w:rPr>
          <w:sz w:val="24"/>
          <w:szCs w:val="24"/>
        </w:rPr>
        <w:t>Run the scorecard</w:t>
      </w:r>
      <w:r w:rsidR="00794EE9" w:rsidRPr="00E55672">
        <w:rPr>
          <w:sz w:val="24"/>
          <w:szCs w:val="24"/>
        </w:rPr>
        <w:t xml:space="preserve"> and </w:t>
      </w:r>
      <w:r w:rsidR="00E55672" w:rsidRPr="00E55672">
        <w:rPr>
          <w:sz w:val="24"/>
          <w:szCs w:val="24"/>
        </w:rPr>
        <w:t>maximize</w:t>
      </w:r>
      <w:r w:rsidR="00794EE9" w:rsidRPr="00E55672">
        <w:rPr>
          <w:sz w:val="24"/>
          <w:szCs w:val="24"/>
        </w:rPr>
        <w:t xml:space="preserve"> the fit statistic window</w:t>
      </w:r>
      <w:r w:rsidR="00E55672">
        <w:rPr>
          <w:sz w:val="24"/>
          <w:szCs w:val="24"/>
        </w:rPr>
        <w:t xml:space="preserve">, </w:t>
      </w:r>
      <w:r w:rsidR="002E4151">
        <w:rPr>
          <w:sz w:val="24"/>
          <w:szCs w:val="24"/>
        </w:rPr>
        <w:t>w</w:t>
      </w:r>
      <w:r w:rsidR="00E55672" w:rsidRPr="00E55672">
        <w:rPr>
          <w:sz w:val="24"/>
          <w:szCs w:val="24"/>
        </w:rPr>
        <w:t xml:space="preserve">e </w:t>
      </w:r>
      <w:proofErr w:type="gramStart"/>
      <w:r w:rsidR="00E55672" w:rsidRPr="00E55672">
        <w:rPr>
          <w:sz w:val="24"/>
          <w:szCs w:val="24"/>
        </w:rPr>
        <w:t>see  area</w:t>
      </w:r>
      <w:proofErr w:type="gramEnd"/>
      <w:r w:rsidR="00E55672" w:rsidRPr="00E55672">
        <w:rPr>
          <w:sz w:val="24"/>
          <w:szCs w:val="24"/>
        </w:rPr>
        <w:t xml:space="preserve"> under ROC curve as .74</w:t>
      </w:r>
    </w:p>
    <w:p w:rsidR="00E55672" w:rsidRDefault="00E55672">
      <w:pPr>
        <w:rPr>
          <w:sz w:val="24"/>
          <w:szCs w:val="24"/>
          <w:u w:val="single"/>
        </w:rPr>
      </w:pPr>
    </w:p>
    <w:p w:rsidR="00E55672" w:rsidRDefault="00E55672">
      <w:pPr>
        <w:rPr>
          <w:sz w:val="24"/>
          <w:szCs w:val="24"/>
          <w:u w:val="single"/>
        </w:rPr>
      </w:pPr>
      <w:r>
        <w:rPr>
          <w:noProof/>
        </w:rPr>
        <w:drawing>
          <wp:inline distT="0" distB="0" distL="0" distR="0" wp14:anchorId="7F1B4D76" wp14:editId="7011AD39">
            <wp:extent cx="5943600" cy="6229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22935"/>
                    </a:xfrm>
                    <a:prstGeom prst="rect">
                      <a:avLst/>
                    </a:prstGeom>
                  </pic:spPr>
                </pic:pic>
              </a:graphicData>
            </a:graphic>
          </wp:inline>
        </w:drawing>
      </w:r>
    </w:p>
    <w:p w:rsidR="00E55672" w:rsidRDefault="00E55672">
      <w:pPr>
        <w:rPr>
          <w:sz w:val="24"/>
          <w:szCs w:val="24"/>
          <w:u w:val="single"/>
        </w:rPr>
      </w:pPr>
    </w:p>
    <w:p w:rsidR="00830B7E" w:rsidRDefault="00830B7E">
      <w:pPr>
        <w:rPr>
          <w:sz w:val="24"/>
          <w:szCs w:val="24"/>
          <w:u w:val="single"/>
        </w:rPr>
      </w:pPr>
      <w:r>
        <w:rPr>
          <w:sz w:val="24"/>
          <w:szCs w:val="24"/>
          <w:u w:val="single"/>
        </w:rPr>
        <w:t>Scorecard</w:t>
      </w:r>
    </w:p>
    <w:p w:rsidR="00830B7E" w:rsidRDefault="00830B7E">
      <w:pPr>
        <w:rPr>
          <w:sz w:val="24"/>
          <w:szCs w:val="24"/>
          <w:u w:val="single"/>
        </w:rPr>
      </w:pPr>
      <w:r w:rsidRPr="005D77A0">
        <w:rPr>
          <w:sz w:val="24"/>
          <w:szCs w:val="24"/>
        </w:rPr>
        <w:t>The percentage of population suggests total</w:t>
      </w:r>
      <w:r w:rsidR="005D77A0" w:rsidRPr="005D77A0">
        <w:rPr>
          <w:sz w:val="24"/>
          <w:szCs w:val="24"/>
        </w:rPr>
        <w:t xml:space="preserve"> </w:t>
      </w:r>
      <w:r>
        <w:t>of bad applicants who have a score higher than the lower limit of the score range.</w:t>
      </w:r>
    </w:p>
    <w:p w:rsidR="00830B7E" w:rsidRDefault="00830B7E">
      <w:pPr>
        <w:rPr>
          <w:sz w:val="24"/>
          <w:szCs w:val="24"/>
          <w:u w:val="single"/>
        </w:rPr>
      </w:pPr>
      <w:r>
        <w:rPr>
          <w:noProof/>
        </w:rPr>
        <w:lastRenderedPageBreak/>
        <w:drawing>
          <wp:inline distT="0" distB="0" distL="0" distR="0" wp14:anchorId="220C52A1" wp14:editId="52461B06">
            <wp:extent cx="5943600" cy="21907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90750"/>
                    </a:xfrm>
                    <a:prstGeom prst="rect">
                      <a:avLst/>
                    </a:prstGeom>
                  </pic:spPr>
                </pic:pic>
              </a:graphicData>
            </a:graphic>
          </wp:inline>
        </w:drawing>
      </w:r>
    </w:p>
    <w:p w:rsidR="00637B11" w:rsidRDefault="00637B11">
      <w:pPr>
        <w:rPr>
          <w:sz w:val="24"/>
          <w:szCs w:val="24"/>
          <w:u w:val="single"/>
        </w:rPr>
      </w:pPr>
    </w:p>
    <w:p w:rsidR="00637B11" w:rsidRDefault="00EE71A6">
      <w:pPr>
        <w:rPr>
          <w:sz w:val="24"/>
          <w:szCs w:val="24"/>
          <w:u w:val="single"/>
        </w:rPr>
      </w:pPr>
      <w:r>
        <w:t xml:space="preserve">For lift and cumulative lift, the higher value in the lower deciles indicates a predictive scorecard model. Notice that both Lift and </w:t>
      </w:r>
      <w:proofErr w:type="spellStart"/>
      <w:r>
        <w:t>Cu</w:t>
      </w:r>
      <w:r>
        <w:t>milative</w:t>
      </w:r>
      <w:proofErr w:type="spellEnd"/>
      <w:r>
        <w:t xml:space="preserve"> have higher lift curve</w:t>
      </w:r>
      <w:r w:rsidR="004B22F7">
        <w:t>.</w:t>
      </w:r>
    </w:p>
    <w:p w:rsidR="00637B11" w:rsidRDefault="00637B11">
      <w:pPr>
        <w:rPr>
          <w:sz w:val="24"/>
          <w:szCs w:val="24"/>
          <w:u w:val="single"/>
        </w:rPr>
      </w:pPr>
    </w:p>
    <w:p w:rsidR="00637B11" w:rsidRDefault="00637B11">
      <w:pPr>
        <w:rPr>
          <w:sz w:val="24"/>
          <w:szCs w:val="24"/>
          <w:u w:val="single"/>
        </w:rPr>
      </w:pPr>
      <w:r>
        <w:rPr>
          <w:noProof/>
        </w:rPr>
        <w:drawing>
          <wp:inline distT="0" distB="0" distL="0" distR="0" wp14:anchorId="556BF035" wp14:editId="43DDD2D9">
            <wp:extent cx="3606310" cy="2406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829" cy="2408998"/>
                    </a:xfrm>
                    <a:prstGeom prst="rect">
                      <a:avLst/>
                    </a:prstGeom>
                  </pic:spPr>
                </pic:pic>
              </a:graphicData>
            </a:graphic>
          </wp:inline>
        </w:drawing>
      </w:r>
    </w:p>
    <w:p w:rsidR="00637B11" w:rsidRDefault="00637B11">
      <w:pPr>
        <w:rPr>
          <w:sz w:val="24"/>
          <w:szCs w:val="24"/>
          <w:u w:val="single"/>
        </w:rPr>
      </w:pPr>
    </w:p>
    <w:p w:rsidR="00694684" w:rsidRDefault="00694684">
      <w:pPr>
        <w:rPr>
          <w:sz w:val="24"/>
          <w:szCs w:val="24"/>
          <w:u w:val="single"/>
        </w:rPr>
      </w:pPr>
    </w:p>
    <w:p w:rsidR="00581840" w:rsidRPr="00581840" w:rsidRDefault="00581840">
      <w:pPr>
        <w:rPr>
          <w:sz w:val="24"/>
          <w:szCs w:val="24"/>
        </w:rPr>
      </w:pPr>
      <w:r w:rsidRPr="00581840">
        <w:rPr>
          <w:sz w:val="24"/>
          <w:szCs w:val="24"/>
        </w:rPr>
        <w:t>According to Kolmogorov plot the cutoff score is around 120</w:t>
      </w:r>
    </w:p>
    <w:p w:rsidR="00694684" w:rsidRDefault="00694684">
      <w:pPr>
        <w:rPr>
          <w:sz w:val="24"/>
          <w:szCs w:val="24"/>
          <w:u w:val="single"/>
        </w:rPr>
      </w:pPr>
      <w:r>
        <w:rPr>
          <w:noProof/>
        </w:rPr>
        <w:lastRenderedPageBreak/>
        <w:drawing>
          <wp:inline distT="0" distB="0" distL="0" distR="0" wp14:anchorId="54551ED6" wp14:editId="48798112">
            <wp:extent cx="3524250" cy="26098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4250" cy="2609850"/>
                    </a:xfrm>
                    <a:prstGeom prst="rect">
                      <a:avLst/>
                    </a:prstGeom>
                  </pic:spPr>
                </pic:pic>
              </a:graphicData>
            </a:graphic>
          </wp:inline>
        </w:drawing>
      </w:r>
    </w:p>
    <w:p w:rsidR="00A562C0" w:rsidRDefault="00A562C0">
      <w:pPr>
        <w:rPr>
          <w:sz w:val="24"/>
          <w:szCs w:val="24"/>
          <w:u w:val="single"/>
        </w:rPr>
      </w:pPr>
    </w:p>
    <w:p w:rsidR="00D401B2" w:rsidRDefault="00D401B2">
      <w:pPr>
        <w:rPr>
          <w:sz w:val="24"/>
          <w:szCs w:val="24"/>
          <w:u w:val="single"/>
        </w:rPr>
      </w:pPr>
      <w:r>
        <w:rPr>
          <w:sz w:val="24"/>
          <w:szCs w:val="24"/>
          <w:u w:val="single"/>
        </w:rPr>
        <w:t>ROC curve</w:t>
      </w:r>
    </w:p>
    <w:p w:rsidR="00D401B2" w:rsidRPr="006E4FC3" w:rsidRDefault="00D401B2">
      <w:r w:rsidRPr="006E4FC3">
        <w:t>We now check the AUR curve, the value we got was .74</w:t>
      </w:r>
    </w:p>
    <w:p w:rsidR="00D401B2" w:rsidRDefault="00D401B2">
      <w:r>
        <w:t>The AUR is generally regarded as providing a much better measure of the scorecard strength than the Kolmogorov-Smirnov statistic because the area being calculated encompasses all cutoff values. A scorecard that is no better than random selection has an AUR value equal to 0.50. The maximum value of the AUR is 1.0.</w:t>
      </w:r>
    </w:p>
    <w:p w:rsidR="00D401B2" w:rsidRDefault="00D401B2">
      <w:pPr>
        <w:rPr>
          <w:sz w:val="24"/>
          <w:szCs w:val="24"/>
          <w:u w:val="single"/>
        </w:rPr>
      </w:pPr>
      <w:r>
        <w:rPr>
          <w:noProof/>
        </w:rPr>
        <w:drawing>
          <wp:inline distT="0" distB="0" distL="0" distR="0" wp14:anchorId="13ED6ED4" wp14:editId="6FC5C6F3">
            <wp:extent cx="3092450" cy="17716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2450" cy="1771650"/>
                    </a:xfrm>
                    <a:prstGeom prst="rect">
                      <a:avLst/>
                    </a:prstGeom>
                  </pic:spPr>
                </pic:pic>
              </a:graphicData>
            </a:graphic>
          </wp:inline>
        </w:drawing>
      </w:r>
    </w:p>
    <w:p w:rsidR="00D401B2" w:rsidRDefault="00D401B2">
      <w:pPr>
        <w:rPr>
          <w:sz w:val="24"/>
          <w:szCs w:val="24"/>
          <w:u w:val="single"/>
        </w:rPr>
      </w:pPr>
    </w:p>
    <w:p w:rsidR="00D401B2" w:rsidRDefault="00D401B2">
      <w:pPr>
        <w:rPr>
          <w:sz w:val="24"/>
          <w:szCs w:val="24"/>
          <w:u w:val="single"/>
        </w:rPr>
      </w:pPr>
    </w:p>
    <w:p w:rsidR="00D401B2" w:rsidRDefault="00B64829">
      <w:pPr>
        <w:rPr>
          <w:sz w:val="24"/>
          <w:szCs w:val="24"/>
          <w:u w:val="single"/>
        </w:rPr>
      </w:pPr>
      <w:r>
        <w:rPr>
          <w:sz w:val="24"/>
          <w:szCs w:val="24"/>
          <w:u w:val="single"/>
        </w:rPr>
        <w:t>PERFORM REJECT INTERFACE ON MODEL</w:t>
      </w:r>
    </w:p>
    <w:p w:rsidR="00D401B2" w:rsidRDefault="00FF0931">
      <w:r>
        <w:t>The preliminary scorecard that was built in the previous section used known good and bad loans from only the accepted applicants. The scorecard modeler needs to apply the scorecard to all applicants, both accepted and rejected. The scorecard needs to generalize the “through the door” population</w:t>
      </w:r>
      <w:r>
        <w:t>.</w:t>
      </w:r>
    </w:p>
    <w:p w:rsidR="00D401B2" w:rsidRDefault="003D593C">
      <w:r>
        <w:t>The following inference</w:t>
      </w:r>
      <w:bookmarkStart w:id="0" w:name="_GoBack"/>
      <w:bookmarkEnd w:id="0"/>
      <w:r>
        <w:t xml:space="preserve"> methods are supported in SAS Enterprise Miner</w:t>
      </w:r>
      <w:r>
        <w:t>:</w:t>
      </w:r>
    </w:p>
    <w:p w:rsidR="003D593C" w:rsidRDefault="0032493A" w:rsidP="0032493A">
      <w:pPr>
        <w:pStyle w:val="Paragraphedeliste"/>
        <w:numPr>
          <w:ilvl w:val="0"/>
          <w:numId w:val="2"/>
        </w:numPr>
        <w:rPr>
          <w:sz w:val="24"/>
          <w:szCs w:val="24"/>
          <w:u w:val="single"/>
        </w:rPr>
      </w:pPr>
      <w:r>
        <w:rPr>
          <w:sz w:val="24"/>
          <w:szCs w:val="24"/>
          <w:u w:val="single"/>
        </w:rPr>
        <w:lastRenderedPageBreak/>
        <w:t>Fuzzy</w:t>
      </w:r>
    </w:p>
    <w:p w:rsidR="0032493A" w:rsidRDefault="0032493A" w:rsidP="0032493A">
      <w:pPr>
        <w:pStyle w:val="Paragraphedeliste"/>
        <w:numPr>
          <w:ilvl w:val="0"/>
          <w:numId w:val="2"/>
        </w:numPr>
        <w:rPr>
          <w:sz w:val="24"/>
          <w:szCs w:val="24"/>
          <w:u w:val="single"/>
        </w:rPr>
      </w:pPr>
      <w:r>
        <w:rPr>
          <w:sz w:val="24"/>
          <w:szCs w:val="24"/>
          <w:u w:val="single"/>
        </w:rPr>
        <w:t>Hard cutoff</w:t>
      </w:r>
    </w:p>
    <w:p w:rsidR="0032493A" w:rsidRPr="0032493A" w:rsidRDefault="0032493A" w:rsidP="0032493A">
      <w:pPr>
        <w:pStyle w:val="Paragraphedeliste"/>
        <w:numPr>
          <w:ilvl w:val="0"/>
          <w:numId w:val="2"/>
        </w:numPr>
        <w:rPr>
          <w:sz w:val="24"/>
          <w:szCs w:val="24"/>
          <w:u w:val="single"/>
        </w:rPr>
      </w:pPr>
      <w:r>
        <w:rPr>
          <w:sz w:val="24"/>
          <w:szCs w:val="24"/>
          <w:u w:val="single"/>
        </w:rPr>
        <w:t>Parceling</w:t>
      </w:r>
    </w:p>
    <w:p w:rsidR="00A562C0" w:rsidRPr="00D63919" w:rsidRDefault="00A562C0" w:rsidP="00A562C0">
      <w:pPr>
        <w:ind w:left="720"/>
        <w:rPr>
          <w:sz w:val="24"/>
          <w:szCs w:val="24"/>
          <w:u w:val="single"/>
        </w:rPr>
      </w:pPr>
    </w:p>
    <w:sectPr w:rsidR="00A562C0" w:rsidRPr="00D639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D5144E"/>
    <w:multiLevelType w:val="hybridMultilevel"/>
    <w:tmpl w:val="22F8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CC528F"/>
    <w:multiLevelType w:val="hybridMultilevel"/>
    <w:tmpl w:val="A8CC0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37C"/>
    <w:rsid w:val="00005801"/>
    <w:rsid w:val="000413E8"/>
    <w:rsid w:val="00061A6C"/>
    <w:rsid w:val="00137B2D"/>
    <w:rsid w:val="001A1DBF"/>
    <w:rsid w:val="001C2F46"/>
    <w:rsid w:val="001E088F"/>
    <w:rsid w:val="0029203A"/>
    <w:rsid w:val="002D030D"/>
    <w:rsid w:val="002E4151"/>
    <w:rsid w:val="0032493A"/>
    <w:rsid w:val="003D593C"/>
    <w:rsid w:val="00402A2E"/>
    <w:rsid w:val="004328C5"/>
    <w:rsid w:val="00453E3A"/>
    <w:rsid w:val="00473750"/>
    <w:rsid w:val="004B22F7"/>
    <w:rsid w:val="004B6807"/>
    <w:rsid w:val="00581840"/>
    <w:rsid w:val="005C11F6"/>
    <w:rsid w:val="005D77A0"/>
    <w:rsid w:val="0061066B"/>
    <w:rsid w:val="006215E7"/>
    <w:rsid w:val="006238CD"/>
    <w:rsid w:val="006336E1"/>
    <w:rsid w:val="00637B11"/>
    <w:rsid w:val="006462A9"/>
    <w:rsid w:val="00694684"/>
    <w:rsid w:val="006D5D32"/>
    <w:rsid w:val="006E4FC3"/>
    <w:rsid w:val="006F18AE"/>
    <w:rsid w:val="00723D17"/>
    <w:rsid w:val="007757EC"/>
    <w:rsid w:val="0077673D"/>
    <w:rsid w:val="00784ED5"/>
    <w:rsid w:val="00794EE9"/>
    <w:rsid w:val="007A5CD0"/>
    <w:rsid w:val="007D4D3C"/>
    <w:rsid w:val="00822A98"/>
    <w:rsid w:val="00830B7E"/>
    <w:rsid w:val="008436D6"/>
    <w:rsid w:val="00870E1A"/>
    <w:rsid w:val="00876B56"/>
    <w:rsid w:val="008A4403"/>
    <w:rsid w:val="0098183E"/>
    <w:rsid w:val="00993E27"/>
    <w:rsid w:val="009D237C"/>
    <w:rsid w:val="00A166BC"/>
    <w:rsid w:val="00A45FD4"/>
    <w:rsid w:val="00A562C0"/>
    <w:rsid w:val="00A572B7"/>
    <w:rsid w:val="00A60E66"/>
    <w:rsid w:val="00A862A6"/>
    <w:rsid w:val="00A94580"/>
    <w:rsid w:val="00A948CF"/>
    <w:rsid w:val="00AD6077"/>
    <w:rsid w:val="00AE3EA5"/>
    <w:rsid w:val="00AF5030"/>
    <w:rsid w:val="00B03F28"/>
    <w:rsid w:val="00B628E1"/>
    <w:rsid w:val="00B64829"/>
    <w:rsid w:val="00BB3E69"/>
    <w:rsid w:val="00BC6CDC"/>
    <w:rsid w:val="00C80A3A"/>
    <w:rsid w:val="00CA4C9B"/>
    <w:rsid w:val="00CB2769"/>
    <w:rsid w:val="00CF0D1D"/>
    <w:rsid w:val="00D401B2"/>
    <w:rsid w:val="00D63919"/>
    <w:rsid w:val="00DB5A1B"/>
    <w:rsid w:val="00E30EB0"/>
    <w:rsid w:val="00E55672"/>
    <w:rsid w:val="00E96F1F"/>
    <w:rsid w:val="00EB5252"/>
    <w:rsid w:val="00EE71A6"/>
    <w:rsid w:val="00F260CB"/>
    <w:rsid w:val="00FE16A5"/>
    <w:rsid w:val="00FF09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210A4"/>
  <w15:chartTrackingRefBased/>
  <w15:docId w15:val="{C3F22143-1522-4635-A7AE-20D94F0B4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945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403553">
      <w:bodyDiv w:val="1"/>
      <w:marLeft w:val="0"/>
      <w:marRight w:val="0"/>
      <w:marTop w:val="0"/>
      <w:marBottom w:val="0"/>
      <w:divBdr>
        <w:top w:val="none" w:sz="0" w:space="0" w:color="auto"/>
        <w:left w:val="none" w:sz="0" w:space="0" w:color="auto"/>
        <w:bottom w:val="none" w:sz="0" w:space="0" w:color="auto"/>
        <w:right w:val="none" w:sz="0" w:space="0" w:color="auto"/>
      </w:divBdr>
      <w:divsChild>
        <w:div w:id="979769743">
          <w:marLeft w:val="0"/>
          <w:marRight w:val="0"/>
          <w:marTop w:val="0"/>
          <w:marBottom w:val="0"/>
          <w:divBdr>
            <w:top w:val="none" w:sz="0" w:space="0" w:color="auto"/>
            <w:left w:val="none" w:sz="0" w:space="0" w:color="auto"/>
            <w:bottom w:val="none" w:sz="0" w:space="0" w:color="auto"/>
            <w:right w:val="none" w:sz="0" w:space="0" w:color="auto"/>
          </w:divBdr>
        </w:div>
        <w:div w:id="426391155">
          <w:marLeft w:val="0"/>
          <w:marRight w:val="0"/>
          <w:marTop w:val="0"/>
          <w:marBottom w:val="0"/>
          <w:divBdr>
            <w:top w:val="none" w:sz="0" w:space="0" w:color="auto"/>
            <w:left w:val="none" w:sz="0" w:space="0" w:color="auto"/>
            <w:bottom w:val="none" w:sz="0" w:space="0" w:color="auto"/>
            <w:right w:val="none" w:sz="0" w:space="0" w:color="auto"/>
          </w:divBdr>
        </w:div>
        <w:div w:id="2083259781">
          <w:marLeft w:val="0"/>
          <w:marRight w:val="0"/>
          <w:marTop w:val="0"/>
          <w:marBottom w:val="0"/>
          <w:divBdr>
            <w:top w:val="none" w:sz="0" w:space="0" w:color="auto"/>
            <w:left w:val="none" w:sz="0" w:space="0" w:color="auto"/>
            <w:bottom w:val="none" w:sz="0" w:space="0" w:color="auto"/>
            <w:right w:val="none" w:sz="0" w:space="0" w:color="auto"/>
          </w:divBdr>
        </w:div>
        <w:div w:id="998385535">
          <w:marLeft w:val="0"/>
          <w:marRight w:val="0"/>
          <w:marTop w:val="0"/>
          <w:marBottom w:val="0"/>
          <w:divBdr>
            <w:top w:val="none" w:sz="0" w:space="0" w:color="auto"/>
            <w:left w:val="none" w:sz="0" w:space="0" w:color="auto"/>
            <w:bottom w:val="none" w:sz="0" w:space="0" w:color="auto"/>
            <w:right w:val="none" w:sz="0" w:space="0" w:color="auto"/>
          </w:divBdr>
        </w:div>
        <w:div w:id="11098602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8</Pages>
  <Words>716</Words>
  <Characters>4084</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PARIHAR Ajay</dc:creator>
  <cp:keywords/>
  <dc:description/>
  <cp:lastModifiedBy>PARIHAR Ajay</cp:lastModifiedBy>
  <cp:revision>62</cp:revision>
  <dcterms:created xsi:type="dcterms:W3CDTF">2019-05-12T19:50:00Z</dcterms:created>
  <dcterms:modified xsi:type="dcterms:W3CDTF">2019-05-14T12:41:00Z</dcterms:modified>
</cp:coreProperties>
</file>