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  <w:widowControl/>
      </w:pPr>
      <w:r>
        <w:rPr>
          <w:rFonts w:ascii="Arial" w:hAnsi="Arial"/>
          <w:b/>
          <w:sz w:val="37"/>
        </w:rPr>
        <w:t>ALEXIS PARKER</w:t>
      </w:r>
    </w:p>
    <w:p>
      <w:pPr>
        <w:spacing w:after="44"/>
        <w:jc w:val="center"/>
        <w:widowControl/>
      </w:pPr>
      <w:r>
        <w:rPr>
          <w:sz w:val="20"/>
        </w:rPr>
        <w:t xml:space="preserve">Los Angeles, CA | (909) 560-0034 | </w:t>
      </w:r>
      <w:hyperlink r:id="rId9">
        <w:r>
          <w:rPr>
            <w:color w:val="0563C1"/>
            <w:u w:val="single"/>
            <w:rFonts w:ascii="Arial" w:hAnsi="Arial"/>
            <w:sz w:val="21"/>
          </w:rPr>
          <w:t>aparker0917@gmail.com</w:t>
        </w:r>
      </w:hyperlink>
      <w:r>
        <w:t xml:space="preserve"> | </w:t>
      </w:r>
      <w:hyperlink r:id="rId10">
        <w:r>
          <w:rPr>
            <w:color w:val="0563C1"/>
            <w:u w:val="single"/>
            <w:rFonts w:ascii="Arial" w:hAnsi="Arial"/>
            <w:sz w:val="21"/>
          </w:rPr>
          <w:t>Portfolio</w:t>
        </w:r>
      </w:hyperlink>
      <w:r>
        <w:t xml:space="preserve"> | </w:t>
      </w:r>
      <w:hyperlink r:id="rId11">
        <w:r>
          <w:rPr>
            <w:color w:val="0563C1"/>
            <w:u w:val="single"/>
            <w:rFonts w:ascii="Arial" w:hAnsi="Arial"/>
            <w:sz w:val="21"/>
          </w:rPr>
          <w:t>LinkedIn</w:t>
        </w:r>
      </w:hyperlink>
      <w:r>
        <w:t xml:space="preserve"> | </w:t>
      </w:r>
      <w:hyperlink r:id="rId12">
        <w:r>
          <w:rPr>
            <w:color w:val="0563C1"/>
            <w:u w:val="single"/>
            <w:rFonts w:ascii="Arial" w:hAnsi="Arial"/>
            <w:sz w:val="21"/>
          </w:rPr>
          <w:t>GitHub</w:t>
        </w:r>
      </w:hyperlink>
    </w:p>
    <w:p>
      <w:pPr>
        <w:pStyle w:val="ResumeSection"/>
        <w:keepNext/>
        <w:pBdr>
          <w:bottom w:val="single" w:sz="5" w:space="1" w:color="7A7A7A"/>
        </w:pBdr>
        <w:widowControl/>
      </w:pPr>
      <w:r>
        <w:t>SUMMARY OF QUALIFICATIONS</w:t>
      </w:r>
    </w:p>
    <w:p>
      <w:pPr>
        <w:spacing w:after="40" w:line="252" w:lineRule="auto"/>
        <w:widowControl/>
      </w:pPr>
      <w:r>
        <w:t>Data scientist and researcher with a Master of Applied Data Science and a BA in Psychology, currently pursuing a PhD in Information Systems and Technology. Experience spans machine learning, AI/NLP systems, behavioral and health research, scientific and survey data, qualitative methods, and interactive applications. Current work includes retrieval-augmented generation testing and source-grounded response evaluation through the AI Squared Student Builder Program, alongside applied research and data products.</w:t>
      </w:r>
    </w:p>
    <w:p>
      <w:pPr>
        <w:pStyle w:val="ResumeSection"/>
        <w:keepNext/>
        <w:pBdr>
          <w:bottom w:val="single" w:sz="5" w:space="1" w:color="7A7A7A"/>
        </w:pBdr>
        <w:widowControl/>
      </w:pPr>
      <w:r>
        <w:t>EDUCATION</w:t>
      </w:r>
    </w:p>
    <w:p>
      <w:pPr>
        <w:pStyle w:val="ResumeEntry"/>
        <w:keepNext/>
        <w:tabs>
          <w:tab w:pos="9763" w:val="right"/>
        </w:tabs>
        <w:widowControl/>
      </w:pPr>
      <w:r>
        <w:rPr>
          <w:b/>
        </w:rPr>
        <w:t>Claremont Graduate University | Claremont, CA</w:t>
      </w:r>
      <w:r>
        <w:rPr>
          <w:b w:val="0"/>
        </w:rPr>
        <w:tab/>
        <w:t>Expected May 2030</w:t>
      </w:r>
    </w:p>
    <w:p>
      <w:pPr>
        <w:pStyle w:val="ResumeRole"/>
        <w:keepNext/>
        <w:widowControl/>
      </w:pPr>
      <w:r>
        <w:rPr>
          <w:b/>
          <w:i w:val="0"/>
        </w:rPr>
        <w:t>PhD, Information Systems and Technology | Data Science and Analytics concentration</w:t>
      </w:r>
    </w:p>
    <w:p>
      <w:pPr>
        <w:pStyle w:val="ResumeEntry"/>
        <w:keepNext/>
        <w:tabs>
          <w:tab w:pos="9763" w:val="right"/>
        </w:tabs>
        <w:widowControl/>
      </w:pPr>
      <w:r>
        <w:rPr>
          <w:b/>
        </w:rPr>
        <w:t>University of Michigan School of Information | Ann Arbor, MI</w:t>
      </w:r>
      <w:r>
        <w:rPr>
          <w:b w:val="0"/>
        </w:rPr>
        <w:tab/>
        <w:t>August 2025</w:t>
      </w:r>
    </w:p>
    <w:p>
      <w:pPr>
        <w:pStyle w:val="ResumeRole"/>
        <w:keepNext/>
        <w:widowControl/>
      </w:pPr>
      <w:r>
        <w:rPr>
          <w:b/>
          <w:i w:val="0"/>
        </w:rPr>
        <w:t>Master of Applied Data Science</w:t>
      </w:r>
    </w:p>
    <w:p>
      <w:pPr>
        <w:pStyle w:val="ResumeEntry"/>
        <w:keepNext/>
        <w:tabs>
          <w:tab w:pos="9763" w:val="right"/>
        </w:tabs>
        <w:widowControl/>
      </w:pPr>
      <w:r>
        <w:rPr>
          <w:b/>
        </w:rPr>
        <w:t>California State University, San Bernardino | San Bernardino, CA</w:t>
      </w:r>
      <w:r>
        <w:rPr>
          <w:b w:val="0"/>
        </w:rPr>
        <w:tab/>
        <w:t>June 2019</w:t>
      </w:r>
    </w:p>
    <w:p>
      <w:pPr>
        <w:pStyle w:val="ResumeRole"/>
        <w:keepNext/>
        <w:widowControl/>
      </w:pPr>
      <w:r>
        <w:rPr>
          <w:b/>
          <w:i w:val="0"/>
        </w:rPr>
        <w:t>Bachelor of Arts, Psychology</w:t>
      </w:r>
    </w:p>
    <w:p>
      <w:pPr>
        <w:pStyle w:val="ResumeSection"/>
        <w:keepNext/>
        <w:pBdr>
          <w:bottom w:val="single" w:sz="5" w:space="1" w:color="7A7A7A"/>
        </w:pBdr>
        <w:widowControl/>
      </w:pPr>
      <w:r>
        <w:t>PROFESSIONAL EXPERIENCE</w:t>
      </w:r>
    </w:p>
    <w:p>
      <w:pPr>
        <w:pStyle w:val="ResumeEntry"/>
        <w:keepNext/>
        <w:tabs>
          <w:tab w:pos="9763" w:val="right"/>
        </w:tabs>
        <w:widowControl/>
      </w:pPr>
      <w:r>
        <w:rPr>
          <w:b/>
        </w:rPr>
        <w:t>AlphaRose Therapeutics</w:t>
      </w:r>
      <w:r>
        <w:rPr>
          <w:b w:val="0"/>
        </w:rPr>
        <w:tab/>
        <w:t>Nov 2025 - Feb 2026</w:t>
      </w:r>
    </w:p>
    <w:p>
      <w:pPr>
        <w:pStyle w:val="ResumeRole"/>
        <w:keepNext/>
        <w:widowControl/>
      </w:pPr>
      <w:r>
        <w:rPr>
          <w:b/>
          <w:i w:val="0"/>
        </w:rPr>
        <w:t>Data Science Intern, AI Interfaces</w:t>
      </w:r>
    </w:p>
    <w:p>
      <w:pPr>
        <w:pStyle w:val="ListBullet"/>
        <w:keepNext w:val="0"/>
        <w:keepLines/>
        <w:spacing w:after="80" w:line="259" w:lineRule="auto"/>
        <w:ind w:left="389" w:hanging="245"/>
        <w:widowControl/>
      </w:pPr>
      <w:r>
        <w:t>Developed tokenization and embedding methods for nucleotide and protein sequences, SMILES strings, and PDB files using RDKit, molecular graphs, and chemoinformatic representations for multimodal drug-design modeling.</w:t>
      </w:r>
    </w:p>
    <w:p>
      <w:pPr>
        <w:pStyle w:val="ListBullet"/>
        <w:keepNext w:val="0"/>
        <w:keepLines/>
        <w:spacing w:after="80" w:line="259" w:lineRule="auto"/>
        <w:ind w:left="389" w:hanging="245"/>
        <w:widowControl/>
      </w:pPr>
      <w:r>
        <w:t>Debugged sequence encoders and intramolecular torsion workflows using RDKit and Snakemake.</w:t>
      </w:r>
    </w:p>
    <w:p>
      <w:pPr>
        <w:pStyle w:val="ListBullet"/>
        <w:keepNext w:val="0"/>
        <w:keepLines/>
        <w:spacing w:after="80" w:line="259" w:lineRule="auto"/>
        <w:ind w:left="389" w:hanging="245"/>
        <w:widowControl/>
      </w:pPr>
      <w:r>
        <w:t>Documented technical methods and workflow decisions for reproducibility and model readiness.</w:t>
      </w:r>
    </w:p>
    <w:p>
      <w:pPr>
        <w:pStyle w:val="ResumeEntry"/>
        <w:keepNext/>
        <w:tabs>
          <w:tab w:pos="9763" w:val="right"/>
        </w:tabs>
        <w:widowControl/>
      </w:pPr>
      <w:r>
        <w:rPr>
          <w:b/>
        </w:rPr>
        <w:t>University of Michigan School of Information</w:t>
      </w:r>
      <w:r>
        <w:rPr>
          <w:b w:val="0"/>
        </w:rPr>
        <w:tab/>
        <w:t>Jan 2025 - Jan 2026</w:t>
      </w:r>
    </w:p>
    <w:p>
      <w:pPr>
        <w:pStyle w:val="ResumeRole"/>
        <w:keepNext/>
        <w:widowControl/>
      </w:pPr>
      <w:r>
        <w:rPr>
          <w:b/>
          <w:i w:val="0"/>
        </w:rPr>
        <w:t>Graduate Student Researcher</w:t>
      </w:r>
    </w:p>
    <w:p>
      <w:pPr>
        <w:pStyle w:val="ListBullet"/>
        <w:keepNext w:val="0"/>
        <w:keepLines/>
        <w:spacing w:after="80" w:line="259" w:lineRule="auto"/>
        <w:ind w:left="389" w:hanging="245"/>
        <w:widowControl/>
      </w:pPr>
      <w:r>
        <w:t>Conducted literature reviews, qualitative coding, and annotation for health and LLM-focused research.</w:t>
      </w:r>
    </w:p>
    <w:p>
      <w:pPr>
        <w:pStyle w:val="ListBullet"/>
        <w:keepNext w:val="0"/>
        <w:keepLines/>
        <w:spacing w:after="80" w:line="259" w:lineRule="auto"/>
        <w:ind w:left="389" w:hanging="245"/>
        <w:widowControl/>
      </w:pPr>
      <w:r>
        <w:t>Prepared comparative method documentation and communicated methods and findings for technical review.</w:t>
      </w:r>
    </w:p>
    <w:p>
      <w:pPr>
        <w:pStyle w:val="ListBullet"/>
        <w:keepNext w:val="0"/>
        <w:keepLines/>
        <w:spacing w:after="80" w:line="259" w:lineRule="auto"/>
        <w:ind w:left="389" w:hanging="245"/>
        <w:widowControl/>
      </w:pPr>
      <w:r>
        <w:t>Created Python workflows with pandas and scikit-learn and produced KDE, time-series, and regression visualizations for exploratory analysis and research review.</w:t>
      </w:r>
    </w:p>
    <w:p>
      <w:pPr>
        <w:pStyle w:val="ListBullet"/>
        <w:keepNext w:val="0"/>
        <w:keepLines/>
        <w:spacing w:after="80" w:line="259" w:lineRule="auto"/>
        <w:ind w:left="389" w:hanging="245"/>
        <w:widowControl/>
      </w:pPr>
      <w:r>
        <w:t>Contributed to survey research on GenAI adoption among scientists through analysis, methodological review, and communication of development practices.</w:t>
      </w:r>
    </w:p>
    <w:p>
      <w:pPr>
        <w:pStyle w:val="ResumeEntry"/>
        <w:keepNext/>
        <w:tabs>
          <w:tab w:pos="9763" w:val="right"/>
        </w:tabs>
        <w:widowControl/>
      </w:pPr>
      <w:r>
        <w:rPr>
          <w:b/>
        </w:rPr>
        <w:t>IHSS Public Authority</w:t>
      </w:r>
      <w:r>
        <w:rPr>
          <w:b w:val="0"/>
        </w:rPr>
        <w:tab/>
        <w:t>Apr 2019 - Present</w:t>
      </w:r>
    </w:p>
    <w:p>
      <w:pPr>
        <w:pStyle w:val="ResumeRole"/>
        <w:keepNext/>
        <w:widowControl/>
      </w:pPr>
      <w:r>
        <w:rPr>
          <w:b/>
          <w:i w:val="0"/>
        </w:rPr>
        <w:t>Caregiver</w:t>
      </w:r>
    </w:p>
    <w:p>
      <w:pPr>
        <w:pStyle w:val="ListBullet"/>
        <w:keepNext w:val="0"/>
        <w:keepLines/>
        <w:spacing w:after="80" w:line="259" w:lineRule="auto"/>
        <w:ind w:left="389" w:hanging="245"/>
        <w:widowControl/>
      </w:pPr>
      <w:r>
        <w:t>Coordinate individualized daily support for elderly and disabled clients, including mobility, hygiene, routines, and activities that support independence.</w:t>
      </w:r>
    </w:p>
    <w:p>
      <w:pPr>
        <w:pStyle w:val="ResumeSection"/>
        <w:keepNext/>
        <w:pBdr>
          <w:bottom w:val="single" w:sz="5" w:space="1" w:color="7A7A7A"/>
        </w:pBdr>
        <w:widowControl/>
      </w:pPr>
      <w:r>
        <w:t>RESEARCH &amp; PROJECT EXPERIENCE</w:t>
      </w:r>
    </w:p>
    <w:p>
      <w:pPr>
        <w:pStyle w:val="ResumeEntry"/>
        <w:keepNext/>
        <w:tabs>
          <w:tab w:pos="9763" w:val="right"/>
        </w:tabs>
        <w:widowControl/>
      </w:pPr>
      <w:r>
        <w:rPr>
          <w:b/>
        </w:rPr>
        <w:t>AI Squared Student Builder Program | Project Cerebellum / HISPI</w:t>
      </w:r>
      <w:r>
        <w:rPr>
          <w:b w:val="0"/>
        </w:rPr>
        <w:tab/>
        <w:t>2026 - Present</w:t>
      </w:r>
    </w:p>
    <w:p>
      <w:pPr>
        <w:pStyle w:val="ListBullet"/>
        <w:keepNext w:val="0"/>
        <w:keepLines/>
        <w:spacing w:after="80" w:line="259" w:lineRule="auto"/>
        <w:ind w:left="389" w:hanging="245"/>
        <w:widowControl/>
      </w:pPr>
      <w:r>
        <w:t>Through the Student Builder Program, support Project Cerebellum / HISPI work on unstructured document ingestion, vector stores, embeddings, and retrieval-augmented generation.</w:t>
      </w:r>
    </w:p>
    <w:p>
      <w:pPr>
        <w:pStyle w:val="ListBullet"/>
        <w:keepNext w:val="0"/>
        <w:keepLines/>
        <w:spacing w:after="80" w:line="259" w:lineRule="auto"/>
        <w:ind w:left="389" w:hanging="245"/>
        <w:widowControl/>
      </w:pPr>
      <w:r>
        <w:t>Configure and test parser settings, embeddings, vector-store syncs, and retrieval behavior for a knowledge assistant.</w:t>
      </w:r>
    </w:p>
    <w:p>
      <w:pPr>
        <w:pStyle w:val="ListBullet"/>
        <w:keepNext w:val="0"/>
        <w:keepLines/>
        <w:spacing w:after="80" w:line="259" w:lineRule="auto"/>
        <w:ind w:left="389" w:hanging="245"/>
        <w:widowControl/>
      </w:pPr>
      <w:r>
        <w:t>Review retrieved material and generated responses for relevance, grounding, and accuracy and track issues for continued testing.</w:t>
      </w:r>
    </w:p>
    <w:p>
      <w:pPr>
        <w:pStyle w:val="ResumeEntry"/>
        <w:keepNext/>
        <w:tabs>
          <w:tab w:pos="9763" w:val="right"/>
        </w:tabs>
        <w:widowControl/>
      </w:pPr>
      <w:hyperlink r:id="rId13">
        <w:r>
          <w:rPr>
            <w:color w:val="0563C1"/>
            <w:u w:val="single"/>
            <w:b/>
            <w:rFonts w:ascii="Arial" w:hAnsi="Arial"/>
            <w:sz w:val="21"/>
          </w:rPr>
          <w:t>AccessFirst | Los Angeles County Mental Health Resource Navigator</w:t>
        </w:r>
      </w:hyperlink>
      <w:r>
        <w:rPr>
          <w:b w:val="0"/>
        </w:rPr>
        <w:tab/>
        <w:t>2026</w:t>
      </w:r>
    </w:p>
    <w:p>
      <w:pPr>
        <w:pStyle w:val="ListBullet"/>
        <w:keepNext/>
        <w:keepLines/>
        <w:spacing w:after="80" w:line="259" w:lineRule="auto"/>
        <w:ind w:left="389" w:hanging="245"/>
        <w:widowControl/>
      </w:pPr>
      <w:r>
        <w:t>Co-developed a mental health resource-navigation application using location, insurance category, care type, language, accessibility needs, and telehealth preference to narrow available resources.</w:t>
      </w:r>
    </w:p>
    <w:p>
      <w:pPr>
        <w:pStyle w:val="ListBullet"/>
        <w:keepNext/>
        <w:keepLines/>
        <w:spacing w:after="80" w:line="259" w:lineRule="auto"/>
        <w:ind w:left="389" w:hanging="245"/>
        <w:widowControl/>
      </w:pPr>
      <w:r>
        <w:t>Designed a structured conversational workflow that supports follow-up refinement while keeping resource retrieval tied to the user's stated needs and available source data.</w:t>
      </w:r>
    </w:p>
    <w:p>
      <w:pPr>
        <w:pStyle w:val="ListBullet"/>
        <w:keepNext/>
        <w:keepLines/>
        <w:spacing w:after="80" w:line="259" w:lineRule="auto"/>
        <w:ind w:left="389" w:hanging="245"/>
        <w:widowControl/>
      </w:pPr>
      <w:r>
        <w:t>Defined privacy, crisis-routing, and scope guidance that keeps the application focused on navigation rather than diagnosis, treatment recommendations, appointment booking, or insurance verification.</w:t>
      </w:r>
    </w:p>
    <w:p>
      <w:pPr>
        <w:pStyle w:val="ListBullet"/>
        <w:keepNext w:val="0"/>
        <w:keepLines/>
        <w:spacing w:after="80" w:line="259" w:lineRule="auto"/>
        <w:ind w:left="389" w:hanging="245"/>
        <w:widowControl/>
      </w:pPr>
      <w:r>
        <w:t>Team received Second Prize in the 2026 China-U.S. Young Maker Competition.</w:t>
      </w:r>
    </w:p>
    <w:p>
      <w:pPr>
        <w:pStyle w:val="ResumeEntry"/>
        <w:keepNext/>
        <w:tabs>
          <w:tab w:pos="9763" w:val="right"/>
        </w:tabs>
        <w:widowControl/>
      </w:pPr>
      <w:hyperlink r:id="rId14">
        <w:r>
          <w:rPr>
            <w:color w:val="0563C1"/>
            <w:u w:val="single"/>
            <w:b/>
            <w:rFonts w:ascii="Arial" w:hAnsi="Arial"/>
            <w:sz w:val="21"/>
          </w:rPr>
          <w:t>Depression Risk Modeling | NHANES</w:t>
        </w:r>
      </w:hyperlink>
      <w:r>
        <w:rPr>
          <w:b w:val="0"/>
        </w:rPr>
        <w:tab/>
        <w:t>2025</w:t>
      </w:r>
    </w:p>
    <w:p>
      <w:pPr>
        <w:pStyle w:val="ResumeRole"/>
        <w:keepNext/>
        <w:widowControl/>
      </w:pPr>
      <w:r>
        <w:rPr>
          <w:b w:val="0"/>
          <w:i/>
        </w:rPr>
        <w:t>Graduate Project</w:t>
      </w:r>
    </w:p>
    <w:p>
      <w:pPr>
        <w:pStyle w:val="ListBullet"/>
        <w:keepNext w:val="0"/>
        <w:keepLines/>
        <w:spacing w:after="80" w:line="259" w:lineRule="auto"/>
        <w:ind w:left="389" w:hanging="245"/>
        <w:widowControl/>
      </w:pPr>
      <w:r>
        <w:t>Outer-merged seven NHANES modules and applied adult, interview, examination, and PHQ validity filters to create a 467-record depression-severity modeling table.</w:t>
      </w:r>
    </w:p>
    <w:p>
      <w:pPr>
        <w:pStyle w:val="ListBullet"/>
        <w:keepNext w:val="0"/>
        <w:keepLines/>
        <w:spacing w:after="80" w:line="259" w:lineRule="auto"/>
        <w:ind w:left="389" w:hanging="245"/>
        <w:widowControl/>
      </w:pPr>
      <w:r>
        <w:t>Compared classification approaches and evaluated performance using confusion matrices, ROC-AUC, hyperparameter tuning, and SHAP.</w:t>
      </w:r>
    </w:p>
    <w:p>
      <w:pPr>
        <w:pStyle w:val="ResumeEntry"/>
        <w:keepNext/>
        <w:tabs>
          <w:tab w:pos="9763" w:val="right"/>
        </w:tabs>
        <w:widowControl/>
      </w:pPr>
      <w:hyperlink r:id="rId15">
        <w:r>
          <w:rPr>
            <w:color w:val="0563C1"/>
            <w:u w:val="single"/>
            <w:b/>
            <w:rFonts w:ascii="Arial" w:hAnsi="Arial"/>
            <w:sz w:val="21"/>
          </w:rPr>
          <w:t>Depression Index Study | CDC BRFSS</w:t>
        </w:r>
      </w:hyperlink>
      <w:r>
        <w:rPr>
          <w:b w:val="0"/>
        </w:rPr>
        <w:tab/>
        <w:t>2025</w:t>
      </w:r>
    </w:p>
    <w:p>
      <w:pPr>
        <w:pStyle w:val="ResumeRole"/>
        <w:keepNext/>
        <w:widowControl/>
      </w:pPr>
      <w:r>
        <w:rPr>
          <w:b w:val="0"/>
          <w:i/>
        </w:rPr>
        <w:t>Graduate Project</w:t>
      </w:r>
    </w:p>
    <w:p>
      <w:pPr>
        <w:pStyle w:val="ListBullet"/>
        <w:keepNext w:val="0"/>
        <w:keepLines/>
        <w:spacing w:after="80" w:line="259" w:lineRule="auto"/>
        <w:ind w:left="389" w:hanging="245"/>
        <w:widowControl/>
      </w:pPr>
      <w:r>
        <w:t>Analyzed 2022 BRFSS data with prepared stages above 400,000 records and constructed a seven-component exploratory index using mental-health, physical-health, social, stress, life-satisfaction, and depression-diagnosis measures.</w:t>
      </w:r>
    </w:p>
    <w:p>
      <w:pPr>
        <w:pStyle w:val="ListBullet"/>
        <w:keepNext w:val="0"/>
        <w:keepLines/>
        <w:spacing w:after="80" w:line="259" w:lineRule="auto"/>
        <w:ind w:left="389" w:hanging="245"/>
        <w:widowControl/>
      </w:pPr>
      <w:r>
        <w:t>Examined state and demographic variation and assessed how missing-data and index-construction choices affect interpretation.</w:t>
      </w:r>
    </w:p>
    <w:p>
      <w:pPr>
        <w:pStyle w:val="ResumeEntry"/>
        <w:keepNext/>
        <w:tabs>
          <w:tab w:pos="9763" w:val="right"/>
        </w:tabs>
        <w:widowControl/>
      </w:pPr>
      <w:r>
        <w:rPr>
          <w:b/>
        </w:rPr>
        <w:t>California State University, San Bernardino</w:t>
      </w:r>
      <w:r>
        <w:rPr>
          <w:b w:val="0"/>
        </w:rPr>
        <w:tab/>
        <w:t>Apr 2019 - Jun 2019</w:t>
      </w:r>
    </w:p>
    <w:p>
      <w:pPr>
        <w:pStyle w:val="ResumeRole"/>
        <w:keepNext/>
        <w:widowControl/>
      </w:pPr>
      <w:r>
        <w:rPr>
          <w:b/>
          <w:i w:val="0"/>
        </w:rPr>
        <w:t>Behavioral Neuroscience Research Assistant</w:t>
      </w:r>
    </w:p>
    <w:p>
      <w:pPr>
        <w:pStyle w:val="ListBullet"/>
        <w:keepNext w:val="0"/>
        <w:keepLines/>
        <w:spacing w:after="80" w:line="259" w:lineRule="auto"/>
        <w:ind w:left="389" w:hanging="245"/>
        <w:widowControl/>
      </w:pPr>
      <w:r>
        <w:t>Conducted a controlled behavioral study examining substance-related conditioned preference in adolescent rats using structured research protocols.</w:t>
      </w:r>
    </w:p>
    <w:p>
      <w:pPr>
        <w:pStyle w:val="ListBullet"/>
        <w:keepNext w:val="0"/>
        <w:keepLines/>
        <w:spacing w:after="80" w:line="259" w:lineRule="auto"/>
        <w:ind w:left="389" w:hanging="245"/>
        <w:widowControl/>
      </w:pPr>
      <w:r>
        <w:t>Recorded laboratory observations and analyzed study results using three-way ANOVA.</w:t>
      </w:r>
    </w:p>
    <w:p>
      <w:pPr>
        <w:pStyle w:val="ResumeSection"/>
        <w:keepNext/>
        <w:pBdr>
          <w:bottom w:val="single" w:sz="5" w:space="1" w:color="7A7A7A"/>
        </w:pBdr>
        <w:widowControl/>
      </w:pPr>
      <w:r>
        <w:t>PRESENTATIONS | CONFERENCES</w:t>
      </w:r>
    </w:p>
    <w:p>
      <w:pPr>
        <w:pStyle w:val="ResumeEntry"/>
        <w:keepNext/>
        <w:tabs>
          <w:tab w:pos="9763" w:val="right"/>
        </w:tabs>
        <w:widowControl/>
      </w:pPr>
      <w:hyperlink r:id="rId16">
        <w:r>
          <w:rPr>
            <w:color w:val="0563C1"/>
            <w:u w:val="single"/>
            <w:b/>
            <w:rFonts w:ascii="Arial" w:hAnsi="Arial"/>
            <w:sz w:val="21"/>
          </w:rPr>
          <w:t>North American Cartographic Information Society (NACIS) Annual Meeting</w:t>
        </w:r>
      </w:hyperlink>
      <w:r>
        <w:rPr>
          <w:b w:val="0"/>
        </w:rPr>
        <w:tab/>
        <w:t>October 2026</w:t>
      </w:r>
    </w:p>
    <w:p>
      <w:pPr>
        <w:pStyle w:val="ResumeRole"/>
        <w:keepNext/>
        <w:widowControl/>
      </w:pPr>
      <w:r>
        <w:rPr>
          <w:b/>
          <w:i w:val="0"/>
        </w:rPr>
        <w:t>Scheduled Co-Presenter</w:t>
      </w:r>
    </w:p>
    <w:p>
      <w:pPr>
        <w:pStyle w:val="ResumeSmall"/>
        <w:keepNext/>
        <w:widowControl/>
      </w:pPr>
      <w:r>
        <w:rPr>
          <w:i/>
        </w:rPr>
        <w:t>Communicating Healthcare Affordability Through Maps: A Visual Analytics Framework Using NHIS and MEPS Data</w:t>
      </w:r>
    </w:p>
    <w:p>
      <w:pPr>
        <w:pStyle w:val="ResumeSmall"/>
        <w:widowControl/>
      </w:pPr>
      <w:r>
        <w:t>Sandipta Khare, Alexis Parker, and Hengwei Zhang</w:t>
      </w:r>
    </w:p>
    <w:p>
      <w:pPr>
        <w:pStyle w:val="ListBullet"/>
        <w:keepNext w:val="0"/>
        <w:keepLines/>
        <w:spacing w:after="80" w:line="259" w:lineRule="auto"/>
        <w:ind w:left="389" w:hanging="245"/>
        <w:widowControl/>
      </w:pPr>
      <w:r>
        <w:t>Co-authored research using 2023 NHIS and MEPS public-use data to examine cost-related barriers to mental health counseling and therapy and annual healthcare expenditure burden.</w:t>
      </w:r>
    </w:p>
    <w:p>
      <w:pPr>
        <w:pStyle w:val="ListBullet"/>
        <w:keepNext w:val="0"/>
        <w:keepLines/>
        <w:spacing w:after="80" w:line="259" w:lineRule="auto"/>
        <w:ind w:left="389" w:hanging="245"/>
        <w:widowControl/>
      </w:pPr>
      <w:r>
        <w:t>Used regional mapping, visual analytics, and uncertainty-aware cartographic design to communicate affordability patterns while acknowledging geographic limitations.</w:t>
      </w:r>
    </w:p>
    <w:p>
      <w:pPr>
        <w:pStyle w:val="ResumeSection"/>
        <w:keepNext/>
        <w:pBdr>
          <w:bottom w:val="single" w:sz="5" w:space="1" w:color="7A7A7A"/>
        </w:pBdr>
        <w:widowControl/>
      </w:pPr>
      <w:r>
        <w:t>PUBLICATIONS</w:t>
      </w:r>
    </w:p>
    <w:p>
      <w:pPr>
        <w:pStyle w:val="ResumeSmall"/>
        <w:keepNext/>
        <w:widowControl/>
      </w:pPr>
      <w:r>
        <w:t xml:space="preserve">O'Brien, G., Parker, A., Eisty, N., &amp; Carver, J. (2025, revised 2026). </w:t>
      </w:r>
      <w:hyperlink r:id="rId17">
        <w:r>
          <w:rPr>
            <w:color w:val="0563C1"/>
            <w:u w:val="single"/>
            <w:rFonts w:ascii="Arial" w:hAnsi="Arial"/>
            <w:sz w:val="21"/>
          </w:rPr>
          <w:t>A survey of generative AI adoption and perceived productivity among scientists who program.</w:t>
        </w:r>
      </w:hyperlink>
      <w:r>
        <w:t xml:space="preserve"> arXiv:2512.19644v3.</w:t>
      </w:r>
    </w:p>
    <w:p>
      <w:pPr>
        <w:pStyle w:val="ListBullet"/>
        <w:keepNext w:val="0"/>
        <w:keepLines/>
        <w:spacing w:after="80" w:line="259" w:lineRule="auto"/>
        <w:ind w:left="389" w:hanging="245"/>
        <w:widowControl/>
      </w:pPr>
      <w:r>
        <w:t>Co-authored a survey of 868 scientists who program examining GenAI adoption, tool preferences, development practices, and perceived productivity.</w:t>
      </w:r>
    </w:p>
    <w:p>
      <w:pPr>
        <w:pStyle w:val="ResumeSection"/>
        <w:keepNext/>
        <w:pBdr>
          <w:bottom w:val="single" w:sz="5" w:space="1" w:color="7A7A7A"/>
        </w:pBdr>
        <w:widowControl/>
      </w:pPr>
      <w:r>
        <w:t>TECHNICAL SKILLS</w:t>
      </w:r>
    </w:p>
    <w:p>
      <w:pPr>
        <w:pStyle w:val="ResumeSmall"/>
        <w:spacing w:after="20"/>
        <w:widowControl/>
      </w:pPr>
      <w:r>
        <w:rPr>
          <w:b/>
        </w:rPr>
        <w:t xml:space="preserve">Programming, AI &amp; Tools: </w:t>
      </w:r>
      <w:r>
        <w:t>Python, SQL, R, pandas, NumPy, SciPy, scikit-learn, PyTorch, TensorFlow, NLP/LLMs, RAG, embeddings, SHAP, Git/GitHub, Jupyter, Google Cloud Platform, Snakemake, RDKit, Streamlit</w:t>
      </w:r>
    </w:p>
    <w:p>
      <w:pPr>
        <w:pStyle w:val="ResumeSmall"/>
        <w:spacing w:after="20"/>
        <w:widowControl/>
      </w:pPr>
      <w:r>
        <w:rPr>
          <w:b/>
        </w:rPr>
        <w:t xml:space="preserve">Research &amp; Evaluation: </w:t>
      </w:r>
      <w:r>
        <w:t>Qualitative coding, annotation, retrieval testing, experimental design, survey research, model evaluation, classification, regression, clustering</w:t>
      </w:r>
    </w:p>
    <w:sectPr w:rsidR="00FC693F" w:rsidRPr="0006063C" w:rsidSect="00034616">
      <w:pgSz w:w="12240" w:h="15840"/>
      <w:pgMar w:top="749" w:right="835" w:bottom="749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 w:after="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59" w:lineRule="auto"/>
      <w:ind w:left="389" w:hanging="245"/>
      <w:contextualSpacing/>
    </w:pPr>
    <w:rPr>
      <w:rFonts w:ascii="Arial" w:hAnsi="Arial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Section"/>
    <w:pPr>
      <w:spacing w:before="208" w:after="84"/>
    </w:pPr>
    <w:rPr>
      <w:rFonts w:ascii="Arial" w:hAnsi="Arial"/>
      <w:b/>
      <w:sz w:val="23"/>
    </w:rPr>
  </w:style>
  <w:style w:type="paragraph" w:customStyle="1" w:styleId="ResumeEntry">
    <w:name w:val="ResumeEntry"/>
    <w:pPr>
      <w:spacing w:before="132" w:after="30"/>
    </w:pPr>
    <w:rPr>
      <w:rFonts w:ascii="Arial" w:hAnsi="Arial"/>
      <w:sz w:val="21"/>
    </w:rPr>
  </w:style>
  <w:style w:type="paragraph" w:customStyle="1" w:styleId="ResumeRole">
    <w:name w:val="ResumeRole"/>
    <w:pPr>
      <w:spacing w:after="36"/>
    </w:pPr>
    <w:rPr>
      <w:rFonts w:ascii="Arial" w:hAnsi="Arial"/>
      <w:b/>
      <w:sz w:val="21"/>
    </w:rPr>
  </w:style>
  <w:style w:type="paragraph" w:customStyle="1" w:styleId="ResumeSmall">
    <w:name w:val="ResumeSmall"/>
    <w:pPr>
      <w:spacing w:after="24"/>
    </w:pPr>
    <w:rPr>
      <w:rFonts w:ascii="Arial" w:hAnsi="Arial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parker0917@gmail.com" TargetMode="External"/><Relationship Id="rId10" Type="http://schemas.openxmlformats.org/officeDocument/2006/relationships/hyperlink" Target="https://alexis-parker.com/" TargetMode="External"/><Relationship Id="rId11" Type="http://schemas.openxmlformats.org/officeDocument/2006/relationships/hyperlink" Target="https://www.linkedin.com/in/alexis-parker-732b9a165" TargetMode="External"/><Relationship Id="rId12" Type="http://schemas.openxmlformats.org/officeDocument/2006/relationships/hyperlink" Target="https://github.com/aparker03" TargetMode="External"/><Relationship Id="rId13" Type="http://schemas.openxmlformats.org/officeDocument/2006/relationships/hyperlink" Target="https://accessfirst.vercel.app/" TargetMode="External"/><Relationship Id="rId14" Type="http://schemas.openxmlformats.org/officeDocument/2006/relationships/hyperlink" Target="https://alexis-parker.com/projects/nhanes-depression-risk" TargetMode="External"/><Relationship Id="rId15" Type="http://schemas.openxmlformats.org/officeDocument/2006/relationships/hyperlink" Target="https://alexis-parker.com/projects/brfss-depression-index" TargetMode="External"/><Relationship Id="rId16" Type="http://schemas.openxmlformats.org/officeDocument/2006/relationships/hyperlink" Target="https://nacis2026.sched.com/" TargetMode="External"/><Relationship Id="rId17" Type="http://schemas.openxmlformats.org/officeDocument/2006/relationships/hyperlink" Target="https://arxiv.org/abs/2512.196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Alexis Parker Resume</dc:title>
  <dc:subject>Professional Resume</dc:subject>
  <dc:creator>python-docx</dc:creator>
  <cp:keywords>data science, research, machine learning, AI, analytics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