
<file path=[Content_Types].xml><?xml version="1.0" encoding="utf-8"?>
<Types xmlns="http://schemas.openxmlformats.org/package/2006/content-types">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AC1B752" w:rsidR="00134AE0" w:rsidRPr="002C127F" w:rsidRDefault="00134AE0" w:rsidP="00AF260E">
      <w:pPr>
        <w:spacing w:line="240" w:lineRule="auto"/>
        <w:jc w:val="center"/>
        <w:rPr>
          <w:i/>
          <w:sz w:val="28"/>
        </w:rPr>
      </w:pPr>
      <w:r>
        <w:rPr>
          <w:i/>
          <w:sz w:val="28"/>
        </w:rPr>
        <w:t>Didactique des Langues </w:t>
      </w:r>
      <w:r w:rsidR="00AF260E">
        <w:rPr>
          <w:i/>
          <w:sz w:val="28"/>
        </w:rPr>
        <w:t xml:space="preserve">Étrangères </w:t>
      </w:r>
      <w:r>
        <w:rPr>
          <w:i/>
          <w:sz w:val="28"/>
        </w:rPr>
        <w:t>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2865333"/>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2865334"/>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2865335"/>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2865336"/>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2865337"/>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2865338"/>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2865339"/>
      <w:r>
        <w:lastRenderedPageBreak/>
        <w:t>Sommaire</w:t>
      </w:r>
      <w:bookmarkEnd w:id="6"/>
    </w:p>
    <w:p w14:paraId="2BADD9D7" w14:textId="77777777" w:rsidR="002D4E42" w:rsidRDefault="002D4E42" w:rsidP="00DF1E4D"/>
    <w:p w14:paraId="24822307" w14:textId="04319B86" w:rsidR="009E5AF1"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2865333" w:history="1">
        <w:r w:rsidR="009E5AF1" w:rsidRPr="00F55362">
          <w:rPr>
            <w:rStyle w:val="Hyperlink"/>
            <w:noProof/>
          </w:rPr>
          <w:t>Résumé</w:t>
        </w:r>
        <w:r w:rsidR="009E5AF1">
          <w:rPr>
            <w:noProof/>
            <w:webHidden/>
          </w:rPr>
          <w:tab/>
        </w:r>
        <w:r w:rsidR="009E5AF1">
          <w:rPr>
            <w:noProof/>
            <w:webHidden/>
          </w:rPr>
          <w:fldChar w:fldCharType="begin"/>
        </w:r>
        <w:r w:rsidR="009E5AF1">
          <w:rPr>
            <w:noProof/>
            <w:webHidden/>
          </w:rPr>
          <w:instrText xml:space="preserve"> PAGEREF _Toc232865333 \h </w:instrText>
        </w:r>
        <w:r w:rsidR="009E5AF1">
          <w:rPr>
            <w:noProof/>
            <w:webHidden/>
          </w:rPr>
        </w:r>
        <w:r w:rsidR="009E5AF1">
          <w:rPr>
            <w:noProof/>
            <w:webHidden/>
          </w:rPr>
          <w:fldChar w:fldCharType="separate"/>
        </w:r>
        <w:r w:rsidR="009E5AF1">
          <w:rPr>
            <w:noProof/>
            <w:webHidden/>
          </w:rPr>
          <w:t>4</w:t>
        </w:r>
        <w:r w:rsidR="009E5AF1">
          <w:rPr>
            <w:noProof/>
            <w:webHidden/>
          </w:rPr>
          <w:fldChar w:fldCharType="end"/>
        </w:r>
      </w:hyperlink>
    </w:p>
    <w:p w14:paraId="2F8684E2" w14:textId="64661BAF"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4" w:history="1">
        <w:r w:rsidRPr="00F55362">
          <w:rPr>
            <w:rStyle w:val="Hyperlink"/>
            <w:noProof/>
          </w:rPr>
          <w:t>Mots clés</w:t>
        </w:r>
        <w:r>
          <w:rPr>
            <w:noProof/>
            <w:webHidden/>
          </w:rPr>
          <w:tab/>
        </w:r>
        <w:r>
          <w:rPr>
            <w:noProof/>
            <w:webHidden/>
          </w:rPr>
          <w:fldChar w:fldCharType="begin"/>
        </w:r>
        <w:r>
          <w:rPr>
            <w:noProof/>
            <w:webHidden/>
          </w:rPr>
          <w:instrText xml:space="preserve"> PAGEREF _Toc232865334 \h </w:instrText>
        </w:r>
        <w:r>
          <w:rPr>
            <w:noProof/>
            <w:webHidden/>
          </w:rPr>
        </w:r>
        <w:r>
          <w:rPr>
            <w:noProof/>
            <w:webHidden/>
          </w:rPr>
          <w:fldChar w:fldCharType="separate"/>
        </w:r>
        <w:r>
          <w:rPr>
            <w:noProof/>
            <w:webHidden/>
          </w:rPr>
          <w:t>5</w:t>
        </w:r>
        <w:r>
          <w:rPr>
            <w:noProof/>
            <w:webHidden/>
          </w:rPr>
          <w:fldChar w:fldCharType="end"/>
        </w:r>
      </w:hyperlink>
    </w:p>
    <w:p w14:paraId="56A49490" w14:textId="20CA87B7"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5" w:history="1">
        <w:r w:rsidRPr="00F55362">
          <w:rPr>
            <w:rStyle w:val="Hyperlink"/>
            <w:noProof/>
          </w:rPr>
          <w:t>Glossaire</w:t>
        </w:r>
        <w:r>
          <w:rPr>
            <w:noProof/>
            <w:webHidden/>
          </w:rPr>
          <w:tab/>
        </w:r>
        <w:r>
          <w:rPr>
            <w:noProof/>
            <w:webHidden/>
          </w:rPr>
          <w:fldChar w:fldCharType="begin"/>
        </w:r>
        <w:r>
          <w:rPr>
            <w:noProof/>
            <w:webHidden/>
          </w:rPr>
          <w:instrText xml:space="preserve"> PAGEREF _Toc232865335 \h </w:instrText>
        </w:r>
        <w:r>
          <w:rPr>
            <w:noProof/>
            <w:webHidden/>
          </w:rPr>
        </w:r>
        <w:r>
          <w:rPr>
            <w:noProof/>
            <w:webHidden/>
          </w:rPr>
          <w:fldChar w:fldCharType="separate"/>
        </w:r>
        <w:r>
          <w:rPr>
            <w:noProof/>
            <w:webHidden/>
          </w:rPr>
          <w:t>6</w:t>
        </w:r>
        <w:r>
          <w:rPr>
            <w:noProof/>
            <w:webHidden/>
          </w:rPr>
          <w:fldChar w:fldCharType="end"/>
        </w:r>
      </w:hyperlink>
    </w:p>
    <w:p w14:paraId="02E43694" w14:textId="6E9A21CE"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6" w:history="1">
        <w:r w:rsidRPr="00F55362">
          <w:rPr>
            <w:rStyle w:val="Hyperlink"/>
            <w:noProof/>
          </w:rPr>
          <w:t>Liste des Abréviations</w:t>
        </w:r>
        <w:r>
          <w:rPr>
            <w:noProof/>
            <w:webHidden/>
          </w:rPr>
          <w:tab/>
        </w:r>
        <w:r>
          <w:rPr>
            <w:noProof/>
            <w:webHidden/>
          </w:rPr>
          <w:fldChar w:fldCharType="begin"/>
        </w:r>
        <w:r>
          <w:rPr>
            <w:noProof/>
            <w:webHidden/>
          </w:rPr>
          <w:instrText xml:space="preserve"> PAGEREF _Toc232865336 \h </w:instrText>
        </w:r>
        <w:r>
          <w:rPr>
            <w:noProof/>
            <w:webHidden/>
          </w:rPr>
        </w:r>
        <w:r>
          <w:rPr>
            <w:noProof/>
            <w:webHidden/>
          </w:rPr>
          <w:fldChar w:fldCharType="separate"/>
        </w:r>
        <w:r>
          <w:rPr>
            <w:noProof/>
            <w:webHidden/>
          </w:rPr>
          <w:t>7</w:t>
        </w:r>
        <w:r>
          <w:rPr>
            <w:noProof/>
            <w:webHidden/>
          </w:rPr>
          <w:fldChar w:fldCharType="end"/>
        </w:r>
      </w:hyperlink>
    </w:p>
    <w:p w14:paraId="080E6C37" w14:textId="3DB87A89"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7" w:history="1">
        <w:r w:rsidRPr="00F55362">
          <w:rPr>
            <w:rStyle w:val="Hyperlink"/>
            <w:noProof/>
          </w:rPr>
          <w:t>Remerciements</w:t>
        </w:r>
        <w:r>
          <w:rPr>
            <w:noProof/>
            <w:webHidden/>
          </w:rPr>
          <w:tab/>
        </w:r>
        <w:r>
          <w:rPr>
            <w:noProof/>
            <w:webHidden/>
          </w:rPr>
          <w:fldChar w:fldCharType="begin"/>
        </w:r>
        <w:r>
          <w:rPr>
            <w:noProof/>
            <w:webHidden/>
          </w:rPr>
          <w:instrText xml:space="preserve"> PAGEREF _Toc232865337 \h </w:instrText>
        </w:r>
        <w:r>
          <w:rPr>
            <w:noProof/>
            <w:webHidden/>
          </w:rPr>
        </w:r>
        <w:r>
          <w:rPr>
            <w:noProof/>
            <w:webHidden/>
          </w:rPr>
          <w:fldChar w:fldCharType="separate"/>
        </w:r>
        <w:r>
          <w:rPr>
            <w:noProof/>
            <w:webHidden/>
          </w:rPr>
          <w:t>8</w:t>
        </w:r>
        <w:r>
          <w:rPr>
            <w:noProof/>
            <w:webHidden/>
          </w:rPr>
          <w:fldChar w:fldCharType="end"/>
        </w:r>
      </w:hyperlink>
    </w:p>
    <w:p w14:paraId="2C5A200C" w14:textId="1777A626"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8" w:history="1">
        <w:r w:rsidRPr="00F55362">
          <w:rPr>
            <w:rStyle w:val="Hyperlink"/>
            <w:noProof/>
          </w:rPr>
          <w:t>Avertissement</w:t>
        </w:r>
        <w:r>
          <w:rPr>
            <w:noProof/>
            <w:webHidden/>
          </w:rPr>
          <w:tab/>
        </w:r>
        <w:r>
          <w:rPr>
            <w:noProof/>
            <w:webHidden/>
          </w:rPr>
          <w:fldChar w:fldCharType="begin"/>
        </w:r>
        <w:r>
          <w:rPr>
            <w:noProof/>
            <w:webHidden/>
          </w:rPr>
          <w:instrText xml:space="preserve"> PAGEREF _Toc232865338 \h </w:instrText>
        </w:r>
        <w:r>
          <w:rPr>
            <w:noProof/>
            <w:webHidden/>
          </w:rPr>
        </w:r>
        <w:r>
          <w:rPr>
            <w:noProof/>
            <w:webHidden/>
          </w:rPr>
          <w:fldChar w:fldCharType="separate"/>
        </w:r>
        <w:r>
          <w:rPr>
            <w:noProof/>
            <w:webHidden/>
          </w:rPr>
          <w:t>9</w:t>
        </w:r>
        <w:r>
          <w:rPr>
            <w:noProof/>
            <w:webHidden/>
          </w:rPr>
          <w:fldChar w:fldCharType="end"/>
        </w:r>
      </w:hyperlink>
    </w:p>
    <w:p w14:paraId="188C4152" w14:textId="4BD89993"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9" w:history="1">
        <w:r w:rsidRPr="00F55362">
          <w:rPr>
            <w:rStyle w:val="Hyperlink"/>
            <w:noProof/>
          </w:rPr>
          <w:t>Sommaire</w:t>
        </w:r>
        <w:r>
          <w:rPr>
            <w:noProof/>
            <w:webHidden/>
          </w:rPr>
          <w:tab/>
        </w:r>
        <w:r>
          <w:rPr>
            <w:noProof/>
            <w:webHidden/>
          </w:rPr>
          <w:fldChar w:fldCharType="begin"/>
        </w:r>
        <w:r>
          <w:rPr>
            <w:noProof/>
            <w:webHidden/>
          </w:rPr>
          <w:instrText xml:space="preserve"> PAGEREF _Toc232865339 \h </w:instrText>
        </w:r>
        <w:r>
          <w:rPr>
            <w:noProof/>
            <w:webHidden/>
          </w:rPr>
        </w:r>
        <w:r>
          <w:rPr>
            <w:noProof/>
            <w:webHidden/>
          </w:rPr>
          <w:fldChar w:fldCharType="separate"/>
        </w:r>
        <w:r>
          <w:rPr>
            <w:noProof/>
            <w:webHidden/>
          </w:rPr>
          <w:t>10</w:t>
        </w:r>
        <w:r>
          <w:rPr>
            <w:noProof/>
            <w:webHidden/>
          </w:rPr>
          <w:fldChar w:fldCharType="end"/>
        </w:r>
      </w:hyperlink>
    </w:p>
    <w:p w14:paraId="57B2B0A1" w14:textId="3F91ECB0"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40" w:history="1">
        <w:r w:rsidRPr="00F55362">
          <w:rPr>
            <w:rStyle w:val="Hyperlink"/>
            <w:noProof/>
          </w:rPr>
          <w:t>Introduction</w:t>
        </w:r>
        <w:r>
          <w:rPr>
            <w:noProof/>
            <w:webHidden/>
          </w:rPr>
          <w:tab/>
        </w:r>
        <w:r>
          <w:rPr>
            <w:noProof/>
            <w:webHidden/>
          </w:rPr>
          <w:fldChar w:fldCharType="begin"/>
        </w:r>
        <w:r>
          <w:rPr>
            <w:noProof/>
            <w:webHidden/>
          </w:rPr>
          <w:instrText xml:space="preserve"> PAGEREF _Toc232865340 \h </w:instrText>
        </w:r>
        <w:r>
          <w:rPr>
            <w:noProof/>
            <w:webHidden/>
          </w:rPr>
        </w:r>
        <w:r>
          <w:rPr>
            <w:noProof/>
            <w:webHidden/>
          </w:rPr>
          <w:fldChar w:fldCharType="separate"/>
        </w:r>
        <w:r>
          <w:rPr>
            <w:noProof/>
            <w:webHidden/>
          </w:rPr>
          <w:t>13</w:t>
        </w:r>
        <w:r>
          <w:rPr>
            <w:noProof/>
            <w:webHidden/>
          </w:rPr>
          <w:fldChar w:fldCharType="end"/>
        </w:r>
      </w:hyperlink>
    </w:p>
    <w:p w14:paraId="7D2EFDC5" w14:textId="05B12DD2"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41" w:history="1">
        <w:r w:rsidRPr="00F55362">
          <w:rPr>
            <w:rStyle w:val="Hyperlink"/>
            <w:noProof/>
          </w:rPr>
          <w:t>Cadre théorique</w:t>
        </w:r>
        <w:r>
          <w:rPr>
            <w:noProof/>
            <w:webHidden/>
          </w:rPr>
          <w:tab/>
        </w:r>
        <w:r>
          <w:rPr>
            <w:noProof/>
            <w:webHidden/>
          </w:rPr>
          <w:fldChar w:fldCharType="begin"/>
        </w:r>
        <w:r>
          <w:rPr>
            <w:noProof/>
            <w:webHidden/>
          </w:rPr>
          <w:instrText xml:space="preserve"> PAGEREF _Toc232865341 \h </w:instrText>
        </w:r>
        <w:r>
          <w:rPr>
            <w:noProof/>
            <w:webHidden/>
          </w:rPr>
        </w:r>
        <w:r>
          <w:rPr>
            <w:noProof/>
            <w:webHidden/>
          </w:rPr>
          <w:fldChar w:fldCharType="separate"/>
        </w:r>
        <w:r>
          <w:rPr>
            <w:noProof/>
            <w:webHidden/>
          </w:rPr>
          <w:t>15</w:t>
        </w:r>
        <w:r>
          <w:rPr>
            <w:noProof/>
            <w:webHidden/>
          </w:rPr>
          <w:fldChar w:fldCharType="end"/>
        </w:r>
      </w:hyperlink>
    </w:p>
    <w:p w14:paraId="0ECA58AB" w14:textId="608B94C8"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42" w:history="1">
        <w:r w:rsidRPr="00F55362">
          <w:rPr>
            <w:rStyle w:val="Hyperlink"/>
            <w:noProof/>
          </w:rPr>
          <w:t>1)</w:t>
        </w:r>
        <w:r>
          <w:rPr>
            <w:rFonts w:asciiTheme="minorHAnsi" w:eastAsiaTheme="minorEastAsia" w:hAnsiTheme="minorHAnsi"/>
            <w:noProof/>
            <w:kern w:val="2"/>
            <w:szCs w:val="24"/>
            <w:lang w:val="en-FR" w:eastAsia="en-GB"/>
            <w14:ligatures w14:val="standardContextual"/>
          </w:rPr>
          <w:tab/>
        </w:r>
        <w:r w:rsidRPr="00F55362">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_Toc232865342 \h </w:instrText>
        </w:r>
        <w:r>
          <w:rPr>
            <w:noProof/>
            <w:webHidden/>
          </w:rPr>
        </w:r>
        <w:r>
          <w:rPr>
            <w:noProof/>
            <w:webHidden/>
          </w:rPr>
          <w:fldChar w:fldCharType="separate"/>
        </w:r>
        <w:r>
          <w:rPr>
            <w:noProof/>
            <w:webHidden/>
          </w:rPr>
          <w:t>15</w:t>
        </w:r>
        <w:r>
          <w:rPr>
            <w:noProof/>
            <w:webHidden/>
          </w:rPr>
          <w:fldChar w:fldCharType="end"/>
        </w:r>
      </w:hyperlink>
    </w:p>
    <w:p w14:paraId="03B85365" w14:textId="1BE04A5C"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3"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_Toc232865343 \h </w:instrText>
        </w:r>
        <w:r>
          <w:rPr>
            <w:noProof/>
            <w:webHidden/>
          </w:rPr>
        </w:r>
        <w:r>
          <w:rPr>
            <w:noProof/>
            <w:webHidden/>
          </w:rPr>
          <w:fldChar w:fldCharType="separate"/>
        </w:r>
        <w:r>
          <w:rPr>
            <w:noProof/>
            <w:webHidden/>
          </w:rPr>
          <w:t>16</w:t>
        </w:r>
        <w:r>
          <w:rPr>
            <w:noProof/>
            <w:webHidden/>
          </w:rPr>
          <w:fldChar w:fldCharType="end"/>
        </w:r>
      </w:hyperlink>
    </w:p>
    <w:p w14:paraId="5163F0CE" w14:textId="16A3F92C"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4" w:history="1">
        <w:r w:rsidRPr="00F55362">
          <w:rPr>
            <w:rStyle w:val="Hyperlink"/>
            <w:rFonts w:eastAsia="Times New Roman"/>
            <w:noProof/>
            <w:lang w:val="en-FR" w:eastAsia="en-GB"/>
          </w:rPr>
          <w:t>(b)</w:t>
        </w:r>
        <w:r>
          <w:rPr>
            <w:rFonts w:asciiTheme="minorHAnsi" w:eastAsiaTheme="minorEastAsia" w:hAnsiTheme="minorHAnsi"/>
            <w:noProof/>
            <w:kern w:val="2"/>
            <w:szCs w:val="24"/>
            <w:lang w:val="en-FR" w:eastAsia="en-GB"/>
            <w14:ligatures w14:val="standardContextual"/>
          </w:rPr>
          <w:tab/>
        </w:r>
        <w:r w:rsidRPr="00F55362">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_Toc232865344 \h </w:instrText>
        </w:r>
        <w:r>
          <w:rPr>
            <w:noProof/>
            <w:webHidden/>
          </w:rPr>
        </w:r>
        <w:r>
          <w:rPr>
            <w:noProof/>
            <w:webHidden/>
          </w:rPr>
          <w:fldChar w:fldCharType="separate"/>
        </w:r>
        <w:r>
          <w:rPr>
            <w:noProof/>
            <w:webHidden/>
          </w:rPr>
          <w:t>16</w:t>
        </w:r>
        <w:r>
          <w:rPr>
            <w:noProof/>
            <w:webHidden/>
          </w:rPr>
          <w:fldChar w:fldCharType="end"/>
        </w:r>
      </w:hyperlink>
    </w:p>
    <w:p w14:paraId="0219E1A3" w14:textId="6B54BAD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5" w:history="1">
        <w:r w:rsidRPr="00F55362">
          <w:rPr>
            <w:rStyle w:val="Hyperlink"/>
            <w:rFonts w:eastAsia="Times New Roman"/>
            <w:noProof/>
            <w:lang w:eastAsia="en-GB"/>
          </w:rPr>
          <w:t>(c)</w:t>
        </w:r>
        <w:r>
          <w:rPr>
            <w:rFonts w:asciiTheme="minorHAnsi" w:eastAsiaTheme="minorEastAsia" w:hAnsiTheme="minorHAnsi"/>
            <w:noProof/>
            <w:kern w:val="2"/>
            <w:szCs w:val="24"/>
            <w:lang w:val="en-FR" w:eastAsia="en-GB"/>
            <w14:ligatures w14:val="standardContextual"/>
          </w:rPr>
          <w:tab/>
        </w:r>
        <w:r w:rsidRPr="00F55362">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_Toc232865345 \h </w:instrText>
        </w:r>
        <w:r>
          <w:rPr>
            <w:noProof/>
            <w:webHidden/>
          </w:rPr>
        </w:r>
        <w:r>
          <w:rPr>
            <w:noProof/>
            <w:webHidden/>
          </w:rPr>
          <w:fldChar w:fldCharType="separate"/>
        </w:r>
        <w:r>
          <w:rPr>
            <w:noProof/>
            <w:webHidden/>
          </w:rPr>
          <w:t>17</w:t>
        </w:r>
        <w:r>
          <w:rPr>
            <w:noProof/>
            <w:webHidden/>
          </w:rPr>
          <w:fldChar w:fldCharType="end"/>
        </w:r>
      </w:hyperlink>
    </w:p>
    <w:p w14:paraId="35F1D2AD" w14:textId="50EEF6E7"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46" w:history="1">
        <w:r w:rsidRPr="00F55362">
          <w:rPr>
            <w:rStyle w:val="Hyperlink"/>
            <w:noProof/>
          </w:rPr>
          <w:t>2)</w:t>
        </w:r>
        <w:r>
          <w:rPr>
            <w:rFonts w:asciiTheme="minorHAnsi" w:eastAsiaTheme="minorEastAsia" w:hAnsiTheme="minorHAnsi"/>
            <w:noProof/>
            <w:kern w:val="2"/>
            <w:szCs w:val="24"/>
            <w:lang w:val="en-FR" w:eastAsia="en-GB"/>
            <w14:ligatures w14:val="standardContextual"/>
          </w:rPr>
          <w:tab/>
        </w:r>
        <w:r w:rsidRPr="00F55362">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_Toc232865346 \h </w:instrText>
        </w:r>
        <w:r>
          <w:rPr>
            <w:noProof/>
            <w:webHidden/>
          </w:rPr>
        </w:r>
        <w:r>
          <w:rPr>
            <w:noProof/>
            <w:webHidden/>
          </w:rPr>
          <w:fldChar w:fldCharType="separate"/>
        </w:r>
        <w:r>
          <w:rPr>
            <w:noProof/>
            <w:webHidden/>
          </w:rPr>
          <w:t>18</w:t>
        </w:r>
        <w:r>
          <w:rPr>
            <w:noProof/>
            <w:webHidden/>
          </w:rPr>
          <w:fldChar w:fldCharType="end"/>
        </w:r>
      </w:hyperlink>
    </w:p>
    <w:p w14:paraId="192C13FD" w14:textId="0704B406"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7"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_Toc232865347 \h </w:instrText>
        </w:r>
        <w:r>
          <w:rPr>
            <w:noProof/>
            <w:webHidden/>
          </w:rPr>
        </w:r>
        <w:r>
          <w:rPr>
            <w:noProof/>
            <w:webHidden/>
          </w:rPr>
          <w:fldChar w:fldCharType="separate"/>
        </w:r>
        <w:r>
          <w:rPr>
            <w:noProof/>
            <w:webHidden/>
          </w:rPr>
          <w:t>18</w:t>
        </w:r>
        <w:r>
          <w:rPr>
            <w:noProof/>
            <w:webHidden/>
          </w:rPr>
          <w:fldChar w:fldCharType="end"/>
        </w:r>
      </w:hyperlink>
    </w:p>
    <w:p w14:paraId="4B0792EC" w14:textId="3D5BD0F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8" w:history="1">
        <w:r w:rsidRPr="00F55362">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F55362">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_Toc232865348 \h </w:instrText>
        </w:r>
        <w:r>
          <w:rPr>
            <w:noProof/>
            <w:webHidden/>
          </w:rPr>
        </w:r>
        <w:r>
          <w:rPr>
            <w:noProof/>
            <w:webHidden/>
          </w:rPr>
          <w:fldChar w:fldCharType="separate"/>
        </w:r>
        <w:r>
          <w:rPr>
            <w:noProof/>
            <w:webHidden/>
          </w:rPr>
          <w:t>19</w:t>
        </w:r>
        <w:r>
          <w:rPr>
            <w:noProof/>
            <w:webHidden/>
          </w:rPr>
          <w:fldChar w:fldCharType="end"/>
        </w:r>
      </w:hyperlink>
    </w:p>
    <w:p w14:paraId="7C9C428B" w14:textId="66AE939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9" w:history="1">
        <w:r w:rsidRPr="00F55362">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F55362">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_Toc232865349 \h </w:instrText>
        </w:r>
        <w:r>
          <w:rPr>
            <w:noProof/>
            <w:webHidden/>
          </w:rPr>
        </w:r>
        <w:r>
          <w:rPr>
            <w:noProof/>
            <w:webHidden/>
          </w:rPr>
          <w:fldChar w:fldCharType="separate"/>
        </w:r>
        <w:r>
          <w:rPr>
            <w:noProof/>
            <w:webHidden/>
          </w:rPr>
          <w:t>19</w:t>
        </w:r>
        <w:r>
          <w:rPr>
            <w:noProof/>
            <w:webHidden/>
          </w:rPr>
          <w:fldChar w:fldCharType="end"/>
        </w:r>
      </w:hyperlink>
    </w:p>
    <w:p w14:paraId="11B1D465" w14:textId="49FE2912"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0" w:history="1">
        <w:r w:rsidRPr="00F55362">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_Toc232865350 \h </w:instrText>
        </w:r>
        <w:r>
          <w:rPr>
            <w:noProof/>
            <w:webHidden/>
          </w:rPr>
        </w:r>
        <w:r>
          <w:rPr>
            <w:noProof/>
            <w:webHidden/>
          </w:rPr>
          <w:fldChar w:fldCharType="separate"/>
        </w:r>
        <w:r>
          <w:rPr>
            <w:noProof/>
            <w:webHidden/>
          </w:rPr>
          <w:t>20</w:t>
        </w:r>
        <w:r>
          <w:rPr>
            <w:noProof/>
            <w:webHidden/>
          </w:rPr>
          <w:fldChar w:fldCharType="end"/>
        </w:r>
      </w:hyperlink>
    </w:p>
    <w:p w14:paraId="6E2DF0F1" w14:textId="1114B6A8"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51" w:history="1">
        <w:r w:rsidRPr="00F55362">
          <w:rPr>
            <w:rStyle w:val="Hyperlink"/>
            <w:noProof/>
          </w:rPr>
          <w:t>3)</w:t>
        </w:r>
        <w:r>
          <w:rPr>
            <w:rFonts w:asciiTheme="minorHAnsi" w:eastAsiaTheme="minorEastAsia" w:hAnsiTheme="minorHAnsi"/>
            <w:noProof/>
            <w:kern w:val="2"/>
            <w:szCs w:val="24"/>
            <w:lang w:val="en-FR" w:eastAsia="en-GB"/>
            <w14:ligatures w14:val="standardContextual"/>
          </w:rPr>
          <w:tab/>
        </w:r>
        <w:r w:rsidRPr="00F55362">
          <w:rPr>
            <w:rStyle w:val="Hyperlink"/>
            <w:noProof/>
          </w:rPr>
          <w:t>L'adoption technologique en éducation : Théories et obstacles</w:t>
        </w:r>
        <w:r>
          <w:rPr>
            <w:noProof/>
            <w:webHidden/>
          </w:rPr>
          <w:tab/>
        </w:r>
        <w:r>
          <w:rPr>
            <w:noProof/>
            <w:webHidden/>
          </w:rPr>
          <w:fldChar w:fldCharType="begin"/>
        </w:r>
        <w:r>
          <w:rPr>
            <w:noProof/>
            <w:webHidden/>
          </w:rPr>
          <w:instrText xml:space="preserve"> PAGEREF _Toc232865351 \h </w:instrText>
        </w:r>
        <w:r>
          <w:rPr>
            <w:noProof/>
            <w:webHidden/>
          </w:rPr>
        </w:r>
        <w:r>
          <w:rPr>
            <w:noProof/>
            <w:webHidden/>
          </w:rPr>
          <w:fldChar w:fldCharType="separate"/>
        </w:r>
        <w:r>
          <w:rPr>
            <w:noProof/>
            <w:webHidden/>
          </w:rPr>
          <w:t>22</w:t>
        </w:r>
        <w:r>
          <w:rPr>
            <w:noProof/>
            <w:webHidden/>
          </w:rPr>
          <w:fldChar w:fldCharType="end"/>
        </w:r>
      </w:hyperlink>
    </w:p>
    <w:p w14:paraId="73814DFA" w14:textId="161C8362"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2"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Qu'est-ce que l'adoption technologique ?</w:t>
        </w:r>
        <w:r>
          <w:rPr>
            <w:noProof/>
            <w:webHidden/>
          </w:rPr>
          <w:tab/>
        </w:r>
        <w:r>
          <w:rPr>
            <w:noProof/>
            <w:webHidden/>
          </w:rPr>
          <w:fldChar w:fldCharType="begin"/>
        </w:r>
        <w:r>
          <w:rPr>
            <w:noProof/>
            <w:webHidden/>
          </w:rPr>
          <w:instrText xml:space="preserve"> PAGEREF _Toc232865352 \h </w:instrText>
        </w:r>
        <w:r>
          <w:rPr>
            <w:noProof/>
            <w:webHidden/>
          </w:rPr>
        </w:r>
        <w:r>
          <w:rPr>
            <w:noProof/>
            <w:webHidden/>
          </w:rPr>
          <w:fldChar w:fldCharType="separate"/>
        </w:r>
        <w:r>
          <w:rPr>
            <w:noProof/>
            <w:webHidden/>
          </w:rPr>
          <w:t>22</w:t>
        </w:r>
        <w:r>
          <w:rPr>
            <w:noProof/>
            <w:webHidden/>
          </w:rPr>
          <w:fldChar w:fldCharType="end"/>
        </w:r>
      </w:hyperlink>
    </w:p>
    <w:p w14:paraId="42995666" w14:textId="2B5E5C7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3" w:history="1">
        <w:r w:rsidRPr="00F55362">
          <w:rPr>
            <w:rStyle w:val="Hyperlink"/>
            <w:noProof/>
            <w:lang w:val="en-FR"/>
          </w:rPr>
          <w:t>(b)</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Modèles théoriques de l'adoption technologique</w:t>
        </w:r>
        <w:r>
          <w:rPr>
            <w:noProof/>
            <w:webHidden/>
          </w:rPr>
          <w:tab/>
        </w:r>
        <w:r>
          <w:rPr>
            <w:noProof/>
            <w:webHidden/>
          </w:rPr>
          <w:fldChar w:fldCharType="begin"/>
        </w:r>
        <w:r>
          <w:rPr>
            <w:noProof/>
            <w:webHidden/>
          </w:rPr>
          <w:instrText xml:space="preserve"> PAGEREF _Toc232865353 \h </w:instrText>
        </w:r>
        <w:r>
          <w:rPr>
            <w:noProof/>
            <w:webHidden/>
          </w:rPr>
        </w:r>
        <w:r>
          <w:rPr>
            <w:noProof/>
            <w:webHidden/>
          </w:rPr>
          <w:fldChar w:fldCharType="separate"/>
        </w:r>
        <w:r>
          <w:rPr>
            <w:noProof/>
            <w:webHidden/>
          </w:rPr>
          <w:t>23</w:t>
        </w:r>
        <w:r>
          <w:rPr>
            <w:noProof/>
            <w:webHidden/>
          </w:rPr>
          <w:fldChar w:fldCharType="end"/>
        </w:r>
      </w:hyperlink>
    </w:p>
    <w:p w14:paraId="0F945429" w14:textId="677D682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4"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Barrières et facteurs influençant l'adoption</w:t>
        </w:r>
        <w:r>
          <w:rPr>
            <w:noProof/>
            <w:webHidden/>
          </w:rPr>
          <w:tab/>
        </w:r>
        <w:r>
          <w:rPr>
            <w:noProof/>
            <w:webHidden/>
          </w:rPr>
          <w:fldChar w:fldCharType="begin"/>
        </w:r>
        <w:r>
          <w:rPr>
            <w:noProof/>
            <w:webHidden/>
          </w:rPr>
          <w:instrText xml:space="preserve"> PAGEREF _Toc232865354 \h </w:instrText>
        </w:r>
        <w:r>
          <w:rPr>
            <w:noProof/>
            <w:webHidden/>
          </w:rPr>
        </w:r>
        <w:r>
          <w:rPr>
            <w:noProof/>
            <w:webHidden/>
          </w:rPr>
          <w:fldChar w:fldCharType="separate"/>
        </w:r>
        <w:r>
          <w:rPr>
            <w:noProof/>
            <w:webHidden/>
          </w:rPr>
          <w:t>24</w:t>
        </w:r>
        <w:r>
          <w:rPr>
            <w:noProof/>
            <w:webHidden/>
          </w:rPr>
          <w:fldChar w:fldCharType="end"/>
        </w:r>
      </w:hyperlink>
    </w:p>
    <w:p w14:paraId="486D58D9" w14:textId="04433AD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5" w:history="1">
        <w:r w:rsidRPr="00F55362">
          <w:rPr>
            <w:rStyle w:val="Hyperlink"/>
            <w:noProof/>
          </w:rPr>
          <w:t>(d)</w:t>
        </w:r>
        <w:r>
          <w:rPr>
            <w:rFonts w:asciiTheme="minorHAnsi" w:eastAsiaTheme="minorEastAsia" w:hAnsiTheme="minorHAnsi"/>
            <w:noProof/>
            <w:kern w:val="2"/>
            <w:szCs w:val="24"/>
            <w:lang w:val="en-FR" w:eastAsia="en-GB"/>
            <w14:ligatures w14:val="standardContextual"/>
          </w:rPr>
          <w:tab/>
        </w:r>
        <w:r w:rsidRPr="00F55362">
          <w:rPr>
            <w:rStyle w:val="Hyperlink"/>
            <w:noProof/>
          </w:rPr>
          <w:t>Enseignants de langues vivantes et à l'IA générative</w:t>
        </w:r>
        <w:r>
          <w:rPr>
            <w:noProof/>
            <w:webHidden/>
          </w:rPr>
          <w:tab/>
        </w:r>
        <w:r>
          <w:rPr>
            <w:noProof/>
            <w:webHidden/>
          </w:rPr>
          <w:fldChar w:fldCharType="begin"/>
        </w:r>
        <w:r>
          <w:rPr>
            <w:noProof/>
            <w:webHidden/>
          </w:rPr>
          <w:instrText xml:space="preserve"> PAGEREF _Toc232865355 \h </w:instrText>
        </w:r>
        <w:r>
          <w:rPr>
            <w:noProof/>
            <w:webHidden/>
          </w:rPr>
        </w:r>
        <w:r>
          <w:rPr>
            <w:noProof/>
            <w:webHidden/>
          </w:rPr>
          <w:fldChar w:fldCharType="separate"/>
        </w:r>
        <w:r>
          <w:rPr>
            <w:noProof/>
            <w:webHidden/>
          </w:rPr>
          <w:t>26</w:t>
        </w:r>
        <w:r>
          <w:rPr>
            <w:noProof/>
            <w:webHidden/>
          </w:rPr>
          <w:fldChar w:fldCharType="end"/>
        </w:r>
      </w:hyperlink>
    </w:p>
    <w:p w14:paraId="25F66044" w14:textId="6F48A333"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56" w:history="1">
        <w:r w:rsidRPr="00F55362">
          <w:rPr>
            <w:rStyle w:val="Hyperlink"/>
            <w:noProof/>
          </w:rPr>
          <w:t>4)</w:t>
        </w:r>
        <w:r>
          <w:rPr>
            <w:rFonts w:asciiTheme="minorHAnsi" w:eastAsiaTheme="minorEastAsia" w:hAnsiTheme="minorHAnsi"/>
            <w:noProof/>
            <w:kern w:val="2"/>
            <w:szCs w:val="24"/>
            <w:lang w:val="en-FR" w:eastAsia="en-GB"/>
            <w14:ligatures w14:val="standardContextual"/>
          </w:rPr>
          <w:tab/>
        </w:r>
        <w:r w:rsidRPr="00F55362">
          <w:rPr>
            <w:rStyle w:val="Hyperlink"/>
            <w:noProof/>
          </w:rPr>
          <w:t>L'intelligence artificielle dans l'enseignement des langues vivantes</w:t>
        </w:r>
        <w:r>
          <w:rPr>
            <w:noProof/>
            <w:webHidden/>
          </w:rPr>
          <w:tab/>
        </w:r>
        <w:r>
          <w:rPr>
            <w:noProof/>
            <w:webHidden/>
          </w:rPr>
          <w:fldChar w:fldCharType="begin"/>
        </w:r>
        <w:r>
          <w:rPr>
            <w:noProof/>
            <w:webHidden/>
          </w:rPr>
          <w:instrText xml:space="preserve"> PAGEREF _Toc232865356 \h </w:instrText>
        </w:r>
        <w:r>
          <w:rPr>
            <w:noProof/>
            <w:webHidden/>
          </w:rPr>
        </w:r>
        <w:r>
          <w:rPr>
            <w:noProof/>
            <w:webHidden/>
          </w:rPr>
          <w:fldChar w:fldCharType="separate"/>
        </w:r>
        <w:r>
          <w:rPr>
            <w:noProof/>
            <w:webHidden/>
          </w:rPr>
          <w:t>27</w:t>
        </w:r>
        <w:r>
          <w:rPr>
            <w:noProof/>
            <w:webHidden/>
          </w:rPr>
          <w:fldChar w:fldCharType="end"/>
        </w:r>
      </w:hyperlink>
    </w:p>
    <w:p w14:paraId="77D7C599" w14:textId="1D26404A"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7"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Applications et affordances de l'IA dans l'enseignement des langues</w:t>
        </w:r>
        <w:r>
          <w:rPr>
            <w:noProof/>
            <w:webHidden/>
          </w:rPr>
          <w:tab/>
        </w:r>
        <w:r>
          <w:rPr>
            <w:noProof/>
            <w:webHidden/>
          </w:rPr>
          <w:fldChar w:fldCharType="begin"/>
        </w:r>
        <w:r>
          <w:rPr>
            <w:noProof/>
            <w:webHidden/>
          </w:rPr>
          <w:instrText xml:space="preserve"> PAGEREF _Toc232865357 \h </w:instrText>
        </w:r>
        <w:r>
          <w:rPr>
            <w:noProof/>
            <w:webHidden/>
          </w:rPr>
        </w:r>
        <w:r>
          <w:rPr>
            <w:noProof/>
            <w:webHidden/>
          </w:rPr>
          <w:fldChar w:fldCharType="separate"/>
        </w:r>
        <w:r>
          <w:rPr>
            <w:noProof/>
            <w:webHidden/>
          </w:rPr>
          <w:t>28</w:t>
        </w:r>
        <w:r>
          <w:rPr>
            <w:noProof/>
            <w:webHidden/>
          </w:rPr>
          <w:fldChar w:fldCharType="end"/>
        </w:r>
      </w:hyperlink>
    </w:p>
    <w:p w14:paraId="2BC487ED" w14:textId="5D89FFFE"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8"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Efficacité et limites de l'IA pour l'enseignement des langues</w:t>
        </w:r>
        <w:r>
          <w:rPr>
            <w:noProof/>
            <w:webHidden/>
          </w:rPr>
          <w:tab/>
        </w:r>
        <w:r>
          <w:rPr>
            <w:noProof/>
            <w:webHidden/>
          </w:rPr>
          <w:fldChar w:fldCharType="begin"/>
        </w:r>
        <w:r>
          <w:rPr>
            <w:noProof/>
            <w:webHidden/>
          </w:rPr>
          <w:instrText xml:space="preserve"> PAGEREF _Toc232865358 \h </w:instrText>
        </w:r>
        <w:r>
          <w:rPr>
            <w:noProof/>
            <w:webHidden/>
          </w:rPr>
        </w:r>
        <w:r>
          <w:rPr>
            <w:noProof/>
            <w:webHidden/>
          </w:rPr>
          <w:fldChar w:fldCharType="separate"/>
        </w:r>
        <w:r>
          <w:rPr>
            <w:noProof/>
            <w:webHidden/>
          </w:rPr>
          <w:t>28</w:t>
        </w:r>
        <w:r>
          <w:rPr>
            <w:noProof/>
            <w:webHidden/>
          </w:rPr>
          <w:fldChar w:fldCharType="end"/>
        </w:r>
      </w:hyperlink>
    </w:p>
    <w:p w14:paraId="2D9F66FD" w14:textId="239CCD06"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9"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Perspectives critiques et contexte français</w:t>
        </w:r>
        <w:r>
          <w:rPr>
            <w:noProof/>
            <w:webHidden/>
          </w:rPr>
          <w:tab/>
        </w:r>
        <w:r>
          <w:rPr>
            <w:noProof/>
            <w:webHidden/>
          </w:rPr>
          <w:fldChar w:fldCharType="begin"/>
        </w:r>
        <w:r>
          <w:rPr>
            <w:noProof/>
            <w:webHidden/>
          </w:rPr>
          <w:instrText xml:space="preserve"> PAGEREF _Toc232865359 \h </w:instrText>
        </w:r>
        <w:r>
          <w:rPr>
            <w:noProof/>
            <w:webHidden/>
          </w:rPr>
        </w:r>
        <w:r>
          <w:rPr>
            <w:noProof/>
            <w:webHidden/>
          </w:rPr>
          <w:fldChar w:fldCharType="separate"/>
        </w:r>
        <w:r>
          <w:rPr>
            <w:noProof/>
            <w:webHidden/>
          </w:rPr>
          <w:t>29</w:t>
        </w:r>
        <w:r>
          <w:rPr>
            <w:noProof/>
            <w:webHidden/>
          </w:rPr>
          <w:fldChar w:fldCharType="end"/>
        </w:r>
      </w:hyperlink>
    </w:p>
    <w:p w14:paraId="573ED439" w14:textId="2022EA2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0" w:history="1">
        <w:r w:rsidRPr="00F55362">
          <w:rPr>
            <w:rStyle w:val="Hyperlink"/>
            <w:noProof/>
          </w:rPr>
          <w:t>(d)</w:t>
        </w:r>
        <w:r>
          <w:rPr>
            <w:rFonts w:asciiTheme="minorHAnsi" w:eastAsiaTheme="minorEastAsia" w:hAnsiTheme="minorHAnsi"/>
            <w:noProof/>
            <w:kern w:val="2"/>
            <w:szCs w:val="24"/>
            <w:lang w:val="en-FR" w:eastAsia="en-GB"/>
            <w14:ligatures w14:val="standardContextual"/>
          </w:rPr>
          <w:tab/>
        </w:r>
        <w:r w:rsidRPr="00F55362">
          <w:rPr>
            <w:rStyle w:val="Hyperlink"/>
            <w:noProof/>
          </w:rPr>
          <w:t>Synthèse et lacune de recherche</w:t>
        </w:r>
        <w:r>
          <w:rPr>
            <w:noProof/>
            <w:webHidden/>
          </w:rPr>
          <w:tab/>
        </w:r>
        <w:r>
          <w:rPr>
            <w:noProof/>
            <w:webHidden/>
          </w:rPr>
          <w:fldChar w:fldCharType="begin"/>
        </w:r>
        <w:r>
          <w:rPr>
            <w:noProof/>
            <w:webHidden/>
          </w:rPr>
          <w:instrText xml:space="preserve"> PAGEREF _Toc232865360 \h </w:instrText>
        </w:r>
        <w:r>
          <w:rPr>
            <w:noProof/>
            <w:webHidden/>
          </w:rPr>
        </w:r>
        <w:r>
          <w:rPr>
            <w:noProof/>
            <w:webHidden/>
          </w:rPr>
          <w:fldChar w:fldCharType="separate"/>
        </w:r>
        <w:r>
          <w:rPr>
            <w:noProof/>
            <w:webHidden/>
          </w:rPr>
          <w:t>30</w:t>
        </w:r>
        <w:r>
          <w:rPr>
            <w:noProof/>
            <w:webHidden/>
          </w:rPr>
          <w:fldChar w:fldCharType="end"/>
        </w:r>
      </w:hyperlink>
    </w:p>
    <w:p w14:paraId="20606028" w14:textId="282B66A7"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61" w:history="1">
        <w:r w:rsidRPr="00F55362">
          <w:rPr>
            <w:rStyle w:val="Hyperlink"/>
            <w:noProof/>
          </w:rPr>
          <w:t>Méthodologie</w:t>
        </w:r>
        <w:r>
          <w:rPr>
            <w:noProof/>
            <w:webHidden/>
          </w:rPr>
          <w:tab/>
        </w:r>
        <w:r>
          <w:rPr>
            <w:noProof/>
            <w:webHidden/>
          </w:rPr>
          <w:fldChar w:fldCharType="begin"/>
        </w:r>
        <w:r>
          <w:rPr>
            <w:noProof/>
            <w:webHidden/>
          </w:rPr>
          <w:instrText xml:space="preserve"> PAGEREF _Toc232865361 \h </w:instrText>
        </w:r>
        <w:r>
          <w:rPr>
            <w:noProof/>
            <w:webHidden/>
          </w:rPr>
        </w:r>
        <w:r>
          <w:rPr>
            <w:noProof/>
            <w:webHidden/>
          </w:rPr>
          <w:fldChar w:fldCharType="separate"/>
        </w:r>
        <w:r>
          <w:rPr>
            <w:noProof/>
            <w:webHidden/>
          </w:rPr>
          <w:t>31</w:t>
        </w:r>
        <w:r>
          <w:rPr>
            <w:noProof/>
            <w:webHidden/>
          </w:rPr>
          <w:fldChar w:fldCharType="end"/>
        </w:r>
      </w:hyperlink>
    </w:p>
    <w:p w14:paraId="2C55A304" w14:textId="43789A7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2"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Questionnaire Préliminaire</w:t>
        </w:r>
        <w:r>
          <w:rPr>
            <w:noProof/>
            <w:webHidden/>
          </w:rPr>
          <w:tab/>
        </w:r>
        <w:r>
          <w:rPr>
            <w:noProof/>
            <w:webHidden/>
          </w:rPr>
          <w:fldChar w:fldCharType="begin"/>
        </w:r>
        <w:r>
          <w:rPr>
            <w:noProof/>
            <w:webHidden/>
          </w:rPr>
          <w:instrText xml:space="preserve"> PAGEREF _Toc232865362 \h </w:instrText>
        </w:r>
        <w:r>
          <w:rPr>
            <w:noProof/>
            <w:webHidden/>
          </w:rPr>
        </w:r>
        <w:r>
          <w:rPr>
            <w:noProof/>
            <w:webHidden/>
          </w:rPr>
          <w:fldChar w:fldCharType="separate"/>
        </w:r>
        <w:r>
          <w:rPr>
            <w:noProof/>
            <w:webHidden/>
          </w:rPr>
          <w:t>31</w:t>
        </w:r>
        <w:r>
          <w:rPr>
            <w:noProof/>
            <w:webHidden/>
          </w:rPr>
          <w:fldChar w:fldCharType="end"/>
        </w:r>
      </w:hyperlink>
    </w:p>
    <w:p w14:paraId="6C5BAB0A" w14:textId="41AD6F3C"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63" w:history="1">
        <w:r w:rsidRPr="00F55362">
          <w:rPr>
            <w:rStyle w:val="Hyperlink"/>
            <w:noProof/>
          </w:rPr>
          <w:t>1)</w:t>
        </w:r>
        <w:r>
          <w:rPr>
            <w:rFonts w:asciiTheme="minorHAnsi" w:eastAsiaTheme="minorEastAsia" w:hAnsiTheme="minorHAnsi"/>
            <w:noProof/>
            <w:kern w:val="2"/>
            <w:szCs w:val="24"/>
            <w:lang w:val="en-FR" w:eastAsia="en-GB"/>
            <w14:ligatures w14:val="standardContextual"/>
          </w:rPr>
          <w:tab/>
        </w:r>
        <w:r w:rsidRPr="00F55362">
          <w:rPr>
            <w:rStyle w:val="Hyperlink"/>
            <w:noProof/>
          </w:rPr>
          <w:t>Contexte</w:t>
        </w:r>
        <w:r>
          <w:rPr>
            <w:noProof/>
            <w:webHidden/>
          </w:rPr>
          <w:tab/>
        </w:r>
        <w:r>
          <w:rPr>
            <w:noProof/>
            <w:webHidden/>
          </w:rPr>
          <w:fldChar w:fldCharType="begin"/>
        </w:r>
        <w:r>
          <w:rPr>
            <w:noProof/>
            <w:webHidden/>
          </w:rPr>
          <w:instrText xml:space="preserve"> PAGEREF _Toc232865363 \h </w:instrText>
        </w:r>
        <w:r>
          <w:rPr>
            <w:noProof/>
            <w:webHidden/>
          </w:rPr>
        </w:r>
        <w:r>
          <w:rPr>
            <w:noProof/>
            <w:webHidden/>
          </w:rPr>
          <w:fldChar w:fldCharType="separate"/>
        </w:r>
        <w:r>
          <w:rPr>
            <w:noProof/>
            <w:webHidden/>
          </w:rPr>
          <w:t>32</w:t>
        </w:r>
        <w:r>
          <w:rPr>
            <w:noProof/>
            <w:webHidden/>
          </w:rPr>
          <w:fldChar w:fldCharType="end"/>
        </w:r>
      </w:hyperlink>
    </w:p>
    <w:p w14:paraId="13BD8FA1" w14:textId="1F11AA63"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4"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_Toc232865364 \h </w:instrText>
        </w:r>
        <w:r>
          <w:rPr>
            <w:noProof/>
            <w:webHidden/>
          </w:rPr>
        </w:r>
        <w:r>
          <w:rPr>
            <w:noProof/>
            <w:webHidden/>
          </w:rPr>
          <w:fldChar w:fldCharType="separate"/>
        </w:r>
        <w:r>
          <w:rPr>
            <w:noProof/>
            <w:webHidden/>
          </w:rPr>
          <w:t>32</w:t>
        </w:r>
        <w:r>
          <w:rPr>
            <w:noProof/>
            <w:webHidden/>
          </w:rPr>
          <w:fldChar w:fldCharType="end"/>
        </w:r>
      </w:hyperlink>
    </w:p>
    <w:p w14:paraId="6A3BC3AA" w14:textId="5189EC1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5"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_Toc232865365 \h </w:instrText>
        </w:r>
        <w:r>
          <w:rPr>
            <w:noProof/>
            <w:webHidden/>
          </w:rPr>
        </w:r>
        <w:r>
          <w:rPr>
            <w:noProof/>
            <w:webHidden/>
          </w:rPr>
          <w:fldChar w:fldCharType="separate"/>
        </w:r>
        <w:r>
          <w:rPr>
            <w:noProof/>
            <w:webHidden/>
          </w:rPr>
          <w:t>33</w:t>
        </w:r>
        <w:r>
          <w:rPr>
            <w:noProof/>
            <w:webHidden/>
          </w:rPr>
          <w:fldChar w:fldCharType="end"/>
        </w:r>
      </w:hyperlink>
    </w:p>
    <w:p w14:paraId="11CE4919" w14:textId="235B9BA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6"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_Toc232865366 \h </w:instrText>
        </w:r>
        <w:r>
          <w:rPr>
            <w:noProof/>
            <w:webHidden/>
          </w:rPr>
        </w:r>
        <w:r>
          <w:rPr>
            <w:noProof/>
            <w:webHidden/>
          </w:rPr>
          <w:fldChar w:fldCharType="separate"/>
        </w:r>
        <w:r>
          <w:rPr>
            <w:noProof/>
            <w:webHidden/>
          </w:rPr>
          <w:t>34</w:t>
        </w:r>
        <w:r>
          <w:rPr>
            <w:noProof/>
            <w:webHidden/>
          </w:rPr>
          <w:fldChar w:fldCharType="end"/>
        </w:r>
      </w:hyperlink>
    </w:p>
    <w:p w14:paraId="31D6EC9F" w14:textId="7C288265"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7" w:history="1">
        <w:r w:rsidRPr="00F55362">
          <w:rPr>
            <w:rStyle w:val="Hyperlink"/>
            <w:noProof/>
            <w:lang w:val="en-FR"/>
          </w:rPr>
          <w:t>(d)</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Le Public visé</w:t>
        </w:r>
        <w:r>
          <w:rPr>
            <w:noProof/>
            <w:webHidden/>
          </w:rPr>
          <w:tab/>
        </w:r>
        <w:r>
          <w:rPr>
            <w:noProof/>
            <w:webHidden/>
          </w:rPr>
          <w:fldChar w:fldCharType="begin"/>
        </w:r>
        <w:r>
          <w:rPr>
            <w:noProof/>
            <w:webHidden/>
          </w:rPr>
          <w:instrText xml:space="preserve"> PAGEREF _Toc232865367 \h </w:instrText>
        </w:r>
        <w:r>
          <w:rPr>
            <w:noProof/>
            <w:webHidden/>
          </w:rPr>
        </w:r>
        <w:r>
          <w:rPr>
            <w:noProof/>
            <w:webHidden/>
          </w:rPr>
          <w:fldChar w:fldCharType="separate"/>
        </w:r>
        <w:r>
          <w:rPr>
            <w:noProof/>
            <w:webHidden/>
          </w:rPr>
          <w:t>36</w:t>
        </w:r>
        <w:r>
          <w:rPr>
            <w:noProof/>
            <w:webHidden/>
          </w:rPr>
          <w:fldChar w:fldCharType="end"/>
        </w:r>
      </w:hyperlink>
    </w:p>
    <w:p w14:paraId="1D404D81" w14:textId="00F6E911"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68" w:history="1">
        <w:r w:rsidRPr="00F55362">
          <w:rPr>
            <w:rStyle w:val="Hyperlink"/>
            <w:noProof/>
          </w:rPr>
          <w:t>2)</w:t>
        </w:r>
        <w:r>
          <w:rPr>
            <w:rFonts w:asciiTheme="minorHAnsi" w:eastAsiaTheme="minorEastAsia" w:hAnsiTheme="minorHAnsi"/>
            <w:noProof/>
            <w:kern w:val="2"/>
            <w:szCs w:val="24"/>
            <w:lang w:val="en-FR" w:eastAsia="en-GB"/>
            <w14:ligatures w14:val="standardContextual"/>
          </w:rPr>
          <w:tab/>
        </w:r>
        <w:r w:rsidRPr="00F55362">
          <w:rPr>
            <w:rStyle w:val="Hyperlink"/>
            <w:noProof/>
          </w:rPr>
          <w:t>Design de Recherche</w:t>
        </w:r>
        <w:r>
          <w:rPr>
            <w:noProof/>
            <w:webHidden/>
          </w:rPr>
          <w:tab/>
        </w:r>
        <w:r>
          <w:rPr>
            <w:noProof/>
            <w:webHidden/>
          </w:rPr>
          <w:fldChar w:fldCharType="begin"/>
        </w:r>
        <w:r>
          <w:rPr>
            <w:noProof/>
            <w:webHidden/>
          </w:rPr>
          <w:instrText xml:space="preserve"> PAGEREF _Toc232865368 \h </w:instrText>
        </w:r>
        <w:r>
          <w:rPr>
            <w:noProof/>
            <w:webHidden/>
          </w:rPr>
        </w:r>
        <w:r>
          <w:rPr>
            <w:noProof/>
            <w:webHidden/>
          </w:rPr>
          <w:fldChar w:fldCharType="separate"/>
        </w:r>
        <w:r>
          <w:rPr>
            <w:noProof/>
            <w:webHidden/>
          </w:rPr>
          <w:t>37</w:t>
        </w:r>
        <w:r>
          <w:rPr>
            <w:noProof/>
            <w:webHidden/>
          </w:rPr>
          <w:fldChar w:fldCharType="end"/>
        </w:r>
      </w:hyperlink>
    </w:p>
    <w:p w14:paraId="46EA1B1D" w14:textId="152B1502"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9"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Structure générale</w:t>
        </w:r>
        <w:r>
          <w:rPr>
            <w:noProof/>
            <w:webHidden/>
          </w:rPr>
          <w:tab/>
        </w:r>
        <w:r>
          <w:rPr>
            <w:noProof/>
            <w:webHidden/>
          </w:rPr>
          <w:fldChar w:fldCharType="begin"/>
        </w:r>
        <w:r>
          <w:rPr>
            <w:noProof/>
            <w:webHidden/>
          </w:rPr>
          <w:instrText xml:space="preserve"> PAGEREF _Toc232865369 \h </w:instrText>
        </w:r>
        <w:r>
          <w:rPr>
            <w:noProof/>
            <w:webHidden/>
          </w:rPr>
        </w:r>
        <w:r>
          <w:rPr>
            <w:noProof/>
            <w:webHidden/>
          </w:rPr>
          <w:fldChar w:fldCharType="separate"/>
        </w:r>
        <w:r>
          <w:rPr>
            <w:noProof/>
            <w:webHidden/>
          </w:rPr>
          <w:t>37</w:t>
        </w:r>
        <w:r>
          <w:rPr>
            <w:noProof/>
            <w:webHidden/>
          </w:rPr>
          <w:fldChar w:fldCharType="end"/>
        </w:r>
      </w:hyperlink>
    </w:p>
    <w:p w14:paraId="1E1F0BCB" w14:textId="77EC696C"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0"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Sur quoi porte les deux phases ?</w:t>
        </w:r>
        <w:r>
          <w:rPr>
            <w:noProof/>
            <w:webHidden/>
          </w:rPr>
          <w:tab/>
        </w:r>
        <w:r>
          <w:rPr>
            <w:noProof/>
            <w:webHidden/>
          </w:rPr>
          <w:fldChar w:fldCharType="begin"/>
        </w:r>
        <w:r>
          <w:rPr>
            <w:noProof/>
            <w:webHidden/>
          </w:rPr>
          <w:instrText xml:space="preserve"> PAGEREF _Toc232865370 \h </w:instrText>
        </w:r>
        <w:r>
          <w:rPr>
            <w:noProof/>
            <w:webHidden/>
          </w:rPr>
        </w:r>
        <w:r>
          <w:rPr>
            <w:noProof/>
            <w:webHidden/>
          </w:rPr>
          <w:fldChar w:fldCharType="separate"/>
        </w:r>
        <w:r>
          <w:rPr>
            <w:noProof/>
            <w:webHidden/>
          </w:rPr>
          <w:t>37</w:t>
        </w:r>
        <w:r>
          <w:rPr>
            <w:noProof/>
            <w:webHidden/>
          </w:rPr>
          <w:fldChar w:fldCharType="end"/>
        </w:r>
      </w:hyperlink>
    </w:p>
    <w:p w14:paraId="28141F93" w14:textId="51A5DC0A"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71" w:history="1">
        <w:r w:rsidRPr="00F55362">
          <w:rPr>
            <w:rStyle w:val="Hyperlink"/>
            <w:noProof/>
            <w:lang w:val="en-FR"/>
          </w:rPr>
          <w:t>3)</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Collecte des données</w:t>
        </w:r>
        <w:r>
          <w:rPr>
            <w:noProof/>
            <w:webHidden/>
          </w:rPr>
          <w:tab/>
        </w:r>
        <w:r>
          <w:rPr>
            <w:noProof/>
            <w:webHidden/>
          </w:rPr>
          <w:fldChar w:fldCharType="begin"/>
        </w:r>
        <w:r>
          <w:rPr>
            <w:noProof/>
            <w:webHidden/>
          </w:rPr>
          <w:instrText xml:space="preserve"> PAGEREF _Toc232865371 \h </w:instrText>
        </w:r>
        <w:r>
          <w:rPr>
            <w:noProof/>
            <w:webHidden/>
          </w:rPr>
        </w:r>
        <w:r>
          <w:rPr>
            <w:noProof/>
            <w:webHidden/>
          </w:rPr>
          <w:fldChar w:fldCharType="separate"/>
        </w:r>
        <w:r>
          <w:rPr>
            <w:noProof/>
            <w:webHidden/>
          </w:rPr>
          <w:t>38</w:t>
        </w:r>
        <w:r>
          <w:rPr>
            <w:noProof/>
            <w:webHidden/>
          </w:rPr>
          <w:fldChar w:fldCharType="end"/>
        </w:r>
      </w:hyperlink>
    </w:p>
    <w:p w14:paraId="270C000E" w14:textId="458F8957"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2"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Plans de cours</w:t>
        </w:r>
        <w:r>
          <w:rPr>
            <w:noProof/>
            <w:webHidden/>
          </w:rPr>
          <w:tab/>
        </w:r>
        <w:r>
          <w:rPr>
            <w:noProof/>
            <w:webHidden/>
          </w:rPr>
          <w:fldChar w:fldCharType="begin"/>
        </w:r>
        <w:r>
          <w:rPr>
            <w:noProof/>
            <w:webHidden/>
          </w:rPr>
          <w:instrText xml:space="preserve"> PAGEREF _Toc232865372 \h </w:instrText>
        </w:r>
        <w:r>
          <w:rPr>
            <w:noProof/>
            <w:webHidden/>
          </w:rPr>
        </w:r>
        <w:r>
          <w:rPr>
            <w:noProof/>
            <w:webHidden/>
          </w:rPr>
          <w:fldChar w:fldCharType="separate"/>
        </w:r>
        <w:r>
          <w:rPr>
            <w:noProof/>
            <w:webHidden/>
          </w:rPr>
          <w:t>38</w:t>
        </w:r>
        <w:r>
          <w:rPr>
            <w:noProof/>
            <w:webHidden/>
          </w:rPr>
          <w:fldChar w:fldCharType="end"/>
        </w:r>
      </w:hyperlink>
    </w:p>
    <w:p w14:paraId="126ACEAA" w14:textId="19E939C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3"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Chronomètre</w:t>
        </w:r>
        <w:r>
          <w:rPr>
            <w:noProof/>
            <w:webHidden/>
          </w:rPr>
          <w:tab/>
        </w:r>
        <w:r>
          <w:rPr>
            <w:noProof/>
            <w:webHidden/>
          </w:rPr>
          <w:fldChar w:fldCharType="begin"/>
        </w:r>
        <w:r>
          <w:rPr>
            <w:noProof/>
            <w:webHidden/>
          </w:rPr>
          <w:instrText xml:space="preserve"> PAGEREF _Toc232865373 \h </w:instrText>
        </w:r>
        <w:r>
          <w:rPr>
            <w:noProof/>
            <w:webHidden/>
          </w:rPr>
        </w:r>
        <w:r>
          <w:rPr>
            <w:noProof/>
            <w:webHidden/>
          </w:rPr>
          <w:fldChar w:fldCharType="separate"/>
        </w:r>
        <w:r>
          <w:rPr>
            <w:noProof/>
            <w:webHidden/>
          </w:rPr>
          <w:t>38</w:t>
        </w:r>
        <w:r>
          <w:rPr>
            <w:noProof/>
            <w:webHidden/>
          </w:rPr>
          <w:fldChar w:fldCharType="end"/>
        </w:r>
      </w:hyperlink>
    </w:p>
    <w:p w14:paraId="2686FE5D" w14:textId="30D3474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4"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Enregistrement de vidéo (Phase I et Phase II)</w:t>
        </w:r>
        <w:r>
          <w:rPr>
            <w:noProof/>
            <w:webHidden/>
          </w:rPr>
          <w:tab/>
        </w:r>
        <w:r>
          <w:rPr>
            <w:noProof/>
            <w:webHidden/>
          </w:rPr>
          <w:fldChar w:fldCharType="begin"/>
        </w:r>
        <w:r>
          <w:rPr>
            <w:noProof/>
            <w:webHidden/>
          </w:rPr>
          <w:instrText xml:space="preserve"> PAGEREF _Toc232865374 \h </w:instrText>
        </w:r>
        <w:r>
          <w:rPr>
            <w:noProof/>
            <w:webHidden/>
          </w:rPr>
        </w:r>
        <w:r>
          <w:rPr>
            <w:noProof/>
            <w:webHidden/>
          </w:rPr>
          <w:fldChar w:fldCharType="separate"/>
        </w:r>
        <w:r>
          <w:rPr>
            <w:noProof/>
            <w:webHidden/>
          </w:rPr>
          <w:t>38</w:t>
        </w:r>
        <w:r>
          <w:rPr>
            <w:noProof/>
            <w:webHidden/>
          </w:rPr>
          <w:fldChar w:fldCharType="end"/>
        </w:r>
      </w:hyperlink>
    </w:p>
    <w:p w14:paraId="23D90EE0" w14:textId="4214BE1B"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5" w:history="1">
        <w:r w:rsidRPr="00F55362">
          <w:rPr>
            <w:rStyle w:val="Hyperlink"/>
            <w:noProof/>
          </w:rPr>
          <w:t>(d)</w:t>
        </w:r>
        <w:r>
          <w:rPr>
            <w:rFonts w:asciiTheme="minorHAnsi" w:eastAsiaTheme="minorEastAsia" w:hAnsiTheme="minorHAnsi"/>
            <w:noProof/>
            <w:kern w:val="2"/>
            <w:szCs w:val="24"/>
            <w:lang w:val="en-FR" w:eastAsia="en-GB"/>
            <w14:ligatures w14:val="standardContextual"/>
          </w:rPr>
          <w:tab/>
        </w:r>
        <w:r w:rsidRPr="00F55362">
          <w:rPr>
            <w:rStyle w:val="Hyperlink"/>
            <w:noProof/>
          </w:rPr>
          <w:t>Enregistrement d'écran (Phase II uniquement)</w:t>
        </w:r>
        <w:r>
          <w:rPr>
            <w:noProof/>
            <w:webHidden/>
          </w:rPr>
          <w:tab/>
        </w:r>
        <w:r>
          <w:rPr>
            <w:noProof/>
            <w:webHidden/>
          </w:rPr>
          <w:fldChar w:fldCharType="begin"/>
        </w:r>
        <w:r>
          <w:rPr>
            <w:noProof/>
            <w:webHidden/>
          </w:rPr>
          <w:instrText xml:space="preserve"> PAGEREF _Toc232865375 \h </w:instrText>
        </w:r>
        <w:r>
          <w:rPr>
            <w:noProof/>
            <w:webHidden/>
          </w:rPr>
        </w:r>
        <w:r>
          <w:rPr>
            <w:noProof/>
            <w:webHidden/>
          </w:rPr>
          <w:fldChar w:fldCharType="separate"/>
        </w:r>
        <w:r>
          <w:rPr>
            <w:noProof/>
            <w:webHidden/>
          </w:rPr>
          <w:t>39</w:t>
        </w:r>
        <w:r>
          <w:rPr>
            <w:noProof/>
            <w:webHidden/>
          </w:rPr>
          <w:fldChar w:fldCharType="end"/>
        </w:r>
      </w:hyperlink>
    </w:p>
    <w:p w14:paraId="591C8017" w14:textId="6837A11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6" w:history="1">
        <w:r w:rsidRPr="00F55362">
          <w:rPr>
            <w:rStyle w:val="Hyperlink"/>
            <w:noProof/>
          </w:rPr>
          <w:t>(e)</w:t>
        </w:r>
        <w:r>
          <w:rPr>
            <w:rFonts w:asciiTheme="minorHAnsi" w:eastAsiaTheme="minorEastAsia" w:hAnsiTheme="minorHAnsi"/>
            <w:noProof/>
            <w:kern w:val="2"/>
            <w:szCs w:val="24"/>
            <w:lang w:val="en-FR" w:eastAsia="en-GB"/>
            <w14:ligatures w14:val="standardContextual"/>
          </w:rPr>
          <w:tab/>
        </w:r>
        <w:r w:rsidRPr="00F55362">
          <w:rPr>
            <w:rStyle w:val="Hyperlink"/>
            <w:noProof/>
          </w:rPr>
          <w:t>Interactions IA exportées (PDF)</w:t>
        </w:r>
        <w:r>
          <w:rPr>
            <w:noProof/>
            <w:webHidden/>
          </w:rPr>
          <w:tab/>
        </w:r>
        <w:r>
          <w:rPr>
            <w:noProof/>
            <w:webHidden/>
          </w:rPr>
          <w:fldChar w:fldCharType="begin"/>
        </w:r>
        <w:r>
          <w:rPr>
            <w:noProof/>
            <w:webHidden/>
          </w:rPr>
          <w:instrText xml:space="preserve"> PAGEREF _Toc232865376 \h </w:instrText>
        </w:r>
        <w:r>
          <w:rPr>
            <w:noProof/>
            <w:webHidden/>
          </w:rPr>
        </w:r>
        <w:r>
          <w:rPr>
            <w:noProof/>
            <w:webHidden/>
          </w:rPr>
          <w:fldChar w:fldCharType="separate"/>
        </w:r>
        <w:r>
          <w:rPr>
            <w:noProof/>
            <w:webHidden/>
          </w:rPr>
          <w:t>39</w:t>
        </w:r>
        <w:r>
          <w:rPr>
            <w:noProof/>
            <w:webHidden/>
          </w:rPr>
          <w:fldChar w:fldCharType="end"/>
        </w:r>
      </w:hyperlink>
    </w:p>
    <w:p w14:paraId="356ACE98" w14:textId="41C90EC8"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7" w:history="1">
        <w:r w:rsidRPr="00F55362">
          <w:rPr>
            <w:rStyle w:val="Hyperlink"/>
            <w:noProof/>
          </w:rPr>
          <w:t>(f)</w:t>
        </w:r>
        <w:r>
          <w:rPr>
            <w:rFonts w:asciiTheme="minorHAnsi" w:eastAsiaTheme="minorEastAsia" w:hAnsiTheme="minorHAnsi"/>
            <w:noProof/>
            <w:kern w:val="2"/>
            <w:szCs w:val="24"/>
            <w:lang w:val="en-FR" w:eastAsia="en-GB"/>
            <w14:ligatures w14:val="standardContextual"/>
          </w:rPr>
          <w:tab/>
        </w:r>
        <w:r w:rsidRPr="00F55362">
          <w:rPr>
            <w:rStyle w:val="Hyperlink"/>
            <w:noProof/>
          </w:rPr>
          <w:t>Formulaire de feedback post-test</w:t>
        </w:r>
        <w:r>
          <w:rPr>
            <w:noProof/>
            <w:webHidden/>
          </w:rPr>
          <w:tab/>
        </w:r>
        <w:r>
          <w:rPr>
            <w:noProof/>
            <w:webHidden/>
          </w:rPr>
          <w:fldChar w:fldCharType="begin"/>
        </w:r>
        <w:r>
          <w:rPr>
            <w:noProof/>
            <w:webHidden/>
          </w:rPr>
          <w:instrText xml:space="preserve"> PAGEREF _Toc232865377 \h </w:instrText>
        </w:r>
        <w:r>
          <w:rPr>
            <w:noProof/>
            <w:webHidden/>
          </w:rPr>
        </w:r>
        <w:r>
          <w:rPr>
            <w:noProof/>
            <w:webHidden/>
          </w:rPr>
          <w:fldChar w:fldCharType="separate"/>
        </w:r>
        <w:r>
          <w:rPr>
            <w:noProof/>
            <w:webHidden/>
          </w:rPr>
          <w:t>39</w:t>
        </w:r>
        <w:r>
          <w:rPr>
            <w:noProof/>
            <w:webHidden/>
          </w:rPr>
          <w:fldChar w:fldCharType="end"/>
        </w:r>
      </w:hyperlink>
    </w:p>
    <w:p w14:paraId="5D8467B2" w14:textId="5F032B2D"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78" w:history="1">
        <w:r w:rsidRPr="00F55362">
          <w:rPr>
            <w:rStyle w:val="Hyperlink"/>
            <w:noProof/>
          </w:rPr>
          <w:t>4)</w:t>
        </w:r>
        <w:r>
          <w:rPr>
            <w:rFonts w:asciiTheme="minorHAnsi" w:eastAsiaTheme="minorEastAsia" w:hAnsiTheme="minorHAnsi"/>
            <w:noProof/>
            <w:kern w:val="2"/>
            <w:szCs w:val="24"/>
            <w:lang w:val="en-FR" w:eastAsia="en-GB"/>
            <w14:ligatures w14:val="standardContextual"/>
          </w:rPr>
          <w:tab/>
        </w:r>
        <w:r w:rsidRPr="00F55362">
          <w:rPr>
            <w:rStyle w:val="Hyperlink"/>
            <w:noProof/>
          </w:rPr>
          <w:t>L’étude</w:t>
        </w:r>
        <w:r>
          <w:rPr>
            <w:noProof/>
            <w:webHidden/>
          </w:rPr>
          <w:tab/>
        </w:r>
        <w:r>
          <w:rPr>
            <w:noProof/>
            <w:webHidden/>
          </w:rPr>
          <w:fldChar w:fldCharType="begin"/>
        </w:r>
        <w:r>
          <w:rPr>
            <w:noProof/>
            <w:webHidden/>
          </w:rPr>
          <w:instrText xml:space="preserve"> PAGEREF _Toc232865378 \h </w:instrText>
        </w:r>
        <w:r>
          <w:rPr>
            <w:noProof/>
            <w:webHidden/>
          </w:rPr>
        </w:r>
        <w:r>
          <w:rPr>
            <w:noProof/>
            <w:webHidden/>
          </w:rPr>
          <w:fldChar w:fldCharType="separate"/>
        </w:r>
        <w:r>
          <w:rPr>
            <w:noProof/>
            <w:webHidden/>
          </w:rPr>
          <w:t>40</w:t>
        </w:r>
        <w:r>
          <w:rPr>
            <w:noProof/>
            <w:webHidden/>
          </w:rPr>
          <w:fldChar w:fldCharType="end"/>
        </w:r>
      </w:hyperlink>
    </w:p>
    <w:p w14:paraId="3B8B06A2" w14:textId="6014D19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9"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Profil démographique, professionnel et technologique des participants</w:t>
        </w:r>
        <w:r>
          <w:rPr>
            <w:noProof/>
            <w:webHidden/>
          </w:rPr>
          <w:tab/>
        </w:r>
        <w:r>
          <w:rPr>
            <w:noProof/>
            <w:webHidden/>
          </w:rPr>
          <w:fldChar w:fldCharType="begin"/>
        </w:r>
        <w:r>
          <w:rPr>
            <w:noProof/>
            <w:webHidden/>
          </w:rPr>
          <w:instrText xml:space="preserve"> PAGEREF _Toc232865379 \h </w:instrText>
        </w:r>
        <w:r>
          <w:rPr>
            <w:noProof/>
            <w:webHidden/>
          </w:rPr>
        </w:r>
        <w:r>
          <w:rPr>
            <w:noProof/>
            <w:webHidden/>
          </w:rPr>
          <w:fldChar w:fldCharType="separate"/>
        </w:r>
        <w:r>
          <w:rPr>
            <w:noProof/>
            <w:webHidden/>
          </w:rPr>
          <w:t>41</w:t>
        </w:r>
        <w:r>
          <w:rPr>
            <w:noProof/>
            <w:webHidden/>
          </w:rPr>
          <w:fldChar w:fldCharType="end"/>
        </w:r>
      </w:hyperlink>
    </w:p>
    <w:p w14:paraId="5F8A4F10" w14:textId="53D23335"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0"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Phase I</w:t>
        </w:r>
        <w:r>
          <w:rPr>
            <w:noProof/>
            <w:webHidden/>
          </w:rPr>
          <w:tab/>
        </w:r>
        <w:r>
          <w:rPr>
            <w:noProof/>
            <w:webHidden/>
          </w:rPr>
          <w:fldChar w:fldCharType="begin"/>
        </w:r>
        <w:r>
          <w:rPr>
            <w:noProof/>
            <w:webHidden/>
          </w:rPr>
          <w:instrText xml:space="preserve"> PAGEREF _Toc232865380 \h </w:instrText>
        </w:r>
        <w:r>
          <w:rPr>
            <w:noProof/>
            <w:webHidden/>
          </w:rPr>
        </w:r>
        <w:r>
          <w:rPr>
            <w:noProof/>
            <w:webHidden/>
          </w:rPr>
          <w:fldChar w:fldCharType="separate"/>
        </w:r>
        <w:r>
          <w:rPr>
            <w:noProof/>
            <w:webHidden/>
          </w:rPr>
          <w:t>42</w:t>
        </w:r>
        <w:r>
          <w:rPr>
            <w:noProof/>
            <w:webHidden/>
          </w:rPr>
          <w:fldChar w:fldCharType="end"/>
        </w:r>
      </w:hyperlink>
    </w:p>
    <w:p w14:paraId="58080D53" w14:textId="12E1A65F"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1" w:history="1">
        <w:r w:rsidRPr="00F55362">
          <w:rPr>
            <w:rStyle w:val="Hyperlink"/>
            <w:noProof/>
            <w:lang w:val="en-FR"/>
          </w:rPr>
          <w:t>(c)</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Phase 2</w:t>
        </w:r>
        <w:r>
          <w:rPr>
            <w:noProof/>
            <w:webHidden/>
          </w:rPr>
          <w:tab/>
        </w:r>
        <w:r>
          <w:rPr>
            <w:noProof/>
            <w:webHidden/>
          </w:rPr>
          <w:fldChar w:fldCharType="begin"/>
        </w:r>
        <w:r>
          <w:rPr>
            <w:noProof/>
            <w:webHidden/>
          </w:rPr>
          <w:instrText xml:space="preserve"> PAGEREF _Toc232865381 \h </w:instrText>
        </w:r>
        <w:r>
          <w:rPr>
            <w:noProof/>
            <w:webHidden/>
          </w:rPr>
        </w:r>
        <w:r>
          <w:rPr>
            <w:noProof/>
            <w:webHidden/>
          </w:rPr>
          <w:fldChar w:fldCharType="separate"/>
        </w:r>
        <w:r>
          <w:rPr>
            <w:noProof/>
            <w:webHidden/>
          </w:rPr>
          <w:t>43</w:t>
        </w:r>
        <w:r>
          <w:rPr>
            <w:noProof/>
            <w:webHidden/>
          </w:rPr>
          <w:fldChar w:fldCharType="end"/>
        </w:r>
      </w:hyperlink>
    </w:p>
    <w:p w14:paraId="47F4144D" w14:textId="37B909E3"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2" w:history="1">
        <w:r w:rsidRPr="00F55362">
          <w:rPr>
            <w:rStyle w:val="Hyperlink"/>
            <w:noProof/>
            <w:lang w:val="en-FR"/>
          </w:rPr>
          <w:t>(d)</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Formulaire de commentaires post-expérience</w:t>
        </w:r>
        <w:r>
          <w:rPr>
            <w:noProof/>
            <w:webHidden/>
          </w:rPr>
          <w:tab/>
        </w:r>
        <w:r>
          <w:rPr>
            <w:noProof/>
            <w:webHidden/>
          </w:rPr>
          <w:fldChar w:fldCharType="begin"/>
        </w:r>
        <w:r>
          <w:rPr>
            <w:noProof/>
            <w:webHidden/>
          </w:rPr>
          <w:instrText xml:space="preserve"> PAGEREF _Toc232865382 \h </w:instrText>
        </w:r>
        <w:r>
          <w:rPr>
            <w:noProof/>
            <w:webHidden/>
          </w:rPr>
        </w:r>
        <w:r>
          <w:rPr>
            <w:noProof/>
            <w:webHidden/>
          </w:rPr>
          <w:fldChar w:fldCharType="separate"/>
        </w:r>
        <w:r>
          <w:rPr>
            <w:noProof/>
            <w:webHidden/>
          </w:rPr>
          <w:t>44</w:t>
        </w:r>
        <w:r>
          <w:rPr>
            <w:noProof/>
            <w:webHidden/>
          </w:rPr>
          <w:fldChar w:fldCharType="end"/>
        </w:r>
      </w:hyperlink>
    </w:p>
    <w:p w14:paraId="79BB9E11" w14:textId="7F852118"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3" w:history="1">
        <w:r w:rsidRPr="00F55362">
          <w:rPr>
            <w:rStyle w:val="Hyperlink"/>
            <w:noProof/>
          </w:rPr>
          <w:t>Discussions</w:t>
        </w:r>
        <w:r>
          <w:rPr>
            <w:noProof/>
            <w:webHidden/>
          </w:rPr>
          <w:tab/>
        </w:r>
        <w:r>
          <w:rPr>
            <w:noProof/>
            <w:webHidden/>
          </w:rPr>
          <w:fldChar w:fldCharType="begin"/>
        </w:r>
        <w:r>
          <w:rPr>
            <w:noProof/>
            <w:webHidden/>
          </w:rPr>
          <w:instrText xml:space="preserve"> PAGEREF _Toc232865383 \h </w:instrText>
        </w:r>
        <w:r>
          <w:rPr>
            <w:noProof/>
            <w:webHidden/>
          </w:rPr>
        </w:r>
        <w:r>
          <w:rPr>
            <w:noProof/>
            <w:webHidden/>
          </w:rPr>
          <w:fldChar w:fldCharType="separate"/>
        </w:r>
        <w:r>
          <w:rPr>
            <w:noProof/>
            <w:webHidden/>
          </w:rPr>
          <w:t>45</w:t>
        </w:r>
        <w:r>
          <w:rPr>
            <w:noProof/>
            <w:webHidden/>
          </w:rPr>
          <w:fldChar w:fldCharType="end"/>
        </w:r>
      </w:hyperlink>
    </w:p>
    <w:p w14:paraId="2DABF90C" w14:textId="7054BD57"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4" w:history="1">
        <w:r w:rsidRPr="00F55362">
          <w:rPr>
            <w:rStyle w:val="Hyperlink"/>
            <w:noProof/>
          </w:rPr>
          <w:t>Conclusions</w:t>
        </w:r>
        <w:r>
          <w:rPr>
            <w:noProof/>
            <w:webHidden/>
          </w:rPr>
          <w:tab/>
        </w:r>
        <w:r>
          <w:rPr>
            <w:noProof/>
            <w:webHidden/>
          </w:rPr>
          <w:fldChar w:fldCharType="begin"/>
        </w:r>
        <w:r>
          <w:rPr>
            <w:noProof/>
            <w:webHidden/>
          </w:rPr>
          <w:instrText xml:space="preserve"> PAGEREF _Toc232865384 \h </w:instrText>
        </w:r>
        <w:r>
          <w:rPr>
            <w:noProof/>
            <w:webHidden/>
          </w:rPr>
        </w:r>
        <w:r>
          <w:rPr>
            <w:noProof/>
            <w:webHidden/>
          </w:rPr>
          <w:fldChar w:fldCharType="separate"/>
        </w:r>
        <w:r>
          <w:rPr>
            <w:noProof/>
            <w:webHidden/>
          </w:rPr>
          <w:t>46</w:t>
        </w:r>
        <w:r>
          <w:rPr>
            <w:noProof/>
            <w:webHidden/>
          </w:rPr>
          <w:fldChar w:fldCharType="end"/>
        </w:r>
      </w:hyperlink>
    </w:p>
    <w:p w14:paraId="397E1967" w14:textId="11D8511D"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5" w:history="1">
        <w:r w:rsidRPr="00F55362">
          <w:rPr>
            <w:rStyle w:val="Hyperlink"/>
            <w:noProof/>
          </w:rPr>
          <w:t>Références</w:t>
        </w:r>
        <w:r>
          <w:rPr>
            <w:noProof/>
            <w:webHidden/>
          </w:rPr>
          <w:tab/>
        </w:r>
        <w:r>
          <w:rPr>
            <w:noProof/>
            <w:webHidden/>
          </w:rPr>
          <w:fldChar w:fldCharType="begin"/>
        </w:r>
        <w:r>
          <w:rPr>
            <w:noProof/>
            <w:webHidden/>
          </w:rPr>
          <w:instrText xml:space="preserve"> PAGEREF _Toc232865385 \h </w:instrText>
        </w:r>
        <w:r>
          <w:rPr>
            <w:noProof/>
            <w:webHidden/>
          </w:rPr>
        </w:r>
        <w:r>
          <w:rPr>
            <w:noProof/>
            <w:webHidden/>
          </w:rPr>
          <w:fldChar w:fldCharType="separate"/>
        </w:r>
        <w:r>
          <w:rPr>
            <w:noProof/>
            <w:webHidden/>
          </w:rPr>
          <w:t>47</w:t>
        </w:r>
        <w:r>
          <w:rPr>
            <w:noProof/>
            <w:webHidden/>
          </w:rPr>
          <w:fldChar w:fldCharType="end"/>
        </w:r>
      </w:hyperlink>
    </w:p>
    <w:p w14:paraId="35A1484E" w14:textId="1E0175E2"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6" w:history="1">
        <w:r w:rsidRPr="00F55362">
          <w:rPr>
            <w:rStyle w:val="Hyperlink"/>
            <w:noProof/>
          </w:rPr>
          <w:t>Tables des Illustrations</w:t>
        </w:r>
        <w:r>
          <w:rPr>
            <w:noProof/>
            <w:webHidden/>
          </w:rPr>
          <w:tab/>
        </w:r>
        <w:r>
          <w:rPr>
            <w:noProof/>
            <w:webHidden/>
          </w:rPr>
          <w:fldChar w:fldCharType="begin"/>
        </w:r>
        <w:r>
          <w:rPr>
            <w:noProof/>
            <w:webHidden/>
          </w:rPr>
          <w:instrText xml:space="preserve"> PAGEREF _Toc232865386 \h </w:instrText>
        </w:r>
        <w:r>
          <w:rPr>
            <w:noProof/>
            <w:webHidden/>
          </w:rPr>
        </w:r>
        <w:r>
          <w:rPr>
            <w:noProof/>
            <w:webHidden/>
          </w:rPr>
          <w:fldChar w:fldCharType="separate"/>
        </w:r>
        <w:r>
          <w:rPr>
            <w:noProof/>
            <w:webHidden/>
          </w:rPr>
          <w:t>50</w:t>
        </w:r>
        <w:r>
          <w:rPr>
            <w:noProof/>
            <w:webHidden/>
          </w:rPr>
          <w:fldChar w:fldCharType="end"/>
        </w:r>
      </w:hyperlink>
    </w:p>
    <w:p w14:paraId="075FA18B" w14:textId="568056BE"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7" w:history="1">
        <w:r w:rsidRPr="00F55362">
          <w:rPr>
            <w:rStyle w:val="Hyperlink"/>
            <w:noProof/>
          </w:rPr>
          <w:t>Annexes</w:t>
        </w:r>
        <w:r>
          <w:rPr>
            <w:noProof/>
            <w:webHidden/>
          </w:rPr>
          <w:tab/>
        </w:r>
        <w:r>
          <w:rPr>
            <w:noProof/>
            <w:webHidden/>
          </w:rPr>
          <w:fldChar w:fldCharType="begin"/>
        </w:r>
        <w:r>
          <w:rPr>
            <w:noProof/>
            <w:webHidden/>
          </w:rPr>
          <w:instrText xml:space="preserve"> PAGEREF _Toc232865387 \h </w:instrText>
        </w:r>
        <w:r>
          <w:rPr>
            <w:noProof/>
            <w:webHidden/>
          </w:rPr>
        </w:r>
        <w:r>
          <w:rPr>
            <w:noProof/>
            <w:webHidden/>
          </w:rPr>
          <w:fldChar w:fldCharType="separate"/>
        </w:r>
        <w:r>
          <w:rPr>
            <w:noProof/>
            <w:webHidden/>
          </w:rPr>
          <w:t>1</w:t>
        </w:r>
        <w:r>
          <w:rPr>
            <w:noProof/>
            <w:webHidden/>
          </w:rPr>
          <w:fldChar w:fldCharType="end"/>
        </w:r>
      </w:hyperlink>
    </w:p>
    <w:p w14:paraId="7AC516BA" w14:textId="6EEC07F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8"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 xml:space="preserve"> Annexe – Questionnaire 1</w:t>
        </w:r>
        <w:r>
          <w:rPr>
            <w:noProof/>
            <w:webHidden/>
          </w:rPr>
          <w:tab/>
        </w:r>
        <w:r>
          <w:rPr>
            <w:noProof/>
            <w:webHidden/>
          </w:rPr>
          <w:fldChar w:fldCharType="begin"/>
        </w:r>
        <w:r>
          <w:rPr>
            <w:noProof/>
            <w:webHidden/>
          </w:rPr>
          <w:instrText xml:space="preserve"> PAGEREF _Toc232865388 \h </w:instrText>
        </w:r>
        <w:r>
          <w:rPr>
            <w:noProof/>
            <w:webHidden/>
          </w:rPr>
        </w:r>
        <w:r>
          <w:rPr>
            <w:noProof/>
            <w:webHidden/>
          </w:rPr>
          <w:fldChar w:fldCharType="separate"/>
        </w:r>
        <w:r>
          <w:rPr>
            <w:noProof/>
            <w:webHidden/>
          </w:rPr>
          <w:t>1</w:t>
        </w:r>
        <w:r>
          <w:rPr>
            <w:noProof/>
            <w:webHidden/>
          </w:rPr>
          <w:fldChar w:fldCharType="end"/>
        </w:r>
      </w:hyperlink>
    </w:p>
    <w:p w14:paraId="7605D77A" w14:textId="03C44B6D"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9"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Annexe – Formulaire de consentement, Anglaise</w:t>
        </w:r>
        <w:r>
          <w:rPr>
            <w:noProof/>
            <w:webHidden/>
          </w:rPr>
          <w:tab/>
        </w:r>
        <w:r>
          <w:rPr>
            <w:noProof/>
            <w:webHidden/>
          </w:rPr>
          <w:fldChar w:fldCharType="begin"/>
        </w:r>
        <w:r>
          <w:rPr>
            <w:noProof/>
            <w:webHidden/>
          </w:rPr>
          <w:instrText xml:space="preserve"> PAGEREF _Toc232865389 \h </w:instrText>
        </w:r>
        <w:r>
          <w:rPr>
            <w:noProof/>
            <w:webHidden/>
          </w:rPr>
        </w:r>
        <w:r>
          <w:rPr>
            <w:noProof/>
            <w:webHidden/>
          </w:rPr>
          <w:fldChar w:fldCharType="separate"/>
        </w:r>
        <w:r>
          <w:rPr>
            <w:noProof/>
            <w:webHidden/>
          </w:rPr>
          <w:t>2</w:t>
        </w:r>
        <w:r>
          <w:rPr>
            <w:noProof/>
            <w:webHidden/>
          </w:rPr>
          <w:fldChar w:fldCharType="end"/>
        </w:r>
      </w:hyperlink>
    </w:p>
    <w:p w14:paraId="5928518A" w14:textId="169B732B"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90"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Annexe – Formulaire de commentaires post-expérience, Anglais</w:t>
        </w:r>
        <w:r>
          <w:rPr>
            <w:noProof/>
            <w:webHidden/>
          </w:rPr>
          <w:tab/>
        </w:r>
        <w:r>
          <w:rPr>
            <w:noProof/>
            <w:webHidden/>
          </w:rPr>
          <w:fldChar w:fldCharType="begin"/>
        </w:r>
        <w:r>
          <w:rPr>
            <w:noProof/>
            <w:webHidden/>
          </w:rPr>
          <w:instrText xml:space="preserve"> PAGEREF _Toc232865390 \h </w:instrText>
        </w:r>
        <w:r>
          <w:rPr>
            <w:noProof/>
            <w:webHidden/>
          </w:rPr>
        </w:r>
        <w:r>
          <w:rPr>
            <w:noProof/>
            <w:webHidden/>
          </w:rPr>
          <w:fldChar w:fldCharType="separate"/>
        </w:r>
        <w:r>
          <w:rPr>
            <w:noProof/>
            <w:webHidden/>
          </w:rPr>
          <w:t>3</w:t>
        </w:r>
        <w:r>
          <w:rPr>
            <w:noProof/>
            <w:webHidden/>
          </w:rPr>
          <w:fldChar w:fldCharType="end"/>
        </w:r>
      </w:hyperlink>
    </w:p>
    <w:p w14:paraId="7ACCFC76" w14:textId="19CD88E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91" w:history="1">
        <w:r w:rsidRPr="00F55362">
          <w:rPr>
            <w:rStyle w:val="Hyperlink"/>
            <w:noProof/>
          </w:rPr>
          <w:t>(d)</w:t>
        </w:r>
        <w:r>
          <w:rPr>
            <w:rFonts w:asciiTheme="minorHAnsi" w:eastAsiaTheme="minorEastAsia" w:hAnsiTheme="minorHAnsi"/>
            <w:noProof/>
            <w:kern w:val="2"/>
            <w:szCs w:val="24"/>
            <w:lang w:val="en-FR" w:eastAsia="en-GB"/>
            <w14:ligatures w14:val="standardContextual"/>
          </w:rPr>
          <w:tab/>
        </w:r>
        <w:r w:rsidRPr="00F55362">
          <w:rPr>
            <w:rStyle w:val="Hyperlink"/>
            <w:noProof/>
          </w:rPr>
          <w:t>Annexe - Formulaire de consentement, française</w:t>
        </w:r>
        <w:r>
          <w:rPr>
            <w:noProof/>
            <w:webHidden/>
          </w:rPr>
          <w:tab/>
        </w:r>
        <w:r>
          <w:rPr>
            <w:noProof/>
            <w:webHidden/>
          </w:rPr>
          <w:fldChar w:fldCharType="begin"/>
        </w:r>
        <w:r>
          <w:rPr>
            <w:noProof/>
            <w:webHidden/>
          </w:rPr>
          <w:instrText xml:space="preserve"> PAGEREF _Toc232865391 \h </w:instrText>
        </w:r>
        <w:r>
          <w:rPr>
            <w:noProof/>
            <w:webHidden/>
          </w:rPr>
        </w:r>
        <w:r>
          <w:rPr>
            <w:noProof/>
            <w:webHidden/>
          </w:rPr>
          <w:fldChar w:fldCharType="separate"/>
        </w:r>
        <w:r>
          <w:rPr>
            <w:noProof/>
            <w:webHidden/>
          </w:rPr>
          <w:t>7</w:t>
        </w:r>
        <w:r>
          <w:rPr>
            <w:noProof/>
            <w:webHidden/>
          </w:rPr>
          <w:fldChar w:fldCharType="end"/>
        </w:r>
      </w:hyperlink>
    </w:p>
    <w:p w14:paraId="24FE3933" w14:textId="5542C62C"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92" w:history="1">
        <w:r w:rsidRPr="00F55362">
          <w:rPr>
            <w:rStyle w:val="Hyperlink"/>
            <w:noProof/>
          </w:rPr>
          <w:t>(e)</w:t>
        </w:r>
        <w:r>
          <w:rPr>
            <w:rFonts w:asciiTheme="minorHAnsi" w:eastAsiaTheme="minorEastAsia" w:hAnsiTheme="minorHAnsi"/>
            <w:noProof/>
            <w:kern w:val="2"/>
            <w:szCs w:val="24"/>
            <w:lang w:val="en-FR" w:eastAsia="en-GB"/>
            <w14:ligatures w14:val="standardContextual"/>
          </w:rPr>
          <w:tab/>
        </w:r>
        <w:r w:rsidRPr="00F55362">
          <w:rPr>
            <w:rStyle w:val="Hyperlink"/>
            <w:noProof/>
          </w:rPr>
          <w:t>Annexe - Formulaire de commentaires post-expérience, Français</w:t>
        </w:r>
        <w:r>
          <w:rPr>
            <w:noProof/>
            <w:webHidden/>
          </w:rPr>
          <w:tab/>
        </w:r>
        <w:r>
          <w:rPr>
            <w:noProof/>
            <w:webHidden/>
          </w:rPr>
          <w:fldChar w:fldCharType="begin"/>
        </w:r>
        <w:r>
          <w:rPr>
            <w:noProof/>
            <w:webHidden/>
          </w:rPr>
          <w:instrText xml:space="preserve"> PAGEREF _Toc232865392 \h </w:instrText>
        </w:r>
        <w:r>
          <w:rPr>
            <w:noProof/>
            <w:webHidden/>
          </w:rPr>
        </w:r>
        <w:r>
          <w:rPr>
            <w:noProof/>
            <w:webHidden/>
          </w:rPr>
          <w:fldChar w:fldCharType="separate"/>
        </w:r>
        <w:r>
          <w:rPr>
            <w:noProof/>
            <w:webHidden/>
          </w:rPr>
          <w:t>8</w:t>
        </w:r>
        <w:r>
          <w:rPr>
            <w:noProof/>
            <w:webHidden/>
          </w:rPr>
          <w:fldChar w:fldCharType="end"/>
        </w:r>
      </w:hyperlink>
    </w:p>
    <w:p w14:paraId="47E51672" w14:textId="4AEBBB58"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93" w:history="1">
        <w:r w:rsidRPr="00F55362">
          <w:rPr>
            <w:rStyle w:val="Hyperlink"/>
            <w:rFonts w:eastAsia="Arial"/>
            <w:noProof/>
            <w:lang w:eastAsia="en-GB"/>
          </w:rPr>
          <w:t>(f)</w:t>
        </w:r>
        <w:r>
          <w:rPr>
            <w:rFonts w:asciiTheme="minorHAnsi" w:eastAsiaTheme="minorEastAsia" w:hAnsiTheme="minorHAnsi"/>
            <w:noProof/>
            <w:kern w:val="2"/>
            <w:szCs w:val="24"/>
            <w:lang w:val="en-FR" w:eastAsia="en-GB"/>
            <w14:ligatures w14:val="standardContextual"/>
          </w:rPr>
          <w:tab/>
        </w:r>
        <w:r w:rsidRPr="00F55362">
          <w:rPr>
            <w:rStyle w:val="Hyperlink"/>
            <w:rFonts w:eastAsia="Arial"/>
            <w:noProof/>
            <w:lang w:eastAsia="en-GB"/>
          </w:rPr>
          <w:t>Annexe  – Fiche d’évaluation du stage</w:t>
        </w:r>
        <w:r>
          <w:rPr>
            <w:noProof/>
            <w:webHidden/>
          </w:rPr>
          <w:tab/>
        </w:r>
        <w:r>
          <w:rPr>
            <w:noProof/>
            <w:webHidden/>
          </w:rPr>
          <w:fldChar w:fldCharType="begin"/>
        </w:r>
        <w:r>
          <w:rPr>
            <w:noProof/>
            <w:webHidden/>
          </w:rPr>
          <w:instrText xml:space="preserve"> PAGEREF _Toc232865393 \h </w:instrText>
        </w:r>
        <w:r>
          <w:rPr>
            <w:noProof/>
            <w:webHidden/>
          </w:rPr>
        </w:r>
        <w:r>
          <w:rPr>
            <w:noProof/>
            <w:webHidden/>
          </w:rPr>
          <w:fldChar w:fldCharType="separate"/>
        </w:r>
        <w:r>
          <w:rPr>
            <w:noProof/>
            <w:webHidden/>
          </w:rPr>
          <w:t>12</w:t>
        </w:r>
        <w:r>
          <w:rPr>
            <w:noProof/>
            <w:webHidden/>
          </w:rPr>
          <w:fldChar w:fldCharType="end"/>
        </w:r>
      </w:hyperlink>
    </w:p>
    <w:p w14:paraId="6853AAF0" w14:textId="3A9AE0BE"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1"/>
          <w:footerReference w:type="even" r:id="rId12"/>
          <w:footerReference w:type="default" r:id="rId13"/>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2865340"/>
      <w:r>
        <w:lastRenderedPageBreak/>
        <w:t>Introduction</w:t>
      </w:r>
      <w:bookmarkEnd w:id="7"/>
    </w:p>
    <w:p w14:paraId="74924E8A" w14:textId="77777777" w:rsidR="0092606F" w:rsidRPr="008F5A7D" w:rsidRDefault="0092606F" w:rsidP="008F5A7D">
      <w:pPr>
        <w:rPr>
          <w:rFonts w:cs="Times New Roman"/>
        </w:rPr>
      </w:pPr>
    </w:p>
    <w:p w14:paraId="64CBE3E0" w14:textId="77777777" w:rsidR="003A30F0" w:rsidRDefault="003A30F0" w:rsidP="008F5A7D">
      <w:pPr>
        <w:rPr>
          <w:rFonts w:cs="Times New Roman"/>
        </w:rPr>
      </w:pPr>
      <w:r w:rsidRPr="008F5A7D">
        <w:rPr>
          <w:rFonts w:cs="Times New Roman"/>
          <w:lang w:val="en-FR"/>
        </w:rPr>
        <w:t xml:space="preserve">L'IA générative est un phénomène relativement récent qui a rapidement gagné en popularité après le lancement de ChatGPT en 2022, grâce à la flexibilité qu'il offre et à des résultats adaptés à chaque utilisateur </w:t>
      </w:r>
      <w:r w:rsidRPr="008F5A7D">
        <w:rPr>
          <w:rFonts w:cs="Times New Roman"/>
          <w:lang w:val="en-FR"/>
        </w:rPr>
        <w:fldChar w:fldCharType="begin"/>
      </w:r>
      <w:r w:rsidRPr="008F5A7D">
        <w:rPr>
          <w:rFonts w:cs="Times New Roman"/>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sidRPr="008F5A7D">
        <w:rPr>
          <w:rFonts w:cs="Times New Roman"/>
          <w:lang w:val="en-FR"/>
        </w:rPr>
        <w:fldChar w:fldCharType="separate"/>
      </w:r>
      <w:r w:rsidRPr="008F5A7D">
        <w:rPr>
          <w:rFonts w:cs="Times New Roman"/>
          <w:lang w:val="en-FR"/>
        </w:rPr>
        <w:t>(Liu &amp; Wang, 2024)</w:t>
      </w:r>
      <w:r w:rsidRPr="008F5A7D">
        <w:rPr>
          <w:rFonts w:cs="Times New Roman"/>
        </w:rPr>
        <w:fldChar w:fldCharType="end"/>
      </w:r>
      <w:r w:rsidRPr="008F5A7D">
        <w:rPr>
          <w:rFonts w:cs="Times New Roman"/>
          <w:lang w:val="en-FR"/>
        </w:rPr>
        <w:t xml:space="preserve">. </w:t>
      </w:r>
      <w:r w:rsidR="0092606F" w:rsidRPr="008F5A7D">
        <w:rPr>
          <w:rFonts w:cs="Times New Roman"/>
        </w:rPr>
        <w:t xml:space="preserve">L’intelligence artificielle générative s’impose de plus en plus dans les classes, avec des outils comme </w:t>
      </w:r>
      <w:proofErr w:type="spellStart"/>
      <w:r w:rsidR="0092606F" w:rsidRPr="008F5A7D">
        <w:rPr>
          <w:rFonts w:cs="Times New Roman"/>
        </w:rPr>
        <w:t>ChatGPT</w:t>
      </w:r>
      <w:proofErr w:type="spellEnd"/>
      <w:r w:rsidR="0092606F" w:rsidRPr="008F5A7D">
        <w:rPr>
          <w:rFonts w:cs="Times New Roman"/>
        </w:rPr>
        <w:t>, Claude.ai ou Duck.ai qui font désormais partie du quotidien de nombreux enseignants</w:t>
      </w:r>
      <w:r w:rsidR="00027408" w:rsidRPr="008F5A7D">
        <w:rPr>
          <w:rFonts w:cs="Times New Roman"/>
        </w:rPr>
        <w:t xml:space="preserve"> changeant rapidement la façon dont les cours de langues sont structurés aujourd’hui. </w:t>
      </w:r>
    </w:p>
    <w:p w14:paraId="44676221" w14:textId="77777777" w:rsidR="003A30F0" w:rsidRPr="003A30F0" w:rsidRDefault="003A30F0" w:rsidP="008F5A7D">
      <w:pPr>
        <w:rPr>
          <w:rFonts w:cs="Times New Roman"/>
          <w:lang w:val="en-FR"/>
        </w:rPr>
      </w:pPr>
    </w:p>
    <w:p w14:paraId="1E2E27DA" w14:textId="323550E9" w:rsidR="00B70785" w:rsidRDefault="00A957B4" w:rsidP="008F5A7D">
      <w:pPr>
        <w:rPr>
          <w:rFonts w:cs="Times New Roman"/>
          <w:lang w:val="en-FR"/>
        </w:rPr>
      </w:pPr>
      <w:r>
        <w:rPr>
          <w:rFonts w:cs="Times New Roman"/>
          <w:lang w:val="en-FR"/>
        </w:rPr>
        <w:t>Parlant plus precisisement d</w:t>
      </w:r>
      <w:r w:rsidR="008865A1">
        <w:rPr>
          <w:rFonts w:cs="Times New Roman"/>
          <w:lang w:val="en-FR"/>
        </w:rPr>
        <w:t>u</w:t>
      </w:r>
      <w:r>
        <w:rPr>
          <w:rFonts w:cs="Times New Roman"/>
          <w:lang w:val="en-FR"/>
        </w:rPr>
        <w:t xml:space="preserve"> contexte francçaise n</w:t>
      </w:r>
      <w:r w:rsidR="00FB2ADD">
        <w:rPr>
          <w:rFonts w:cs="Times New Roman"/>
          <w:lang w:val="en-FR"/>
        </w:rPr>
        <w:t>ous remanquons que l</w:t>
      </w:r>
      <w:r w:rsidR="008F5A7D" w:rsidRPr="008F5A7D">
        <w:rPr>
          <w:rFonts w:cs="Times New Roman"/>
          <w:lang w:val="en-FR"/>
        </w:rPr>
        <w:t xml:space="preserve">'utilisation de l'IA générative est autorisée dans l'enseignement secondaire, à condition que les utilisateurs respectent les réglementations fixées par le ministère de l'Éducation nationale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(Cadre d’usage de l’IA en éducation, 2025)</w:t>
      </w:r>
      <w:r w:rsidR="008F5A7D" w:rsidRPr="008F5A7D">
        <w:rPr>
          <w:rFonts w:cs="Times New Roman"/>
        </w:rPr>
        <w:fldChar w:fldCharType="end"/>
      </w:r>
      <w:r w:rsidR="008F5A7D" w:rsidRPr="008F5A7D">
        <w:rPr>
          <w:rFonts w:cs="Times New Roman"/>
          <w:lang w:val="en-FR"/>
        </w:rPr>
        <w:t xml:space="preserve">. Son usage est permis dans la mesure où elle constitue un outil pédagogique et n'implique pas le traitement de données personnelles, sensibles ou institutionnelles dans un cadre public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(La protection des élèves et de leurs données sur Internet, 2019)</w:t>
      </w:r>
      <w:r w:rsidR="008F5A7D" w:rsidRPr="008F5A7D">
        <w:rPr>
          <w:rFonts w:cs="Times New Roman"/>
        </w:rPr>
        <w:fldChar w:fldCharType="end"/>
      </w:r>
      <w:r w:rsidR="008F5A7D" w:rsidRPr="008F5A7D">
        <w:rPr>
          <w:rFonts w:cs="Times New Roman"/>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r w:rsidR="003A30F0">
        <w:rPr>
          <w:rFonts w:cs="Times New Roman"/>
          <w:lang w:val="en-FR"/>
        </w:rPr>
        <w:t xml:space="preserve"> </w:t>
      </w:r>
      <w:r w:rsidR="003A30F0" w:rsidRPr="008F5A7D">
        <w:rPr>
          <w:rFonts w:cs="Times New Roman"/>
        </w:rPr>
        <w:t xml:space="preserve">Pourtant, </w:t>
      </w:r>
      <w:r w:rsidR="003A30F0">
        <w:rPr>
          <w:rFonts w:cs="Times New Roman"/>
        </w:rPr>
        <w:t>nous</w:t>
      </w:r>
      <w:r w:rsidR="003A30F0" w:rsidRPr="008F5A7D">
        <w:rPr>
          <w:rFonts w:cs="Times New Roman"/>
        </w:rPr>
        <w:t xml:space="preserve"> trouv</w:t>
      </w:r>
      <w:r w:rsidR="003A30F0">
        <w:rPr>
          <w:rFonts w:cs="Times New Roman"/>
        </w:rPr>
        <w:t xml:space="preserve">ons </w:t>
      </w:r>
      <w:r w:rsidR="003A30F0" w:rsidRPr="008F5A7D">
        <w:rPr>
          <w:rFonts w:cs="Times New Roman"/>
        </w:rPr>
        <w:t>encore peu de recherches sur la façon dont les professeurs eux-mêmes évaluent ces outils et les introduisent dans la préparation de leurs cours, surtout au collège, en France.</w:t>
      </w:r>
    </w:p>
    <w:p w14:paraId="626916AA" w14:textId="77777777" w:rsidR="00B16191" w:rsidRPr="00B16191" w:rsidRDefault="00B16191" w:rsidP="008F5A7D">
      <w:pPr>
        <w:rPr>
          <w:rFonts w:cs="Times New Roman"/>
          <w:lang w:val="en-FR"/>
        </w:rPr>
      </w:pPr>
    </w:p>
    <w:p w14:paraId="0C4B196B" w14:textId="77777777" w:rsidR="008F5A7D" w:rsidRPr="008F5A7D" w:rsidRDefault="008F5A7D" w:rsidP="008F5A7D">
      <w:pPr>
        <w:rPr>
          <w:rFonts w:cs="Times New Roman"/>
        </w:rPr>
      </w:pPr>
      <w:r w:rsidRPr="008F5A7D">
        <w:rPr>
          <w:rFonts w:cs="Times New Roman"/>
        </w:rPr>
        <w:t xml:space="preserve">Ce mémoire se donne pour objectif de comprendre comment des enseignants de langues vivantes au collège jugent l’intelligence artificielle générative et l’intègrent dans leur préparation pédagogique, mais aussi d’identifier ce qui encourage ou freine cette adoption. </w:t>
      </w:r>
    </w:p>
    <w:p w14:paraId="381AE74D" w14:textId="77777777" w:rsidR="008F5A7D" w:rsidRPr="008F5A7D" w:rsidRDefault="008F5A7D" w:rsidP="008F5A7D">
      <w:pPr>
        <w:rPr>
          <w:rFonts w:cs="Times New Roman"/>
        </w:rPr>
      </w:pPr>
    </w:p>
    <w:p w14:paraId="3338275E" w14:textId="0052BE10" w:rsidR="008F5A7D" w:rsidRDefault="008F5A7D" w:rsidP="008F5A7D">
      <w:pPr>
        <w:rPr>
          <w:rFonts w:cs="Times New Roman"/>
        </w:rPr>
      </w:pPr>
      <w:r w:rsidRPr="008F5A7D">
        <w:rPr>
          <w:rFonts w:cs="Times New Roman"/>
          <w:lang w:val="en-FR"/>
        </w:rPr>
        <w:t xml:space="preserve">Pour répondre à ce manque, cette thèse vise à analyser la question suivante : comment les professeurs de langues des collèges français évaluent-ils et intègrent-ils les outils d'IA </w:t>
      </w:r>
      <w:r w:rsidRPr="008F5A7D">
        <w:rPr>
          <w:rFonts w:cs="Times New Roman"/>
          <w:lang w:val="en-FR"/>
        </w:rPr>
        <w:lastRenderedPageBreak/>
        <w:t>générative dans leurs pratiques de planification des cours, et quels facteurs influencent leurs décisions d'adoption ?</w:t>
      </w:r>
    </w:p>
    <w:p w14:paraId="4883F4AA" w14:textId="77777777" w:rsidR="00B16191" w:rsidRDefault="00B16191" w:rsidP="008F5A7D">
      <w:pPr>
        <w:rPr>
          <w:rFonts w:cs="Times New Roman"/>
        </w:rPr>
      </w:pPr>
    </w:p>
    <w:p w14:paraId="47FAEC94" w14:textId="02E3BAF6" w:rsidR="00B16191" w:rsidRPr="008F5A7D" w:rsidRDefault="00B16191" w:rsidP="00B16191">
      <w:pPr>
        <w:rPr>
          <w:rFonts w:cs="Times New Roman"/>
        </w:rPr>
      </w:pPr>
      <w:r w:rsidRPr="008F5A7D">
        <w:rPr>
          <w:rFonts w:cs="Times New Roman"/>
        </w:rPr>
        <w:t xml:space="preserve">Le mémoire se divise en </w:t>
      </w:r>
      <w:r w:rsidR="005415BE">
        <w:rPr>
          <w:rFonts w:cs="Times New Roman"/>
        </w:rPr>
        <w:t>trois</w:t>
      </w:r>
      <w:r w:rsidRPr="008F5A7D">
        <w:rPr>
          <w:rFonts w:cs="Times New Roman"/>
        </w:rPr>
        <w:t xml:space="preserve"> chapitres. Le premier offre une revue de la littérature autour des cognitions enseignantes et de la planification pédagogique, des modèles d’adoption de technologies en éducation, et de l’arrivée de l’IA dans l’enseignement des langues. Ensuite</w:t>
      </w:r>
      <w:r w:rsidR="005415BE">
        <w:rPr>
          <w:rFonts w:cs="Times New Roman"/>
        </w:rPr>
        <w:t>,</w:t>
      </w:r>
      <w:r w:rsidRPr="008F5A7D">
        <w:rPr>
          <w:rFonts w:cs="Times New Roman"/>
        </w:rPr>
        <w:t xml:space="preserve"> </w:t>
      </w:r>
      <w:r w:rsidR="005415BE" w:rsidRPr="008F5A7D">
        <w:rPr>
          <w:rFonts w:cs="Times New Roman"/>
        </w:rPr>
        <w:t>le détail</w:t>
      </w:r>
      <w:r w:rsidRPr="008F5A7D">
        <w:rPr>
          <w:rFonts w:cs="Times New Roman"/>
        </w:rPr>
        <w:t xml:space="preserve"> de la méthodologie employée</w:t>
      </w:r>
      <w:r w:rsidR="005415BE">
        <w:rPr>
          <w:rFonts w:cs="Times New Roman"/>
        </w:rPr>
        <w:t xml:space="preserve"> y compris une partie expliquant le terrain du stage</w:t>
      </w:r>
      <w:r w:rsidRPr="008F5A7D">
        <w:rPr>
          <w:rFonts w:cs="Times New Roman"/>
        </w:rPr>
        <w:t>. De plus, je présente les résultats de l’étude expérimentale. Enfin, le dernier chapitre analyse ces résultats et en tire les conséquences pour les pratiques des enseignants.</w:t>
      </w:r>
    </w:p>
    <w:p w14:paraId="70B4179E" w14:textId="77777777" w:rsidR="00B16191" w:rsidRPr="008F5A7D" w:rsidRDefault="00B16191" w:rsidP="008F5A7D">
      <w:pPr>
        <w:rPr>
          <w:rFonts w:cs="Times New Roman"/>
        </w:rPr>
      </w:pPr>
    </w:p>
    <w:p w14:paraId="6F5F7FB2" w14:textId="77777777" w:rsidR="00CF0EE3" w:rsidRPr="008F5A7D" w:rsidRDefault="00CF0EE3" w:rsidP="0092606F">
      <w:pPr>
        <w:rPr>
          <w:lang w:val="en-FR"/>
        </w:rPr>
      </w:pPr>
    </w:p>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2865341"/>
      <w:r>
        <w:lastRenderedPageBreak/>
        <w:t>Cadre théorique</w:t>
      </w:r>
      <w:bookmarkEnd w:id="8"/>
    </w:p>
    <w:p w14:paraId="2C25D801" w14:textId="77777777" w:rsidR="00AC285E" w:rsidRPr="006C518F" w:rsidRDefault="00AC285E" w:rsidP="006C518F"/>
    <w:p w14:paraId="1BE4857B" w14:textId="4267E478"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sidR="00A36945">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2865342"/>
      <w:r w:rsidRPr="003D54E4">
        <w:t>L'évolution technologique et la planification des cours en enseignement des langues</w:t>
      </w:r>
      <w:bookmarkEnd w:id="10"/>
    </w:p>
    <w:p w14:paraId="21EB6C30" w14:textId="77777777" w:rsidR="003D54E4" w:rsidRPr="003D54E4" w:rsidRDefault="003D54E4" w:rsidP="003D54E4"/>
    <w:p w14:paraId="0E28BEC8" w14:textId="5CD8F778" w:rsidR="003D54E4" w:rsidRPr="00B16191" w:rsidRDefault="003D54E4" w:rsidP="003D54E4">
      <w:pPr>
        <w:rPr>
          <w:rFonts w:cs="Times New Roman"/>
        </w:rPr>
      </w:pPr>
      <w:r w:rsidRPr="004E08EE">
        <w:rPr>
          <w:rFonts w:cs="Times New Roman"/>
        </w:rPr>
        <w:t xml:space="preserve">Il est intéressant de revenir sur </w:t>
      </w:r>
      <w:r w:rsidR="004E08EE" w:rsidRPr="004E08EE">
        <w:rPr>
          <w:rFonts w:cs="Times New Roman"/>
        </w:rPr>
        <w:t>les</w:t>
      </w:r>
      <w:r w:rsidRPr="004E08EE">
        <w:rPr>
          <w:rFonts w:cs="Times New Roman"/>
        </w:rPr>
        <w:t xml:space="preserve">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w:t>
      </w:r>
      <w:r w:rsidR="00684331" w:rsidRPr="004E08EE">
        <w:rPr>
          <w:rFonts w:cs="Times New Roman"/>
        </w:rPr>
        <w:t xml:space="preserve"> </w:t>
      </w:r>
      <w:r w:rsidR="00684331" w:rsidRPr="004E08EE">
        <w:rPr>
          <w:rFonts w:cs="Times New Roman"/>
        </w:rPr>
        <w:fldChar w:fldCharType="begin"/>
      </w:r>
      <w:r w:rsidR="00684331" w:rsidRPr="004E08EE">
        <w:rPr>
          <w:rFonts w:cs="Times New Roman"/>
        </w:rPr>
        <w:instrText xml:space="preserve"> ADDIN ZOTERO_ITEM CSL_CITATION {"citationID":"ygwVYvSI","properties":{"unsorted":false,"formattedCitation":"(Borg,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684331" w:rsidRPr="004E08EE">
        <w:rPr>
          <w:rFonts w:cs="Times New Roman"/>
        </w:rPr>
        <w:fldChar w:fldCharType="separate"/>
      </w:r>
      <w:r w:rsidR="00A36945" w:rsidRPr="004E08EE">
        <w:rPr>
          <w:rFonts w:cs="Times New Roman"/>
          <w:noProof/>
        </w:rPr>
        <w:t>(Borg, 2003)</w:t>
      </w:r>
      <w:r w:rsidR="00684331" w:rsidRPr="004E08EE">
        <w:rPr>
          <w:rFonts w:cs="Times New Roman"/>
        </w:rPr>
        <w:fldChar w:fldCharType="end"/>
      </w:r>
      <w:r w:rsidR="00684331" w:rsidRPr="004E08EE">
        <w:rPr>
          <w:rFonts w:cs="Times New Roman"/>
        </w:rPr>
        <w:t xml:space="preserve">. </w:t>
      </w:r>
      <w:r>
        <w:t xml:space="preserve">Malgré la présence </w:t>
      </w:r>
      <w:r w:rsidR="00B16191">
        <w:t xml:space="preserve">des </w:t>
      </w:r>
      <w:r>
        <w:t>outils numériques</w:t>
      </w:r>
      <w:r w:rsidR="00B16191">
        <w:t xml:space="preserve"> le CALL et les TICE</w:t>
      </w:r>
      <w:r>
        <w:t xml:space="preserve">, c’étaient toujours les enseignants qui imaginaient l’organisation de l’enseignement. Les logiciels n’étaient là qu’en </w:t>
      </w:r>
      <w:r w:rsidR="00684331">
        <w:t>appui ;</w:t>
      </w:r>
      <w:r>
        <w:t xml:space="preserve"> ils ne concevaient pas le contenu pédagogique eux-mêmes.</w:t>
      </w:r>
    </w:p>
    <w:p w14:paraId="4C2BC158" w14:textId="77777777" w:rsidR="003D54E4" w:rsidRDefault="003D54E4" w:rsidP="003D54E4"/>
    <w:p w14:paraId="45A519C5" w14:textId="742D7CB7" w:rsidR="003D54E4" w:rsidRDefault="003D54E4" w:rsidP="003D54E4">
      <w:r>
        <w:t xml:space="preserve">Aujourd’hui, l’IA générative change la donne. Avec des interfaces comme </w:t>
      </w:r>
      <w:proofErr w:type="spellStart"/>
      <w:r>
        <w:t>ChatGPT</w:t>
      </w:r>
      <w:proofErr w:type="spellEnd"/>
      <w:r>
        <w:t>, il suffit de rédiger une consigne pour générer instantanément un plan de cours, des exercices ou des explications</w:t>
      </w:r>
      <w:r w:rsidR="00684331">
        <w:t xml:space="preserve"> </w:t>
      </w:r>
      <w:r w:rsidR="00684331">
        <w:fldChar w:fldCharType="begin"/>
      </w:r>
      <w:r w:rsidR="00684331">
        <w:instrText xml:space="preserve"> ADDIN ZOTERO_ITEM CSL_CITATION {"citationID":"0o77fSSr","properties":{"unsorted":false,"formattedCitation":"(Mishra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00684331">
        <w:fldChar w:fldCharType="separate"/>
      </w:r>
      <w:r w:rsidR="00A36945">
        <w:rPr>
          <w:noProof/>
        </w:rPr>
        <w:t>(Mishra et al., 2025)</w:t>
      </w:r>
      <w:r w:rsidR="00684331">
        <w:fldChar w:fldCharType="end"/>
      </w:r>
      <w:r>
        <w:t xml:space="preserve">. Cette mutation oblige les enseignants à développer un autre type de discernement </w:t>
      </w:r>
      <w:r w:rsidR="00684331">
        <w:t>pédagogique :</w:t>
      </w:r>
      <w:r>
        <w:t xml:space="preserve"> désormais, il s’agit moins de créer le contenu de toutes pièces et plus d’évaluer, d’ajuster et de contrôler la qualité de ce que produit la machine. Mais l’intégration de ces technologies ne dépend pas uniquement de la volonté individuelle : un cadre institutionnel et réglementaire très précis en France </w:t>
      </w:r>
      <w:r w:rsidR="00684331">
        <w:fldChar w:fldCharType="begin"/>
      </w:r>
      <w:r w:rsidR="00684331">
        <w:instrText xml:space="preserve"> ADDIN ZOTERO_ITEM CSL_CITATION {"citationID":"eabbkLGx","properties":{"unsorted":false,"formattedCitation":"({\\i{}Cadre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684331">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00684331">
        <w:fldChar w:fldCharType="end"/>
      </w:r>
      <w:r>
        <w:t>.</w:t>
      </w:r>
    </w:p>
    <w:p w14:paraId="69DA7B5F" w14:textId="77777777" w:rsidR="003D54E4" w:rsidRDefault="003D54E4" w:rsidP="003D54E4"/>
    <w:p w14:paraId="3E3F1692" w14:textId="7DBBDF6C" w:rsidR="003D54E4" w:rsidRDefault="003D54E4" w:rsidP="003D54E4">
      <w:r>
        <w:t xml:space="preserve">Cette section retrace donc comment la planification des cours en enseignement des langues a évolué, et montre comment chaque vague technologique a modifié le métier d’enseignant. Tout </w:t>
      </w:r>
      <w:r>
        <w:lastRenderedPageBreak/>
        <w:t>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2865343"/>
      <w:r w:rsidRPr="003D54E4">
        <w:t>La planification des cours dans l'enseignement des langues avant l'IA</w:t>
      </w:r>
      <w:bookmarkEnd w:id="11"/>
    </w:p>
    <w:p w14:paraId="0E624A6B" w14:textId="77777777" w:rsidR="0092606F" w:rsidRDefault="0092606F" w:rsidP="0092606F"/>
    <w:p w14:paraId="6BCDABE8" w14:textId="4CDA6CD0" w:rsidR="0092606F" w:rsidRPr="00576FD7" w:rsidRDefault="0092606F" w:rsidP="0092606F">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6DAD9CBE" w:rsidR="0092606F" w:rsidRDefault="005C7943" w:rsidP="003D54E4">
      <w:pPr>
        <w:pStyle w:val="Heading3"/>
        <w:rPr>
          <w:rFonts w:eastAsia="Times New Roman"/>
          <w:lang w:val="en-FR" w:eastAsia="en-GB"/>
        </w:rPr>
      </w:pPr>
      <w:r>
        <w:rPr>
          <w:rFonts w:eastAsia="Times New Roman"/>
          <w:lang w:val="en-FR" w:eastAsia="en-GB"/>
        </w:rPr>
        <w:t xml:space="preserve"> </w:t>
      </w:r>
      <w:bookmarkStart w:id="12" w:name="_Toc232865344"/>
      <w:r w:rsidR="0092606F"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4C321393" w:rsidR="0092606F" w:rsidRDefault="0092606F" w:rsidP="0092606F">
      <w:pPr>
        <w:rPr>
          <w:lang w:val="en-FR" w:eastAsia="en-GB"/>
        </w:rPr>
      </w:pPr>
      <w:r w:rsidRPr="00B16191">
        <w:rPr>
          <w:lang w:val="en-FR" w:eastAsia="en-GB"/>
        </w:rPr>
        <w:t xml:space="preserve">Les outils numériques ont progressivement fait leur entrée dans les classes de langues par le biais de l'Apprentissage des Langues Assisté par Ordinateur (ALAO) où </w:t>
      </w:r>
      <w:r w:rsidRPr="00B16191">
        <w:rPr>
          <w:lang w:eastAsia="en-GB"/>
        </w:rPr>
        <w:t>« Computer-</w:t>
      </w:r>
      <w:proofErr w:type="spellStart"/>
      <w:r w:rsidRPr="00B16191">
        <w:rPr>
          <w:lang w:eastAsia="en-GB"/>
        </w:rPr>
        <w:t>Assisted</w:t>
      </w:r>
      <w:proofErr w:type="spellEnd"/>
      <w:r w:rsidRPr="00B16191">
        <w:rPr>
          <w:lang w:eastAsia="en-GB"/>
        </w:rPr>
        <w:t xml:space="preserve"> </w:t>
      </w:r>
      <w:proofErr w:type="spellStart"/>
      <w:r w:rsidRPr="00B16191">
        <w:rPr>
          <w:lang w:eastAsia="en-GB"/>
        </w:rPr>
        <w:t>Language</w:t>
      </w:r>
      <w:proofErr w:type="spellEnd"/>
      <w:r w:rsidRPr="00B16191">
        <w:rPr>
          <w:lang w:eastAsia="en-GB"/>
        </w:rPr>
        <w:t xml:space="preserve"> Learning (CALL) »</w:t>
      </w:r>
      <w:r w:rsidRPr="00B16191">
        <w:rPr>
          <w:lang w:val="en-FR" w:eastAsia="en-GB"/>
        </w:rPr>
        <w:t xml:space="preserve">, obligeant les enseignants à adapter leurs pratiques de planification pour intégrer ces technologies </w:t>
      </w:r>
      <w:r w:rsidRPr="00B16191">
        <w:rPr>
          <w:lang w:val="en-FR" w:eastAsia="en-GB"/>
        </w:rPr>
        <w:fldChar w:fldCharType="begin"/>
      </w:r>
      <w:r w:rsidRPr="00B16191">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Pr="00B16191">
        <w:rPr>
          <w:lang w:val="en-FR" w:eastAsia="en-GB"/>
        </w:rPr>
        <w:fldChar w:fldCharType="separate"/>
      </w:r>
      <w:r w:rsidR="00A36945" w:rsidRPr="00B16191">
        <w:rPr>
          <w:noProof/>
          <w:lang w:val="en-FR" w:eastAsia="en-GB"/>
        </w:rPr>
        <w:t>(Warschauer &amp; Healey, 1998)</w:t>
      </w:r>
      <w:r w:rsidRPr="00B16191">
        <w:rPr>
          <w:lang w:val="en-FR" w:eastAsia="en-GB"/>
        </w:rPr>
        <w:fldChar w:fldCharType="end"/>
      </w:r>
      <w:r w:rsidRPr="00B16191">
        <w:rPr>
          <w:lang w:val="en-FR" w:eastAsia="en-GB"/>
        </w:rPr>
        <w:t>.</w:t>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92CBD38" w:rsidR="0092606F" w:rsidRPr="007343FB" w:rsidRDefault="0092606F" w:rsidP="0092606F">
      <w:pPr>
        <w:rPr>
          <w:rFonts w:cs="Times New Roman"/>
          <w:szCs w:val="24"/>
          <w:lang w:val="en-FR" w:eastAsia="en-GB"/>
        </w:rPr>
      </w:pPr>
      <w:r w:rsidRPr="007343FB">
        <w:rPr>
          <w:lang w:val="en-FR" w:eastAsia="en-GB"/>
        </w:rPr>
        <w:lastRenderedPageBreak/>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2184E31C" w:rsidR="0092606F" w:rsidRDefault="005C7943" w:rsidP="003D54E4">
      <w:pPr>
        <w:pStyle w:val="Heading3"/>
        <w:rPr>
          <w:rFonts w:eastAsia="Times New Roman"/>
          <w:lang w:eastAsia="en-GB"/>
        </w:rPr>
      </w:pPr>
      <w:r>
        <w:rPr>
          <w:rFonts w:eastAsia="Times New Roman"/>
          <w:lang w:eastAsia="en-GB"/>
        </w:rPr>
        <w:t xml:space="preserve"> </w:t>
      </w:r>
      <w:bookmarkStart w:id="13" w:name="_Toc232865345"/>
      <w:r w:rsidR="0092606F"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63419DBE" w14:textId="1391DEC7" w:rsidR="00CF0EE3"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sidR="00A36945">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sidR="00A36945">
        <w:rPr>
          <w:noProof/>
        </w:rPr>
        <w:t>(Morgan, 2025)</w:t>
      </w:r>
      <w:r>
        <w:fldChar w:fldCharType="end"/>
      </w:r>
      <w:r>
        <w:t xml:space="preserve">. </w:t>
      </w:r>
    </w:p>
    <w:p w14:paraId="226A49AD" w14:textId="77777777" w:rsidR="00CF0EE3" w:rsidRDefault="00CF0EE3" w:rsidP="0092606F"/>
    <w:p w14:paraId="35774C3C" w14:textId="5F3C3252" w:rsidR="00B16191" w:rsidRDefault="0092606F" w:rsidP="0092606F">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r w:rsidR="005C7943">
        <w:t xml:space="preserve"> </w:t>
      </w:r>
      <w:r w:rsidR="00C727B9" w:rsidRPr="00C727B9">
        <w:t>Cependant, pour y parvenir, nous devons d'abord comprendre le raisonnement qui sous-tend les choix pédagogiques des enseignants.</w:t>
      </w:r>
      <w:r w:rsidR="00C727B9">
        <w:t xml:space="preserve"> </w:t>
      </w:r>
    </w:p>
    <w:p w14:paraId="3799BDA3" w14:textId="77777777" w:rsidR="00C727B9" w:rsidRDefault="00C727B9" w:rsidP="0092606F"/>
    <w:p w14:paraId="2B94F248" w14:textId="77777777" w:rsidR="00C727B9" w:rsidRDefault="00C727B9" w:rsidP="0092606F"/>
    <w:p w14:paraId="06AF50B9" w14:textId="77777777" w:rsidR="00C727B9" w:rsidRPr="0092606F" w:rsidRDefault="00C727B9" w:rsidP="0092606F"/>
    <w:p w14:paraId="0D8821DF" w14:textId="1C1D4601" w:rsidR="007343FB" w:rsidRPr="008F6906" w:rsidRDefault="007343FB" w:rsidP="00791376">
      <w:pPr>
        <w:pStyle w:val="Heading2"/>
      </w:pPr>
      <w:bookmarkStart w:id="14" w:name="_Toc232865346"/>
      <w:r w:rsidRPr="008F6906">
        <w:lastRenderedPageBreak/>
        <w:t>La cognition enseignante et la planification des cours</w:t>
      </w:r>
      <w:bookmarkEnd w:id="9"/>
      <w:bookmarkEnd w:id="14"/>
    </w:p>
    <w:p w14:paraId="3A8812DF" w14:textId="77777777" w:rsidR="007343FB" w:rsidRPr="00A85DE7" w:rsidRDefault="007343FB" w:rsidP="007343FB">
      <w:pPr>
        <w:rPr>
          <w:lang w:val="en-FR" w:eastAsia="en-GB"/>
        </w:rPr>
      </w:pPr>
    </w:p>
    <w:p w14:paraId="1148CAF5" w14:textId="19D0F755"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sidR="00A36945">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5" w:name="_Toc232865347"/>
      <w:r w:rsidR="007343FB" w:rsidRPr="004A1B67">
        <w:t>L'alignement entre croyances et pratiques des enseignants</w:t>
      </w:r>
      <w:bookmarkEnd w:id="1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Default="007343FB" w:rsidP="007343FB">
      <w:pPr>
        <w:rPr>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grammaticale est essentielle. Comprendre cette nature fondée sur les croyances est déterminant pour saisir comment les enseignants évalueront et adopteront les outils d'IA générative : ils </w:t>
      </w:r>
      <w:r w:rsidRPr="00A85DE7">
        <w:rPr>
          <w:lang w:val="en-FR" w:eastAsia="en-GB"/>
        </w:rPr>
        <w:lastRenderedPageBreak/>
        <w:t>accepteront ou résisteront à l'IA selon que ses résultats correspondent ou non à leurs convictions pédagogiques.</w:t>
      </w:r>
    </w:p>
    <w:p w14:paraId="06EAC2EE" w14:textId="77777777" w:rsidR="00536D50" w:rsidRPr="00A85DE7" w:rsidRDefault="00536D50"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6" w:name="_Toc232865348"/>
      <w:r w:rsidRPr="00E40686">
        <w:rPr>
          <w:rFonts w:eastAsia="Times New Roman"/>
          <w:lang w:eastAsia="en-GB"/>
        </w:rPr>
        <w:t>Les contraintes contextuelles sur la planification des cours</w:t>
      </w:r>
      <w:bookmarkEnd w:id="16"/>
    </w:p>
    <w:p w14:paraId="548F4B49" w14:textId="77777777" w:rsidR="007343FB" w:rsidRDefault="007343FB" w:rsidP="007343FB">
      <w:pPr>
        <w:rPr>
          <w:lang w:eastAsia="en-GB"/>
        </w:rPr>
      </w:pPr>
    </w:p>
    <w:p w14:paraId="18481E0B" w14:textId="51B8B11E"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sidR="00A36945">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1F09230C"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sidR="00A36945">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w:t>
      </w:r>
      <w:proofErr w:type="spellStart"/>
      <w:r>
        <w:rPr>
          <w:lang w:eastAsia="en-GB"/>
        </w:rPr>
        <w:t>Goigoux</w:t>
      </w:r>
      <w:proofErr w:type="spellEnd"/>
      <w:r>
        <w:rPr>
          <w:lang w:eastAsia="en-GB"/>
        </w:rPr>
        <w:t xml:space="preserve">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7" w:name="_Toc232865349"/>
      <w:r w:rsidRPr="00AC285E">
        <w:rPr>
          <w:lang w:eastAsia="en-GB"/>
        </w:rPr>
        <w:t>L'expérience et l'expertise des enseignants dans la planification</w:t>
      </w:r>
      <w:bookmarkEnd w:id="17"/>
    </w:p>
    <w:p w14:paraId="39310AB1" w14:textId="77777777" w:rsidR="00AC285E" w:rsidRPr="00AC285E" w:rsidRDefault="00AC285E" w:rsidP="00AC285E">
      <w:pPr>
        <w:rPr>
          <w:lang w:eastAsia="en-GB"/>
        </w:rPr>
      </w:pPr>
    </w:p>
    <w:p w14:paraId="30F1FCDC" w14:textId="6E8B57A4"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connaissances disciplinaires ou des compétences en gestion de classe. Elle repose au contraire sur les Connaissances Pédagogiques du Contenu (CPC), ce mélange spécialisé de </w:t>
      </w:r>
      <w:r>
        <w:rPr>
          <w:lang w:eastAsia="en-GB"/>
        </w:rPr>
        <w:lastRenderedPageBreak/>
        <w:t xml:space="preserve">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sidR="00A36945">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1CCB1E2D" w:rsidR="00AC285E" w:rsidRDefault="00AC285E" w:rsidP="00AC285E">
      <w:pPr>
        <w:rPr>
          <w:lang w:eastAsia="en-GB"/>
        </w:rPr>
      </w:pPr>
      <w:r>
        <w:rPr>
          <w:lang w:eastAsia="en-GB"/>
        </w:rPr>
        <w:t xml:space="preserve">Les enseignants expérimentés transforment des concepts académiques abstraits en cours accessibles et adaptés au contexte de leurs élèves, grâce à leurs années d'expérience professionnelle. Par exemple, un professeur de langues </w:t>
      </w:r>
      <w:r w:rsidR="00B16191">
        <w:rPr>
          <w:lang w:eastAsia="en-GB"/>
        </w:rPr>
        <w:t>expérimenté</w:t>
      </w:r>
      <w:r>
        <w:rPr>
          <w:lang w:eastAsia="en-GB"/>
        </w:rPr>
        <w:t xml:space="preserve">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30717F01"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71865853"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8" w:name="_Toc232865350"/>
      <w:r w:rsidRPr="00AC285E">
        <w:rPr>
          <w:lang w:val="en-FR" w:eastAsia="en-GB"/>
        </w:rPr>
        <w:t>L'adaptation et la flexibilité dans la conception des cours</w:t>
      </w:r>
      <w:bookmarkEnd w:id="1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 xml:space="preserve">Les enseignants mettent rarement en œuvre leurs cours exactement comme prévu. Plutôt que de traiter les supports pédagogiques comme des scripts rigides, ils les adaptent pour les aligner </w:t>
      </w:r>
      <w:r w:rsidRPr="005A2FAB">
        <w:rPr>
          <w:rFonts w:eastAsia="Times New Roman" w:cs="Times New Roman"/>
          <w:color w:val="000000"/>
          <w:szCs w:val="24"/>
          <w:lang w:val="en-FR" w:eastAsia="en-GB"/>
        </w:rPr>
        <w:lastRenderedPageBreak/>
        <w:t>sur le contexte spécifique de leur classe. Cette flexibilité est essentielle car aucun groupe d'élèves n'est identique, et les objectifs d'apprentissage doivent rester évolutifs pour correspondre aux besoins réels de chaque groupe.</w:t>
      </w:r>
    </w:p>
    <w:p w14:paraId="2C5425F9" w14:textId="59995105"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3ACC9987" w14:textId="097DA4D6" w:rsidR="007D76C7" w:rsidRPr="007D76C7" w:rsidRDefault="005A2FAB" w:rsidP="005828C5">
      <w:pPr>
        <w:pStyle w:val="Caption"/>
      </w:pPr>
      <w:bookmarkStart w:id="19" w:name="_Toc231129983"/>
      <w:bookmarkStart w:id="20" w:name="_Toc231129996"/>
      <w:r>
        <w:t xml:space="preserve">Figure </w:t>
      </w:r>
      <w:r>
        <w:fldChar w:fldCharType="begin"/>
      </w:r>
      <w:r>
        <w:instrText xml:space="preserve"> SEQ Figure \* ARABIC </w:instrText>
      </w:r>
      <w:r>
        <w:fldChar w:fldCharType="separate"/>
      </w:r>
      <w:r w:rsidR="00704D52">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19"/>
      <w:bookmarkEnd w:id="20"/>
    </w:p>
    <w:p w14:paraId="2996FC9B" w14:textId="532B0A20" w:rsidR="005A2FAB" w:rsidRDefault="005A2FAB" w:rsidP="00EE68D1">
      <w:r w:rsidRPr="005A2FAB">
        <w:t xml:space="preserve">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w:t>
      </w:r>
      <w:r w:rsidRPr="005A2FAB">
        <w:lastRenderedPageBreak/>
        <w:t>qui prouve que l'adaptation des supports n'est pas facultative, mais centrale dans un enseignement véritablement adaptatif.</w:t>
      </w:r>
    </w:p>
    <w:p w14:paraId="7212A9EF" w14:textId="77777777" w:rsidR="007C1D4A" w:rsidRDefault="007C1D4A" w:rsidP="00EE68D1"/>
    <w:p w14:paraId="05213353" w14:textId="3CA19F4C" w:rsidR="005A2FAB" w:rsidRDefault="00684331" w:rsidP="00684331">
      <w:pPr>
        <w:pStyle w:val="Heading2"/>
      </w:pPr>
      <w:bookmarkStart w:id="21" w:name="_Toc232865351"/>
      <w:r w:rsidRPr="00684331">
        <w:t>L'adoption technologique en éducation : Théories et obstacles</w:t>
      </w:r>
      <w:bookmarkEnd w:id="21"/>
    </w:p>
    <w:p w14:paraId="5C290EB0" w14:textId="77777777" w:rsidR="005A2FAB" w:rsidRDefault="005A2FAB" w:rsidP="00EE68D1"/>
    <w:p w14:paraId="1983EE80" w14:textId="3CEBC143" w:rsidR="00684331" w:rsidRDefault="00684331" w:rsidP="00684331">
      <w:pPr>
        <w:rPr>
          <w:lang w:val="en-FR"/>
        </w:rPr>
      </w:pPr>
      <w:r w:rsidRPr="00684331">
        <w:rPr>
          <w:lang w:val="en-FR"/>
        </w:rPr>
        <w:t>L'adoption des technologies en éducation n'est pas un processus automatique. Même si les nouveaux outils technologiques deviennent progressivement accessibles, les enseignants décident de manière sélective si et comment les intégrer dans leurs pratiques pédagogiques, basant leurs choix sur des facteurs psychologiques, institutionnels et pédagogiques complexes</w:t>
      </w:r>
      <w:r w:rsidR="00B16191">
        <w:rPr>
          <w:lang w:val="en-FR"/>
        </w:rPr>
        <w:t xml:space="preserve"> </w:t>
      </w:r>
      <w:r w:rsidR="00B16191">
        <w:rPr>
          <w:lang w:val="en-FR"/>
        </w:rPr>
        <w:fldChar w:fldCharType="begin"/>
      </w:r>
      <w:r w:rsidR="00B16191">
        <w:rPr>
          <w:lang w:val="en-FR"/>
        </w:rPr>
        <w:instrText xml:space="preserve"> ADDIN ZOTERO_ITEM CSL_CITATION {"citationID":"jQGlyWts","properties":{"unsorted":false,"formattedCitation":"(Straub,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B16191">
        <w:rPr>
          <w:lang w:val="en-FR"/>
        </w:rPr>
        <w:fldChar w:fldCharType="separate"/>
      </w:r>
      <w:r w:rsidR="00B16191">
        <w:rPr>
          <w:noProof/>
          <w:lang w:val="en-FR"/>
        </w:rPr>
        <w:t>(Straub, 2009)</w:t>
      </w:r>
      <w:r w:rsidR="00B16191">
        <w:rPr>
          <w:lang w:val="en-FR"/>
        </w:rPr>
        <w:fldChar w:fldCharType="end"/>
      </w:r>
      <w:r w:rsidRPr="00684331">
        <w:rPr>
          <w:lang w:val="en-FR"/>
        </w:rPr>
        <w:t xml:space="preserve">. Il ne s’agit pas uniquement d’un accès à une technologie pour sa mise en œuvre, mais également d’un processus cognitif et comportemental dans lequel les enseignants ont besoin d’évaluer et de transformer leurs habitudes de travail </w:t>
      </w:r>
      <w:r w:rsidR="00CF0EE3">
        <w:rPr>
          <w:lang w:val="en-FR"/>
        </w:rPr>
        <w:t xml:space="preserve"> </w:t>
      </w:r>
      <w:r w:rsidR="00CF0EE3">
        <w:rPr>
          <w:lang w:val="en-FR"/>
        </w:rPr>
        <w:fldChar w:fldCharType="begin"/>
      </w:r>
      <w:r w:rsidR="00CF0EE3">
        <w:rPr>
          <w:lang w:val="en-FR"/>
        </w:rPr>
        <w:instrText xml:space="preserve"> ADDIN ZOTERO_ITEM CSL_CITATION {"citationID":"t8xjch4E","properties":{"unsorted":false,"formattedCitation":"(Davis,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CF0EE3">
        <w:rPr>
          <w:lang w:val="en-FR"/>
        </w:rPr>
        <w:fldChar w:fldCharType="separate"/>
      </w:r>
      <w:r w:rsidR="00A36945">
        <w:rPr>
          <w:noProof/>
          <w:lang w:val="en-FR"/>
        </w:rPr>
        <w:t>(Davis, 1989)</w:t>
      </w:r>
      <w:r w:rsidR="00CF0EE3">
        <w:rPr>
          <w:lang w:val="en-FR"/>
        </w:rPr>
        <w:fldChar w:fldCharType="end"/>
      </w:r>
      <w:r w:rsidR="00CF0EE3">
        <w:rPr>
          <w:lang w:val="en-FR"/>
        </w:rPr>
        <w:t xml:space="preserve">. </w:t>
      </w:r>
    </w:p>
    <w:p w14:paraId="178F4A4D" w14:textId="77777777" w:rsidR="00684331" w:rsidRPr="00684331" w:rsidRDefault="00684331" w:rsidP="00684331">
      <w:pPr>
        <w:rPr>
          <w:lang w:val="en-FR"/>
        </w:rPr>
      </w:pPr>
    </w:p>
    <w:p w14:paraId="75615E1E" w14:textId="1835DAE5" w:rsidR="00684331" w:rsidRDefault="00684331" w:rsidP="00684331">
      <w:pPr>
        <w:rPr>
          <w:lang w:val="en-FR"/>
        </w:rPr>
      </w:pPr>
      <w:r w:rsidRPr="00684331">
        <w:rPr>
          <w:lang w:val="en-FR"/>
        </w:rPr>
        <w:t xml:space="preserve">La compréhension de ces processus de diffusion est importante pour comprendre comment les professeurs évalueront et adopteront les outils d'intelligence artificielle générative. Plusieurs théories peuvent être utilisées pour examiner ces processus de diffusion : TAM se concentre sur la perçue utilité et facilité d'utilisation </w:t>
      </w:r>
      <w:r w:rsidR="008C2D22">
        <w:rPr>
          <w:lang w:val="en-FR"/>
        </w:rPr>
        <w:fldChar w:fldCharType="begin"/>
      </w:r>
      <w:r w:rsidR="008C2D22">
        <w:rPr>
          <w:lang w:val="en-FR"/>
        </w:rPr>
        <w:instrText xml:space="preserve"> ADDIN ZOTERO_ITEM CSL_CITATION {"citationID":"EGtGZRXq","properties":{"unsorted":false,"formattedCitation":"(Davis,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8C2D22">
        <w:rPr>
          <w:lang w:val="en-FR"/>
        </w:rPr>
        <w:fldChar w:fldCharType="separate"/>
      </w:r>
      <w:r w:rsidR="00A36945">
        <w:rPr>
          <w:noProof/>
          <w:lang w:val="en-FR"/>
        </w:rPr>
        <w:t>(Davis, 1989)</w:t>
      </w:r>
      <w:r w:rsidR="008C2D22">
        <w:rPr>
          <w:lang w:val="en-FR"/>
        </w:rPr>
        <w:fldChar w:fldCharType="end"/>
      </w:r>
      <w:r w:rsidR="008C2D22">
        <w:rPr>
          <w:lang w:val="en-FR"/>
        </w:rPr>
        <w:t xml:space="preserve">, </w:t>
      </w:r>
      <w:r w:rsidR="00417A75">
        <w:rPr>
          <w:lang w:val="en-FR"/>
        </w:rPr>
        <w:t>alors</w:t>
      </w:r>
      <w:r w:rsidRPr="00684331">
        <w:rPr>
          <w:lang w:val="en-FR"/>
        </w:rPr>
        <w:t xml:space="preserve"> que la théorie de la diffusion des innovations de </w:t>
      </w:r>
      <w:r w:rsidR="008C2D22">
        <w:rPr>
          <w:lang w:val="en-FR"/>
        </w:rPr>
        <w:fldChar w:fldCharType="begin"/>
      </w:r>
      <w:r w:rsidR="008C2D22">
        <w:rPr>
          <w:lang w:val="en-FR"/>
        </w:rPr>
        <w:instrText xml:space="preserve"> ADDIN ZOTERO_ITEM CSL_CITATION {"citationID":"uK8IFMcd","properties":{"unsorted":false,"formattedCitation":"(Rogers,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8C2D22">
        <w:rPr>
          <w:lang w:val="en-FR"/>
        </w:rPr>
        <w:fldChar w:fldCharType="separate"/>
      </w:r>
      <w:r w:rsidR="00A36945">
        <w:rPr>
          <w:noProof/>
          <w:lang w:val="en-FR"/>
        </w:rPr>
        <w:t>(Rogers, 2003)</w:t>
      </w:r>
      <w:r w:rsidR="008C2D22">
        <w:rPr>
          <w:lang w:val="en-FR"/>
        </w:rPr>
        <w:fldChar w:fldCharType="end"/>
      </w:r>
      <w:r w:rsidR="008C2D22">
        <w:rPr>
          <w:lang w:val="en-FR"/>
        </w:rPr>
        <w:t xml:space="preserve"> </w:t>
      </w:r>
      <w:r w:rsidRPr="00684331">
        <w:rPr>
          <w:lang w:val="en-FR"/>
        </w:rPr>
        <w:t>se penche sur les caractéristiques de l'avantage relatif et compatibilité</w:t>
      </w:r>
      <w:r w:rsidR="00C0529B">
        <w:rPr>
          <w:lang w:val="en-FR"/>
        </w:rPr>
        <w:t xml:space="preserve"> d’adoptation d’une innovation</w:t>
      </w:r>
      <w:r w:rsidRPr="00684331">
        <w:rPr>
          <w:lang w:val="en-FR"/>
        </w:rPr>
        <w:t>.</w:t>
      </w:r>
    </w:p>
    <w:p w14:paraId="45BDC508" w14:textId="77777777" w:rsidR="00C75FBF" w:rsidRPr="00684331" w:rsidRDefault="00C75FBF" w:rsidP="00684331">
      <w:pPr>
        <w:rPr>
          <w:lang w:val="en-FR"/>
        </w:rPr>
      </w:pPr>
    </w:p>
    <w:p w14:paraId="320188D7" w14:textId="73016C12" w:rsidR="00CF0EE3" w:rsidRDefault="00684331" w:rsidP="00684331">
      <w:pPr>
        <w:rPr>
          <w:lang w:val="en-FR"/>
        </w:rPr>
      </w:pPr>
      <w:r w:rsidRPr="00684331">
        <w:rPr>
          <w:lang w:val="en-FR"/>
        </w:rPr>
        <w:t>Cependant, au-delà de ces variables cognitives, les enseignants font face à des barrières externes (manque de temps, ressources limitées) et internes (croyances pédagogiques, anxiété face au changement) qui influencent fortement leurs décisions d'adoption</w:t>
      </w:r>
      <w:r w:rsidR="00C75FBF">
        <w:rPr>
          <w:lang w:val="en-FR"/>
        </w:rPr>
        <w:t xml:space="preserve"> </w:t>
      </w:r>
      <w:r w:rsidR="00C75FBF">
        <w:rPr>
          <w:lang w:val="en-FR"/>
        </w:rPr>
        <w:fldChar w:fldCharType="begin"/>
      </w:r>
      <w:r w:rsidR="00C75FBF">
        <w:rPr>
          <w:lang w:val="en-FR"/>
        </w:rPr>
        <w:instrText xml:space="preserve"> ADDIN ZOTERO_ITEM CSL_CITATION {"citationID":"88eeKECK","properties":{"unsorted":false,"formattedCitation":"(Ertmer,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rsidR="00C75FBF">
        <w:rPr>
          <w:lang w:val="en-FR"/>
        </w:rPr>
        <w:fldChar w:fldCharType="separate"/>
      </w:r>
      <w:r w:rsidR="00A36945">
        <w:rPr>
          <w:noProof/>
          <w:lang w:val="en-FR"/>
        </w:rPr>
        <w:t>(Ertmer, 1999)</w:t>
      </w:r>
      <w:r w:rsidR="00C75FBF">
        <w:rPr>
          <w:lang w:val="en-FR"/>
        </w:rPr>
        <w:fldChar w:fldCharType="end"/>
      </w:r>
      <w:r w:rsidRPr="00684331">
        <w:rPr>
          <w:lang w:val="en-FR"/>
        </w:rPr>
        <w:t xml:space="preserve">. Cette section examine ces cadres théoriques, identifie les obstacles spécifiques que rencontrent les enseignants, et applique ces </w:t>
      </w:r>
      <w:r w:rsidR="00C0529B">
        <w:rPr>
          <w:lang w:val="en-FR"/>
        </w:rPr>
        <w:t>aperçu</w:t>
      </w:r>
      <w:r w:rsidRPr="00684331">
        <w:rPr>
          <w:lang w:val="en-FR"/>
        </w:rPr>
        <w:t xml:space="preserve"> au contexte particulier des enseignants de langues vivantes face à l'IA générative.</w:t>
      </w:r>
    </w:p>
    <w:p w14:paraId="768FB7E3" w14:textId="77777777" w:rsidR="00417A75" w:rsidRPr="00684331" w:rsidRDefault="00417A75" w:rsidP="00684331">
      <w:pPr>
        <w:rPr>
          <w:lang w:val="en-FR"/>
        </w:rPr>
      </w:pPr>
    </w:p>
    <w:p w14:paraId="354A1D33" w14:textId="0062F828" w:rsidR="00684331" w:rsidRDefault="00BD419B" w:rsidP="00A36945">
      <w:pPr>
        <w:pStyle w:val="Heading3"/>
        <w:numPr>
          <w:ilvl w:val="2"/>
          <w:numId w:val="21"/>
        </w:numPr>
      </w:pPr>
      <w:r>
        <w:t xml:space="preserve"> </w:t>
      </w:r>
      <w:bookmarkStart w:id="22" w:name="_Toc232865352"/>
      <w:r w:rsidR="00A36945">
        <w:t>Qu'est-ce que l'adoption technologique ?</w:t>
      </w:r>
      <w:bookmarkEnd w:id="22"/>
      <w:r w:rsidR="00A36945">
        <w:br/>
      </w:r>
    </w:p>
    <w:p w14:paraId="30BE079F" w14:textId="0203A489" w:rsidR="00A36945" w:rsidRDefault="00A36945" w:rsidP="00A36945">
      <w:r>
        <w:t xml:space="preserve">L'adoption technologique dans l'éducation signifie l'usage durable d'un outil numérique par les praticiens éducatifs. Cette action s'étend très largement au-delà de la simple possession matérielle ou mise en place d'une infrastructure. D'après </w:t>
      </w:r>
      <w:r>
        <w:fldChar w:fldCharType="begin"/>
      </w:r>
      <w:r>
        <w:instrText xml:space="preserve"> ADDIN ZOTERO_ITEM CSL_CITATION {"citationID":"hvSVGGCm","properties":{"unsorted":false,"formattedCitation":"(Straub,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fldChar w:fldCharType="separate"/>
      </w:r>
      <w:r>
        <w:rPr>
          <w:noProof/>
        </w:rPr>
        <w:t>Straub (2009)</w:t>
      </w:r>
      <w:r>
        <w:fldChar w:fldCharType="end"/>
      </w:r>
      <w:r>
        <w:t xml:space="preserve">, l'adoption </w:t>
      </w:r>
      <w:r>
        <w:lastRenderedPageBreak/>
        <w:t>technologique ne représente pas seulement une simple opération technique ou acquisition. Il s'agit d'un processus psychologique et comportemental qui implique l'évaluation de l'innovation par le praticien, ainsi que la prise d'une décision consciente de modifier ses habitudes professionnelles existantes.</w:t>
      </w:r>
    </w:p>
    <w:p w14:paraId="69FE3777" w14:textId="77777777" w:rsidR="00A36945" w:rsidRDefault="00A36945" w:rsidP="00A36945"/>
    <w:p w14:paraId="053732D6" w14:textId="77777777" w:rsidR="00A36945" w:rsidRDefault="00A36945" w:rsidP="00A36945">
      <w:r>
        <w:t>Cela se fait à travers diverses étapes interdépendantes. Tout d’abord, le professeur doit connaître l'outil et connaître la façon dont il opère. Il doit aussi déterminer s'il correspond bien à ses attentes pédagogiques et s'il est conforme à ses philosophies en matière d'éducation. Enfin, s’il choisit de l’utiliser, il doit intégrer l'outil de manière progressive dans son travail quotidien. Cependant, cela ne se fait pas de manière linéaire. Le professeur peut choisir de revenir en arrière ou même de ne pas utiliser l'outil du tout.</w:t>
      </w:r>
    </w:p>
    <w:p w14:paraId="07B1E05B" w14:textId="77777777" w:rsidR="00A36945" w:rsidRDefault="00A36945" w:rsidP="00A36945"/>
    <w:p w14:paraId="31A5E794" w14:textId="189BECCC" w:rsidR="00A36945" w:rsidRDefault="00A36945" w:rsidP="00A36945">
      <w:r>
        <w:t xml:space="preserve">Cet aspect est essentiel pour les enseignants en raison du fait qu'il met en évidence leur agentivité face aux changements numériques. Bien qu'un enseignant puisse disposer d'un accès complet et gratuit à </w:t>
      </w:r>
      <w:proofErr w:type="spellStart"/>
      <w:r>
        <w:t>ChatGPT</w:t>
      </w:r>
      <w:proofErr w:type="spellEnd"/>
      <w:r>
        <w:t xml:space="preserve">, il reste libre de décider de ne pas l'utiliser dans son activité quotidiennement. En effet, l'adoption n'est pas déterminée par le fait que l'outil soit disponible techniquement ; au contraire, elle est influencée par un ensemble de facteurs psychologiques, pédagogiques et contextuels. </w:t>
      </w:r>
    </w:p>
    <w:p w14:paraId="59545961" w14:textId="77777777" w:rsidR="00A36945" w:rsidRDefault="00A36945" w:rsidP="00A36945"/>
    <w:p w14:paraId="38FF9049" w14:textId="1EAD48D0" w:rsidR="00233399" w:rsidRDefault="00A36945" w:rsidP="00A36945">
      <w:r>
        <w:t>C'est pourquoi comprendre le processus de l'adoption technologique est important pour étudier la manière dont les enseignants de langues vivantes discutent de la valeur éducative de l'IA générative en tenant compte de leurs responsabilités existantes, de la prise en compte des incertitudes institutionnelles et réglementaires et de la transformation de leur rôle professionnel. En mettant l'accent sur l'enseignant plutôt qu'en se concentrant sur le moyen, on comprend la raison pour laquelle certains enseignants l'adoptent alors que d'autres non.</w:t>
      </w:r>
    </w:p>
    <w:p w14:paraId="6A2364C4" w14:textId="77777777" w:rsidR="00C0529B" w:rsidRPr="00A36945" w:rsidRDefault="00C0529B" w:rsidP="00A36945"/>
    <w:p w14:paraId="57AAF4F0" w14:textId="11623ECF" w:rsidR="00BD419B" w:rsidRDefault="00BD419B" w:rsidP="00BD419B">
      <w:pPr>
        <w:pStyle w:val="Heading3"/>
        <w:rPr>
          <w:lang w:val="en-FR"/>
        </w:rPr>
      </w:pPr>
      <w:r>
        <w:rPr>
          <w:lang w:val="en-FR"/>
        </w:rPr>
        <w:t xml:space="preserve"> </w:t>
      </w:r>
      <w:bookmarkStart w:id="23" w:name="_Toc232865353"/>
      <w:r w:rsidRPr="00BD419B">
        <w:rPr>
          <w:lang w:val="en-FR"/>
        </w:rPr>
        <w:t>Modèles théoriques de l'adoption technologique</w:t>
      </w:r>
      <w:bookmarkEnd w:id="23"/>
      <w:r w:rsidR="00390FF0">
        <w:rPr>
          <w:lang w:val="en-FR"/>
        </w:rPr>
        <w:br/>
      </w:r>
    </w:p>
    <w:p w14:paraId="1231627F" w14:textId="3AFB4B71" w:rsidR="00BD419B" w:rsidRPr="00BD419B" w:rsidRDefault="00BD419B" w:rsidP="00BD419B">
      <w:pPr>
        <w:rPr>
          <w:lang w:val="en-FR"/>
        </w:rPr>
      </w:pPr>
      <w:r w:rsidRPr="00BD419B">
        <w:rPr>
          <w:lang w:val="en-FR"/>
        </w:rPr>
        <w:t>Il existe plusieurs cadres théoriques qui expliquent les raisons et les moyens par lesquels les enseignants choisissent d'adopter ou de rejeter des technologies données. Ce sont des outils de pensée qui servent à analyser divers déterminants psychologiques, techniques et environnementaux qui influencent la prise de décision concernant une innovation</w:t>
      </w:r>
      <w:r w:rsidR="00417A75">
        <w:rPr>
          <w:lang w:val="en-FR"/>
        </w:rPr>
        <w:t xml:space="preserve"> </w:t>
      </w:r>
      <w:r w:rsidR="00390FF0">
        <w:rPr>
          <w:lang w:val="en-FR"/>
        </w:rPr>
        <w:fldChar w:fldCharType="begin"/>
      </w:r>
      <w:r w:rsidR="00390FF0">
        <w:rPr>
          <w:lang w:val="en-FR"/>
        </w:rPr>
        <w:instrText xml:space="preserve"> ADDIN ZOTERO_ITEM CSL_CITATION {"citationID":"d0lqfl2q","properties":{"unsorted":false,"formattedCitation":"(Straub,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390FF0">
        <w:rPr>
          <w:lang w:val="en-FR"/>
        </w:rPr>
        <w:fldChar w:fldCharType="separate"/>
      </w:r>
      <w:r w:rsidR="00390FF0">
        <w:rPr>
          <w:noProof/>
          <w:lang w:val="en-FR"/>
        </w:rPr>
        <w:t xml:space="preserve">(Straub, </w:t>
      </w:r>
      <w:r w:rsidR="00390FF0">
        <w:rPr>
          <w:noProof/>
          <w:lang w:val="en-FR"/>
        </w:rPr>
        <w:lastRenderedPageBreak/>
        <w:t>2009)</w:t>
      </w:r>
      <w:r w:rsidR="00390FF0">
        <w:rPr>
          <w:lang w:val="en-FR"/>
        </w:rPr>
        <w:fldChar w:fldCharType="end"/>
      </w:r>
      <w:r w:rsidRPr="00BD419B">
        <w:rPr>
          <w:lang w:val="en-FR"/>
        </w:rPr>
        <w:t>.</w:t>
      </w:r>
      <w:r w:rsidR="00390FF0">
        <w:rPr>
          <w:lang w:val="en-FR"/>
        </w:rPr>
        <w:br/>
      </w:r>
    </w:p>
    <w:p w14:paraId="0B9C5025" w14:textId="09A533A9" w:rsidR="00BD419B" w:rsidRDefault="00BD419B" w:rsidP="00BD419B">
      <w:pPr>
        <w:rPr>
          <w:lang w:val="en-FR"/>
        </w:rPr>
      </w:pPr>
      <w:r w:rsidRPr="00BD419B">
        <w:rPr>
          <w:lang w:val="en-FR"/>
        </w:rPr>
        <w:t xml:space="preserve">Le Modèle d'Acceptation Technologique (TAM) de </w:t>
      </w:r>
      <w:r w:rsidR="00390FF0">
        <w:rPr>
          <w:lang w:val="en-FR"/>
        </w:rPr>
        <w:fldChar w:fldCharType="begin"/>
      </w:r>
      <w:r w:rsidR="00390FF0">
        <w:rPr>
          <w:lang w:val="en-FR"/>
        </w:rPr>
        <w:instrText xml:space="preserve"> ADDIN ZOTERO_ITEM CSL_CITATION {"citationID":"t01EDYTV","properties":{"unsorted":false,"formattedCitation":"(Davis, 1989)","plainCitation":"(Davis, 1989)","dontUpdate":true,"noteIndex":0},"citationItems":[{"id":247,"uris":["http://zotero.org/users/18489330/items/2MWF9GXV"],"itemData":{"id":247,"type":"article-journal","abstract":"Valid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390FF0">
        <w:rPr>
          <w:lang w:val="en-FR"/>
        </w:rPr>
        <w:fldChar w:fldCharType="separate"/>
      </w:r>
      <w:r w:rsidR="00390FF0">
        <w:rPr>
          <w:noProof/>
          <w:lang w:val="en-FR"/>
        </w:rPr>
        <w:t>Davis (1989)</w:t>
      </w:r>
      <w:r w:rsidR="00390FF0">
        <w:rPr>
          <w:lang w:val="en-FR"/>
        </w:rPr>
        <w:fldChar w:fldCharType="end"/>
      </w:r>
      <w:r w:rsidR="00390FF0">
        <w:rPr>
          <w:lang w:val="en-FR"/>
        </w:rPr>
        <w:t xml:space="preserve"> </w:t>
      </w:r>
      <w:r w:rsidRPr="00BD419B">
        <w:rPr>
          <w:lang w:val="en-FR"/>
        </w:rPr>
        <w:t>indique qu'il y a deux variables principales déterminantes qui influencent l'acceptation technologique</w:t>
      </w:r>
      <w:r w:rsidR="00417A75">
        <w:rPr>
          <w:lang w:val="en-FR"/>
        </w:rPr>
        <w:t xml:space="preserve"> : </w:t>
      </w:r>
      <w:r w:rsidRPr="00BD419B">
        <w:rPr>
          <w:lang w:val="en-FR"/>
        </w:rPr>
        <w:t>c'est la perception de l'utilité et la facilité d'utilisation</w:t>
      </w:r>
      <w:r w:rsidR="003E4850">
        <w:rPr>
          <w:lang w:val="en-FR"/>
        </w:rPr>
        <w:t xml:space="preserve"> « Perceived </w:t>
      </w:r>
      <w:r w:rsidR="00A018A6">
        <w:rPr>
          <w:lang w:val="en-FR"/>
        </w:rPr>
        <w:t>usefulness</w:t>
      </w:r>
      <w:r w:rsidR="003E4850">
        <w:rPr>
          <w:lang w:val="en-FR"/>
        </w:rPr>
        <w:t xml:space="preserve"> »</w:t>
      </w:r>
      <w:r w:rsidRPr="00BD419B">
        <w:rPr>
          <w:lang w:val="en-FR"/>
        </w:rPr>
        <w:t>. Par utilité perçue, nous entendons dans ce cas, la perception de l'enseignant sur la capacité de l'outil à aider à améliorer son efficacité et à soulager ses tâches. La facilité d'utilisation est le niveau à laquelle l'enseignant trouve cet outil facile à utiliser</w:t>
      </w:r>
      <w:r w:rsidR="00A018A6">
        <w:rPr>
          <w:lang w:val="en-FR"/>
        </w:rPr>
        <w:t xml:space="preserve"> « Perceived ease of use »</w:t>
      </w:r>
      <w:r w:rsidRPr="00BD419B">
        <w:rPr>
          <w:lang w:val="en-FR"/>
        </w:rPr>
        <w:t>.</w:t>
      </w:r>
    </w:p>
    <w:p w14:paraId="37A908E9" w14:textId="77777777" w:rsidR="005C24B0" w:rsidRPr="00BD419B" w:rsidRDefault="005C24B0" w:rsidP="00BD419B">
      <w:pPr>
        <w:rPr>
          <w:lang w:val="en-FR"/>
        </w:rPr>
      </w:pPr>
    </w:p>
    <w:p w14:paraId="06BB6327" w14:textId="0612EB93" w:rsidR="00BD419B" w:rsidRDefault="005C24B0" w:rsidP="00BD419B">
      <w:pPr>
        <w:rPr>
          <w:lang w:val="en-FR"/>
        </w:rPr>
      </w:pPr>
      <w:r>
        <w:rPr>
          <w:lang w:val="en-FR"/>
        </w:rPr>
        <w:fldChar w:fldCharType="begin"/>
      </w:r>
      <w:r>
        <w:rPr>
          <w:lang w:val="en-FR"/>
        </w:rPr>
        <w:instrText xml:space="preserve"> ADDIN ZOTERO_ITEM CSL_CITATION {"citationID":"7cuADtxf","properties":{"unsorted":false,"formattedCitation":"(Rogers, 2003)","plainCitation":"(Rogers, 2003)","dontUpdate":true,"noteIndex":0},"citationItems":[{"id":249,"uris":["http://zotero.org/users/18489330/items/L5NPF4LT"],"itemData":{"id":249,"type":"book","abstract":"Now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Pr>
          <w:lang w:val="en-FR"/>
        </w:rPr>
        <w:t xml:space="preserve"> </w:t>
      </w:r>
      <w:r w:rsidR="00417A75">
        <w:rPr>
          <w:lang w:val="en-FR"/>
        </w:rPr>
        <w:t>montre</w:t>
      </w:r>
      <w:r w:rsidR="00BD419B" w:rsidRPr="00BD419B">
        <w:rPr>
          <w:lang w:val="en-FR"/>
        </w:rPr>
        <w:t xml:space="preserve"> une autre approche avec la théorie sur la Diffusion des Innovations. </w:t>
      </w:r>
      <w:r w:rsidR="00417A75">
        <w:rPr>
          <w:lang w:val="en-FR"/>
        </w:rPr>
        <w:t>Il</w:t>
      </w:r>
      <w:r w:rsidR="00BD419B" w:rsidRPr="00BD419B">
        <w:rPr>
          <w:lang w:val="en-FR"/>
        </w:rPr>
        <w:t xml:space="preserve"> note cinq caractéristiques qui ont un impact sur l'adoption : l'avantage relatif, la compatibilité, la complexité, l'essaie possible et observabilité des résultats. Un professeur </w:t>
      </w:r>
      <w:r w:rsidR="00417A75">
        <w:rPr>
          <w:lang w:val="en-FR"/>
        </w:rPr>
        <w:t>devrais</w:t>
      </w:r>
      <w:r w:rsidR="00BD419B" w:rsidRPr="00BD419B">
        <w:rPr>
          <w:lang w:val="en-FR"/>
        </w:rPr>
        <w:t xml:space="preserve"> juger l'importance relative de gain de temps dans la préparation de cours offerts par l'IA générative par rapport à ses propres méthodes, et s'il s'agit de technologie qui est compatible avec la programmation française prescrite et personnelle philosophie pédagogique </w:t>
      </w:r>
      <w:r>
        <w:rPr>
          <w:lang w:val="en-FR"/>
        </w:rPr>
        <w:fldChar w:fldCharType="begin"/>
      </w:r>
      <w:r>
        <w:rPr>
          <w:lang w:val="en-FR"/>
        </w:rPr>
        <w:instrText xml:space="preserve"> ADDIN ZOTERO_ITEM CSL_CITATION {"citationID":"bg3rqsyA","properties":{"unsorted":false,"formattedCitation":"(Rogers,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sidR="00BD419B" w:rsidRPr="00BD419B">
        <w:rPr>
          <w:lang w:val="en-FR"/>
        </w:rPr>
        <w:t>.</w:t>
      </w:r>
    </w:p>
    <w:p w14:paraId="5E44F69F" w14:textId="77777777" w:rsidR="001D5E10" w:rsidRPr="00BD419B" w:rsidRDefault="001D5E10" w:rsidP="00BD419B">
      <w:pPr>
        <w:rPr>
          <w:lang w:val="en-FR"/>
        </w:rPr>
      </w:pPr>
    </w:p>
    <w:p w14:paraId="7469B355" w14:textId="1611B8B2" w:rsidR="00BC2B8B" w:rsidRDefault="001D5E10" w:rsidP="00BD419B">
      <w:pPr>
        <w:rPr>
          <w:lang w:val="en-FR"/>
        </w:rPr>
      </w:pPr>
      <w:r>
        <w:rPr>
          <w:lang w:val="en-FR"/>
        </w:rPr>
        <w:fldChar w:fldCharType="begin"/>
      </w:r>
      <w:r>
        <w:rPr>
          <w:lang w:val="en-FR"/>
        </w:rPr>
        <w:instrText xml:space="preserve"> ADDIN ZOTERO_ITEM CSL_CITATION {"citationID":"KiLKTC9D","properties":{"unsorted":false,"formattedCitation":"(Straub,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Pr>
          <w:lang w:val="en-FR"/>
        </w:rPr>
        <w:fldChar w:fldCharType="separate"/>
      </w:r>
      <w:r>
        <w:rPr>
          <w:noProof/>
          <w:lang w:val="en-FR"/>
        </w:rPr>
        <w:t>Straub (2009)</w:t>
      </w:r>
      <w:r>
        <w:rPr>
          <w:lang w:val="en-FR"/>
        </w:rPr>
        <w:fldChar w:fldCharType="end"/>
      </w:r>
      <w:r>
        <w:rPr>
          <w:lang w:val="en-FR"/>
        </w:rPr>
        <w:t xml:space="preserve"> </w:t>
      </w:r>
      <w:r w:rsidR="00BD419B" w:rsidRPr="00BD419B">
        <w:rPr>
          <w:lang w:val="en-FR"/>
        </w:rPr>
        <w:t>offre une analyse de ces cadres et affirme qu'une adoption technologique est plus compliquée qu'un simple choix linéaire. L'adoption implique une connaissance globale de l'environnement utilisateur : ses besoins, compétences et exigences institutionnelles. Pour un professeur, ces cadres aident à analyser l'évolution de la simple curiosité face aux technologies basées sur IA générative dans une approche complète et professionnelle de leur utilisation.</w:t>
      </w:r>
    </w:p>
    <w:p w14:paraId="026A02DB" w14:textId="77777777" w:rsidR="00BC2B8B" w:rsidRDefault="00BC2B8B" w:rsidP="00BD419B">
      <w:pPr>
        <w:rPr>
          <w:lang w:val="en-FR"/>
        </w:rPr>
      </w:pPr>
    </w:p>
    <w:p w14:paraId="63A646F5" w14:textId="0A5EFA4E" w:rsidR="00BC2B8B" w:rsidRDefault="00BC2B8B" w:rsidP="00BD419B">
      <w:pPr>
        <w:rPr>
          <w:lang w:val="en-FR"/>
        </w:rPr>
      </w:pPr>
      <w:r w:rsidRPr="00BC2B8B">
        <w:rPr>
          <w:lang w:val="en-FR"/>
        </w:rPr>
        <w:t xml:space="preserve">Ces approches mettent en lumière la pertinence de la perçus </w:t>
      </w:r>
      <w:r w:rsidR="00CC53C2">
        <w:rPr>
          <w:lang w:val="en-FR"/>
        </w:rPr>
        <w:t xml:space="preserve">« </w:t>
      </w:r>
      <w:r w:rsidRPr="00BC2B8B">
        <w:rPr>
          <w:lang w:val="en-FR"/>
        </w:rPr>
        <w:t>usefulness</w:t>
      </w:r>
      <w:r w:rsidR="00CC53C2">
        <w:rPr>
          <w:lang w:val="en-FR"/>
        </w:rPr>
        <w:t xml:space="preserve"> » </w:t>
      </w:r>
      <w:r w:rsidRPr="00BC2B8B">
        <w:rPr>
          <w:lang w:val="en-FR"/>
        </w:rPr>
        <w:t xml:space="preserve">ainsi que la compatibilité. Toutefois, dans le contexte réel, </w:t>
      </w:r>
      <w:r>
        <w:rPr>
          <w:lang w:val="en-FR"/>
        </w:rPr>
        <w:t>une grande majorité</w:t>
      </w:r>
      <w:r w:rsidRPr="00BC2B8B">
        <w:rPr>
          <w:lang w:val="en-FR"/>
        </w:rPr>
        <w:t xml:space="preserve"> d’enseignants se montrent réticents à utiliser l’IA générative au vu de ses avantages malgré tout possibles. Il suffit de rappeler que ces approches ne prennent pas en compte tous les défis auxquels sont confrontés les enseignants.</w:t>
      </w:r>
    </w:p>
    <w:p w14:paraId="55007578" w14:textId="77777777" w:rsidR="004E08EE" w:rsidRDefault="004E08EE" w:rsidP="00BD419B">
      <w:pPr>
        <w:rPr>
          <w:lang w:val="en-FR"/>
        </w:rPr>
      </w:pPr>
    </w:p>
    <w:p w14:paraId="247BBA2F" w14:textId="7C12A062" w:rsidR="003900D0" w:rsidRDefault="003900D0" w:rsidP="003900D0">
      <w:pPr>
        <w:pStyle w:val="Heading3"/>
      </w:pPr>
      <w:bookmarkStart w:id="24" w:name="_Toc232865354"/>
      <w:r w:rsidRPr="003900D0">
        <w:t>Barrières et facteurs influençant l'adoption</w:t>
      </w:r>
      <w:bookmarkEnd w:id="24"/>
      <w:r>
        <w:br/>
      </w:r>
    </w:p>
    <w:p w14:paraId="04459993" w14:textId="1F5105CC" w:rsidR="003900D0" w:rsidRDefault="003900D0" w:rsidP="003900D0">
      <w:r>
        <w:t xml:space="preserve">Bien que plusieurs facteurs facilitant expliquent pourquoi cette formation peut être acceptée dans ce contexte, ils ne résolvent pas la question de savoir quelles sont les difficultés que ces enseignants ont. Effectivement, ces derniers sont confrontés à des obstacles qui empêchent et </w:t>
      </w:r>
      <w:r>
        <w:lastRenderedPageBreak/>
        <w:t>limitent l'utilisation de ce modèle malgré son adaptabilité. Selon</w:t>
      </w:r>
      <w:r>
        <w:fldChar w:fldCharType="begin"/>
      </w:r>
      <w:r w:rsidR="00006D33">
        <w:instrText xml:space="preserve"> ADDIN ZOTERO_ITEM CSL_CITATION {"citationID":"lyLA4LZA","properties":{"unsorted":false,"formattedCitation":"(Ertmer, 1999)","plainCitation":"(Ertmer, 1999)","dontUpdate":true,"noteIndex":0},"citationItems":[{"id":251,"uris":["http://zotero.org/users/18489330/items/H327W8UN"],"itemData":{"id":251,"type":"article-journal","abstract":"Although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fldChar w:fldCharType="separate"/>
      </w:r>
      <w:r>
        <w:rPr>
          <w:noProof/>
        </w:rPr>
        <w:t xml:space="preserve"> Ertmer (1999)</w:t>
      </w:r>
      <w:r>
        <w:fldChar w:fldCharType="end"/>
      </w:r>
      <w:r>
        <w:t>, il existe deux sortes d'obstacles ; le premier est externe et concerne la personne qui est touchée tandis que le second est interne à la personne.</w:t>
      </w:r>
    </w:p>
    <w:p w14:paraId="6835CC33" w14:textId="77777777" w:rsidR="003900D0" w:rsidRDefault="003900D0" w:rsidP="003900D0"/>
    <w:p w14:paraId="7D214037" w14:textId="72E7BF61" w:rsidR="003900D0" w:rsidRDefault="003900D0" w:rsidP="003900D0">
      <w:r>
        <w:t>Il s'agit d'obstacles à l'égard desquels l'enseignant n'a rien du tout à faire étant donné qu'ils proviennent de l'extérieur et qu'ils sont imposés de façon irréductible. Nous trouvons notamment le manque de temps pour une formation, le manque de matériel adapté, la difficulté relative à la charge de travail de programmation et d'orientation institutionnelle. Cela est une grande difficulté surtout pour les enseignants de langues vivantes puisque leur charge de travail est déjà élevée.</w:t>
      </w:r>
    </w:p>
    <w:p w14:paraId="58A67CAA" w14:textId="77777777" w:rsidR="003900D0" w:rsidRDefault="003900D0" w:rsidP="003900D0"/>
    <w:p w14:paraId="7FA97770" w14:textId="65A30EFD" w:rsidR="003900D0" w:rsidRDefault="00BB01F8" w:rsidP="003900D0">
      <w:r>
        <w:t>Les o</w:t>
      </w:r>
      <w:r w:rsidR="003900D0">
        <w:t xml:space="preserve">bstacles internes de deuxième niveau, font référence aux obstacles internes, qui sont principalement basés sur des aspects psychologiques, culturels et professionnels </w:t>
      </w:r>
      <w:r w:rsidR="003900D0">
        <w:fldChar w:fldCharType="begin"/>
      </w:r>
      <w:r w:rsidR="003900D0">
        <w:instrText xml:space="preserve"> ADDIN ZOTERO_ITEM CSL_CITATION {"citationID":"NZMVVaTm","properties":{"unsorted":false,"formattedCitation":"(Ertmer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rsidR="003900D0">
        <w:fldChar w:fldCharType="separate"/>
      </w:r>
      <w:r w:rsidR="003900D0">
        <w:rPr>
          <w:noProof/>
        </w:rPr>
        <w:t>(Ertmer &amp; Ottenbreit-Leftwich, 2010)</w:t>
      </w:r>
      <w:r w:rsidR="003900D0">
        <w:fldChar w:fldCharType="end"/>
      </w:r>
      <w:r w:rsidR="003900D0">
        <w:t>. Parmi eux</w:t>
      </w:r>
      <w:r>
        <w:t xml:space="preserve">, </w:t>
      </w:r>
      <w:r w:rsidR="003900D0">
        <w:t xml:space="preserve">on peut citer conceptions pédagogiques individuelles, </w:t>
      </w:r>
      <w:r w:rsidR="000A7430">
        <w:t>nervosité liée</w:t>
      </w:r>
      <w:r w:rsidR="003900D0">
        <w:t xml:space="preserve"> à l'utilisation de nouvelles technologies, peur de perdre sa position autoritaire et professionnelle et résistance au changement. Par exemple, en ce qui concerne l'application de l'intelligence artificielle générative dans l'apprentissage d'une nouvelle langue, l'enseignant pourra avoir des inquiétudes </w:t>
      </w:r>
      <w:r w:rsidR="000A7430">
        <w:t xml:space="preserve">concernant </w:t>
      </w:r>
      <w:r w:rsidR="003900D0">
        <w:t xml:space="preserve">l'influence sur l'authenticité d'apprentissage d'une nouvelle langue et le prestige de son activité créatrice. </w:t>
      </w:r>
    </w:p>
    <w:p w14:paraId="5C92064D" w14:textId="77777777" w:rsidR="003900D0" w:rsidRDefault="003900D0" w:rsidP="003900D0"/>
    <w:p w14:paraId="2357EE76" w14:textId="703F7E2D" w:rsidR="003900D0" w:rsidRDefault="003900D0" w:rsidP="003900D0">
      <w:proofErr w:type="spellStart"/>
      <w:r>
        <w:t>Kohnke</w:t>
      </w:r>
      <w:proofErr w:type="spellEnd"/>
      <w:r>
        <w:t xml:space="preserve">, </w:t>
      </w:r>
      <w:proofErr w:type="spellStart"/>
      <w:r>
        <w:t>Moorhouse</w:t>
      </w:r>
      <w:proofErr w:type="spellEnd"/>
      <w:r>
        <w:t xml:space="preserve"> et Zou</w:t>
      </w:r>
      <w:r w:rsidR="00015C16">
        <w:t xml:space="preserve"> </w:t>
      </w:r>
      <w:r w:rsidR="00015C16">
        <w:fldChar w:fldCharType="begin"/>
      </w:r>
      <w:r w:rsidR="00015C16">
        <w:instrText xml:space="preserve"> ADDIN ZOTERO_ITEM CSL_CITATION {"citationID":"4gh14G6C","properties":{"unsorted":false,"formattedCitation":"(Kohnke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015C16">
        <w:fldChar w:fldCharType="separate"/>
      </w:r>
      <w:r w:rsidR="00015C16">
        <w:rPr>
          <w:noProof/>
        </w:rPr>
        <w:t>(Kohnke et al., 2023)</w:t>
      </w:r>
      <w:r w:rsidR="00015C16">
        <w:fldChar w:fldCharType="end"/>
      </w:r>
      <w:r w:rsidR="00015C16">
        <w:t xml:space="preserve"> </w:t>
      </w:r>
      <w:r>
        <w:t xml:space="preserve">rapportent également deux questions spécifiques soulevées par les enseignants de langues vivantes : d'une part, l'inquiétude liée à la possibilité que l'IA génère des erreurs linguistiques ou même du biais culturel, et d'autre part, la crainte que les étudiants perdent le bon réflexe de se plonger activement dans la rédaction individuelle. À cela s'ajoute le fait, dans le cas spécifique de la France, qu'au-delà des barrières liées au risque potentiel, l'utilisation d'une telle technologie est tout simplement impossible : en effet, l'interdiction des appareils portables en classe </w:t>
      </w:r>
      <w:r w:rsidR="00015C16">
        <w:fldChar w:fldCharType="begin"/>
      </w:r>
      <w:r w:rsidR="00015C16">
        <w:instrText xml:space="preserve"> ADDIN ZOTERO_ITEM CSL_CITATION {"citationID":"jXetX7QS","properties":{"unsorted":false,"formattedCitation":"({\\i{}Droit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015C16">
        <w:fldChar w:fldCharType="separate"/>
      </w:r>
      <w:r w:rsidR="00015C16" w:rsidRPr="00015C16">
        <w:rPr>
          <w:rFonts w:cs="Times New Roman"/>
          <w:szCs w:val="24"/>
          <w14:ligatures w14:val="standardContextual"/>
        </w:rPr>
        <w:t>(</w:t>
      </w:r>
      <w:r w:rsidR="00015C16" w:rsidRPr="00015C16">
        <w:rPr>
          <w:rFonts w:cs="Times New Roman"/>
          <w:i/>
          <w:iCs/>
          <w:szCs w:val="24"/>
          <w14:ligatures w14:val="standardContextual"/>
        </w:rPr>
        <w:t>Droit National En Vigueur - Jurisprudence - Jurisprudence Administrative - Légifrance</w:t>
      </w:r>
      <w:r w:rsidR="00015C16" w:rsidRPr="00015C16">
        <w:rPr>
          <w:rFonts w:cs="Times New Roman"/>
          <w:szCs w:val="24"/>
          <w14:ligatures w14:val="standardContextual"/>
        </w:rPr>
        <w:t>, 2018)</w:t>
      </w:r>
      <w:r w:rsidR="00015C16">
        <w:fldChar w:fldCharType="end"/>
      </w:r>
      <w:r w:rsidR="00015C16">
        <w:t xml:space="preserve"> </w:t>
      </w:r>
      <w:r>
        <w:t>ne laisse pas d'espace à son adoption. Tous ces éléments participent à justifier la lenteur actuelle de son intégration.</w:t>
      </w:r>
    </w:p>
    <w:p w14:paraId="561C66F2" w14:textId="3C90744A" w:rsidR="009C42E9" w:rsidRDefault="003900D0" w:rsidP="003900D0">
      <w:r>
        <w:t>Il convient donc de comprendre ces difficultés propres aux enseignants de langues vivantes pour approcher comment ces personnes peuvent contourner ces problèmes dans l'intégration. C'est exactement le but poursuivi dans le paragraphe suivant.</w:t>
      </w:r>
    </w:p>
    <w:p w14:paraId="3E19DF6F" w14:textId="77777777" w:rsidR="009C42E9" w:rsidRDefault="009C42E9" w:rsidP="003900D0"/>
    <w:p w14:paraId="697A37F2" w14:textId="34A3FBF2" w:rsidR="00015C16" w:rsidRDefault="004E08EE" w:rsidP="004E08EE">
      <w:pPr>
        <w:pStyle w:val="Heading3"/>
        <w:jc w:val="center"/>
      </w:pPr>
      <w:bookmarkStart w:id="25" w:name="_Toc232865355"/>
      <w:r>
        <w:lastRenderedPageBreak/>
        <w:t>E</w:t>
      </w:r>
      <w:r w:rsidR="00AB44C0" w:rsidRPr="00AB44C0">
        <w:t>nseignants de langues vivantes et à l'IA générative</w:t>
      </w:r>
      <w:bookmarkEnd w:id="25"/>
      <w:r w:rsidR="009C42E9">
        <w:br/>
      </w:r>
    </w:p>
    <w:p w14:paraId="144CED1A" w14:textId="6553FF3A" w:rsidR="009C42E9" w:rsidRDefault="009C42E9" w:rsidP="009C42E9">
      <w:r>
        <w:t xml:space="preserve">Les problèmes d’adoption de la technologie sont reflétés de manière spéciale dans le cadre spécifique de l’enseignement des langues vivantes avec l’IA générative. À l'inverse de la technologie générale, l'IA générative crée le contenu linguistique et, par conséquent, les enseignants de langues ont non seulement besoin d'évaluer le potentiel d'un outil pour la réalisation des objectifs didactiques, mais aussi ses qualités linguistiques, la conformité culturelle </w:t>
      </w:r>
      <w:r>
        <w:fldChar w:fldCharType="begin"/>
      </w:r>
      <w:r>
        <w:instrText xml:space="preserve"> ADDIN ZOTERO_ITEM CSL_CITATION {"citationID":"isS6obeF","properties":{"unsorted":false,"formattedCitation":"(Kohnke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fldChar w:fldCharType="separate"/>
      </w:r>
      <w:r>
        <w:rPr>
          <w:noProof/>
        </w:rPr>
        <w:t>(Kohnke et al., 2023)</w:t>
      </w:r>
      <w:r>
        <w:fldChar w:fldCharType="end"/>
      </w:r>
      <w:r>
        <w:t xml:space="preserve">. Pour l'enseignant </w:t>
      </w:r>
      <w:r w:rsidR="00BB01F8">
        <w:t>de langue</w:t>
      </w:r>
      <w:r>
        <w:t xml:space="preserve"> est nécessaire de vérifier la grammaticalité, l 'appropriabilité des registres de langue et la conformité culturelle. Cette tâche supplémentaire d’évaluation devient une barrière cognitive importante, car </w:t>
      </w:r>
      <w:r w:rsidR="00BB01F8">
        <w:t>même si</w:t>
      </w:r>
      <w:r>
        <w:t xml:space="preserve"> l'IA générative crée le contenu linguistique pendant quelques secondes, l'enseignant doit dépenser du temps pour l'évaluation critique.</w:t>
      </w:r>
    </w:p>
    <w:p w14:paraId="6630C09B" w14:textId="77777777" w:rsidR="009C42E9" w:rsidRDefault="009C42E9" w:rsidP="009C42E9"/>
    <w:p w14:paraId="7759E30E" w14:textId="5276E9DC" w:rsidR="009C42E9" w:rsidRDefault="009C42E9" w:rsidP="009C42E9">
      <w:r>
        <w:t xml:space="preserve">En outre, l’intégration de l'IA générative requiert un nouveau type de littératie pédagogique appelée « Intelligent TPACK » par </w:t>
      </w:r>
      <w:r>
        <w:fldChar w:fldCharType="begin"/>
      </w:r>
      <w:r w:rsidR="00006D33">
        <w:instrText xml:space="preserve"> ADDIN ZOTERO_ITEM CSL_CITATION {"citationID":"P2noP0Pd","properties":{"unsorted":false,"formattedCitation":"(Celik, 2023)","plainCitation":"(Celik, 2023)","dontUpdate":true,"noteIndex":0},"citationItems":[{"id":257,"uris":["http://zotero.org/users/18489330/items/RLPRT7KU"],"itemData":{"id":257,"type":"article-journal","abstract":"The affordances of artificial intelligence (AI) have not been totally utilized in education. To effectively integrate AI into education, teachers’ AI-specific technological and pedagogical knowledge is important. Furthermore, due to novel ethical issues caused by Al, teachers also must have the knowledge to assess AI-based decisions. None of the previous studies so far explored teacher knowledge to pedagogically and ethically use AI-based tools. Considering this gap, we first developed a scale to measure the knowledge for instructional AI use based on the technological, pedagogical, and content knowledge (TPACK) framework. We extended TPACK with ethical aspects. Secondly, we built a model to investigate the interplay of TPACK components and ethics. The results indicated that as long as teachers have more knowledge to interact with AI-based tools, they will have a better understanding of the pedagogical contributions of AI. Further, technological knowledge (TK) allows teachers to better assess decisions of AI. However, only TK is not sufficient educational integration of AI-based tools. For teachers to deploy AI in education efficiently, TK is meaningful when it is combined with pedagogical knowledge (PK), reflected in technological pedagogical knowledge (TPK). Given pedagogical and technological affordances of AI-based tools, the current study suggests the Intelligent-TPACK framework.","container-title":"Computers in Human Behavior","DOI":"10.1016/j.chb.2022.107468","ISSN":"07475632","journalAbbreviation":"Computers in Human Behavior","language":"en","page":"107468","source":"DOI.org (Crossref)","title":"Towards Intelligent-TPACK: An empirical study on teachers’ professional knowledge to ethically integrate artificial intelligence (AI)-based tools into education","title-short":"Towards Intelligent-TPACK","volume":"138","author":[{"family":"Celik","given":"Ismail"}],"issued":{"date-parts":[["2023",1]]}}}],"schema":"https://github.com/citation-style-language/schema/raw/master/csl-citation.json"} </w:instrText>
      </w:r>
      <w:r>
        <w:fldChar w:fldCharType="separate"/>
      </w:r>
      <w:r>
        <w:rPr>
          <w:noProof/>
        </w:rPr>
        <w:t>Celik (2023)</w:t>
      </w:r>
      <w:r>
        <w:fldChar w:fldCharType="end"/>
      </w:r>
      <w:r w:rsidR="00F451EB">
        <w:t xml:space="preserve">. </w:t>
      </w:r>
      <w:r>
        <w:t>Ce terme est une évolution du cadre de littératie pédagogique TPACK (</w:t>
      </w:r>
      <w:proofErr w:type="spellStart"/>
      <w:r>
        <w:t>Technological</w:t>
      </w:r>
      <w:proofErr w:type="spellEnd"/>
      <w:r w:rsidR="00F451EB">
        <w:t xml:space="preserve">, </w:t>
      </w:r>
      <w:proofErr w:type="spellStart"/>
      <w:r>
        <w:t>Pedagogical</w:t>
      </w:r>
      <w:proofErr w:type="spellEnd"/>
      <w:r w:rsidR="00F451EB">
        <w:t xml:space="preserve"> and </w:t>
      </w:r>
      <w:r>
        <w:t xml:space="preserve">Content </w:t>
      </w:r>
      <w:proofErr w:type="spellStart"/>
      <w:r>
        <w:t>Knowledge</w:t>
      </w:r>
      <w:proofErr w:type="spellEnd"/>
      <w:r>
        <w:t>) dans lequel il est reconnu que, à part la maîtrise de la technologie, l'enseignant doit être capable de créer une interaction entre la machine et l'être humain pour promouvoir l'apprentissage. L'idée ici est que l'enseignant doit savoir comment formuler des invit</w:t>
      </w:r>
      <w:r w:rsidR="00C0529B">
        <w:t>e</w:t>
      </w:r>
      <w:r>
        <w:t>s (prompt engineering), comprendre les résultats générés par l'AI, et modifier le contenu afin qu'il soit conforme aux besoins des élèves</w:t>
      </w:r>
      <w:r w:rsidR="00F451EB">
        <w:t xml:space="preserve"> </w:t>
      </w:r>
      <w:r w:rsidR="00F451EB">
        <w:fldChar w:fldCharType="begin"/>
      </w:r>
      <w:r w:rsidR="00F451EB">
        <w:instrText xml:space="preserve"> ADDIN ZOTERO_ITEM CSL_CITATION {"citationID":"xDJsJP64","properties":{"unsorted":false,"formattedCitation":"(Lee, 2024)","plainCitation":"(Lee, 2024)","noteIndex":0},"citationItems":[{"id":259,"uris":["http://zotero.org/users/18489330/items/NUBM4MT8"],"itemData":{"id":259,"type":"article-journal","abstract":"The growing interest in AI chatbots for language learning has highlighted their potential value in educational technology, particularly in teacher training for professional development (PD). This exploratory study extended this discussion by exploring how chatbot-integrated lesson planning modules supported pre-service teachers’ Technological Pedagogical Content Knowledge (TPACK). Two types of qualitative data, including teaching artifacts (e.g., lesson plans and chatbot tasks) and self-reports (e.g., interviews and reflection papers), were collected from twenty-one pre-service English as a Foreign Language (EFL) teachers who participated in five TPACK training modules over sixteen weeks: (a) TPACK comprehension, (b) chatbot-design training, (c) lesson planning, (d) micro-teaching, and (e) TPACK reflection. Data analysis involved two TPACK assessment methods: (a) TPACK levels demonstrated in lesson plans and the associations of chatbot-integrated lesson plans with TPACK levels; (b) thematic analysis of self-reports for the perceived affordances of the TPACK training. The findings indicate that chatbot-integrated lesson plans demonstrated the participants’ TPACK resulting from the training activities. They reported that the training modules had afforded their TPACK in diverse aspects of using chatbots in lesson development despite some constraints. This study provided insights into how to utilize chatbot-integrated lesson study for pre-service language teachers’ TPACK.","language":"en","source":"Zotero","title":"Enhancing pre-service EFL teachers’ TPACK through chatbot-integrated lesson planning projects","author":[{"family":"Lee","given":"Seongyong"}],"issued":{"date-parts":[["2024"]]}}}],"schema":"https://github.com/citation-style-language/schema/raw/master/csl-citation.json"} </w:instrText>
      </w:r>
      <w:r w:rsidR="00F451EB">
        <w:fldChar w:fldCharType="separate"/>
      </w:r>
      <w:r w:rsidR="00F451EB">
        <w:rPr>
          <w:noProof/>
        </w:rPr>
        <w:t>(Lee, 2024)</w:t>
      </w:r>
      <w:r w:rsidR="00F451EB">
        <w:fldChar w:fldCharType="end"/>
      </w:r>
      <w:r>
        <w:t xml:space="preserve">. Ce nouveau savoir implique un apprentissage additionnel pour l'enseignant qui peut déjà se sentir surchargé, ce qui pourrait représenter une barrière de second ordre. </w:t>
      </w:r>
    </w:p>
    <w:p w14:paraId="4E688DBD" w14:textId="77777777" w:rsidR="009C42E9" w:rsidRDefault="009C42E9" w:rsidP="009C42E9"/>
    <w:p w14:paraId="0C534891" w14:textId="5138D092" w:rsidR="009C42E9" w:rsidRDefault="009C42E9" w:rsidP="009C42E9">
      <w:r>
        <w:t xml:space="preserve">Pour l'adoption des technologies IA génératrices d'idées dans un contexte de langue française, on observe plusieurs contraintes. D'abord, dans l'enseignement au collège français, les professeurs doivent respecter le programme officiel du </w:t>
      </w:r>
      <w:r w:rsidR="00260EB2">
        <w:t xml:space="preserve">ministère de l’Éducation. </w:t>
      </w:r>
      <w:r>
        <w:t xml:space="preserve">La situation entraîne une forme d'ambiguïté en ce sens que les professeurs ne savent pas précisément s'ils peuvent recourir à ces outils. De plus, l'interdiction légale des téléphones mobiles en classe </w:t>
      </w:r>
      <w:r w:rsidR="003872A4">
        <w:fldChar w:fldCharType="begin"/>
      </w:r>
      <w:r w:rsidR="003872A4">
        <w:instrText xml:space="preserve"> ADDIN ZOTERO_ITEM CSL_CITATION {"citationID":"rNkqhpCf","properties":{"unsorted":false,"formattedCitation":"({\\i{}Droit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3872A4">
        <w:fldChar w:fldCharType="separate"/>
      </w:r>
      <w:r w:rsidR="003872A4" w:rsidRPr="003872A4">
        <w:rPr>
          <w:rFonts w:cs="Times New Roman"/>
          <w:szCs w:val="24"/>
          <w14:ligatures w14:val="standardContextual"/>
        </w:rPr>
        <w:t>(</w:t>
      </w:r>
      <w:r w:rsidR="003872A4" w:rsidRPr="003872A4">
        <w:rPr>
          <w:rFonts w:cs="Times New Roman"/>
          <w:i/>
          <w:iCs/>
          <w:szCs w:val="24"/>
          <w14:ligatures w14:val="standardContextual"/>
        </w:rPr>
        <w:t>Droit National En Vigueur - Jurisprudence - Jurisprudence Administrative - Légifrance</w:t>
      </w:r>
      <w:r w:rsidR="003872A4" w:rsidRPr="003872A4">
        <w:rPr>
          <w:rFonts w:cs="Times New Roman"/>
          <w:szCs w:val="24"/>
          <w14:ligatures w14:val="standardContextual"/>
        </w:rPr>
        <w:t>, 2018)</w:t>
      </w:r>
      <w:r w:rsidR="003872A4">
        <w:fldChar w:fldCharType="end"/>
      </w:r>
      <w:r>
        <w:t xml:space="preserve"> empêche l'utilisation </w:t>
      </w:r>
      <w:r w:rsidR="003872A4">
        <w:t>sans encadrement</w:t>
      </w:r>
      <w:r>
        <w:t xml:space="preserve"> </w:t>
      </w:r>
      <w:r w:rsidR="003872A4">
        <w:t xml:space="preserve">de l’IA </w:t>
      </w:r>
      <w:r>
        <w:t>par les étudiants, limitant les cas d'usage pédagogiques possibles.</w:t>
      </w:r>
    </w:p>
    <w:p w14:paraId="06AD1EBD" w14:textId="77777777" w:rsidR="003872A4" w:rsidRDefault="003872A4" w:rsidP="009C42E9"/>
    <w:p w14:paraId="0248DF07" w14:textId="20497108" w:rsidR="007C1D4A" w:rsidRDefault="009C42E9" w:rsidP="009C42E9">
      <w:r>
        <w:lastRenderedPageBreak/>
        <w:t>Tous ces éléments (vérification linguistique rigoureuse, nécessité de développer une littératie d'IA, ambiguïté institutionnelle française et contraintes juridiques), expliquent la nature complexe et non linéaire de l'intégration de l'IA générative par les professeurs de langue vivante dans les collèges en France. Ce processus n'est pas seulement dépendant de la vision utilitaire de l'IA générative mais il implique une difficile négociation entre les obstacles institutionnels, les besoins pédagogiques liés aux particularités du domaine et les idées professionnelles des enseignants.</w:t>
      </w:r>
      <w:r w:rsidR="003872A4">
        <w:t xml:space="preserve"> </w:t>
      </w:r>
      <w:r>
        <w:t>C'est dans le cadre de ces contradictions et de ces opportunités que se situe cette étude qui porte sur la façon dont les enseignants en France perçoivent et intègrent la génération IA dans leur démarche de planning pédagogique.</w:t>
      </w:r>
    </w:p>
    <w:p w14:paraId="6495D7E7" w14:textId="77777777" w:rsidR="003F1679" w:rsidRDefault="003F1679" w:rsidP="009C42E9"/>
    <w:p w14:paraId="0E1EB85A" w14:textId="4FAC96F5" w:rsidR="003F1679" w:rsidRDefault="003F1679" w:rsidP="003F1679">
      <w:pPr>
        <w:pStyle w:val="Heading2"/>
      </w:pPr>
      <w:bookmarkStart w:id="26" w:name="_Toc232865356"/>
      <w:r w:rsidRPr="003F1679">
        <w:t>L'intelligence artificielle dans</w:t>
      </w:r>
      <w:r>
        <w:t xml:space="preserve"> </w:t>
      </w:r>
      <w:r w:rsidRPr="003F1679">
        <w:t>l'enseignement des langues vivantes</w:t>
      </w:r>
      <w:bookmarkEnd w:id="26"/>
      <w:r>
        <w:br/>
      </w:r>
    </w:p>
    <w:p w14:paraId="34583363" w14:textId="6727DA3C" w:rsidR="003F1679" w:rsidRDefault="003F1679" w:rsidP="003F1679">
      <w:r w:rsidRPr="003F1679">
        <w:t xml:space="preserve">Après avoir examiné les théories générales de l'adoption technologique et les obstacles spécifiques que rencontrent les enseignants, il est essentiel d'explorer comment l'IA générative est actuellement utilisée dans l'enseignement des langues vivantes et quelles sont ses affordances pédagogiques réelles </w:t>
      </w:r>
      <w:r w:rsidR="00E9676F">
        <w:fldChar w:fldCharType="begin"/>
      </w:r>
      <w:r w:rsidR="00E9676F">
        <w:instrText xml:space="preserve"> ADDIN ZOTERO_ITEM CSL_CITATION {"citationID":"3BPobde1","properties":{"unsorted":false,"formattedCitation":"(Godwin-Jones, 2023; Hockly, 2023)","plainCitation":"(Godwin-Jones, 2023; Hockly, 2023)","noteIndex":0},"citationItems":[{"id":265,"uris":["http://zotero.org/users/18489330/items/CXEHYY4V"],"itemData":{"id":265,"type":"webpage","abstract":"Looking at human communication from the perspective of semiotics extends our view beyond verbal language to consider other sign systems and meaning-making resources. Those …","language":"en","title":"Emerging spaces for language learning: AI bots, ambient intelligence, and the metaverse","title-short":"Emerging spaces for language learning","URL":"https://www.lltjournal.org/item/10125-73501/","author":[{"family":"Godwin-Jones","given":"R"}],"accessed":{"date-parts":[["2026",6,7]]},"issued":{"date-parts":[["2023"]]}}},{"id":266,"uris":["http://zotero.org/users/18489330/items/4K9CXPAD"],"itemData":{"id":266,"type":"webpage","DOI":"10.1177/00336882231168504","language":"en","note":"DOI: 10.1177/00336882231168504","title":"Artificial Intelligence in English Language Teaching: The Good, the Bad and the Ugly","title-short":"Artificial Intelligence in English Language Teaching","URL":"https://journals.sagepub.com/doi/epub/10.1177/00336882231168504","author":[{"family":"Hockly","given":"Nicky"}],"accessed":{"date-parts":[["2026",6,7]]},"issued":{"date-parts":[["2023",4]]}}}],"schema":"https://github.com/citation-style-language/schema/raw/master/csl-citation.json"} </w:instrText>
      </w:r>
      <w:r w:rsidR="00E9676F">
        <w:fldChar w:fldCharType="separate"/>
      </w:r>
      <w:r w:rsidR="00E9676F">
        <w:rPr>
          <w:noProof/>
        </w:rPr>
        <w:t>(Godwin-Jones, 2023; Hockly, 2023)</w:t>
      </w:r>
      <w:r w:rsidR="00E9676F">
        <w:fldChar w:fldCharType="end"/>
      </w:r>
      <w:r w:rsidR="00E9676F">
        <w:t xml:space="preserve">. </w:t>
      </w:r>
    </w:p>
    <w:p w14:paraId="15337ECC" w14:textId="77777777" w:rsidR="003F1679" w:rsidRDefault="003F1679" w:rsidP="003F1679"/>
    <w:p w14:paraId="0FDDD95E" w14:textId="481EF866" w:rsidR="003F1679" w:rsidRDefault="003F1679" w:rsidP="003F1679">
      <w:r w:rsidRPr="003F1679">
        <w:t>L’IA générative possède des applications concrètes</w:t>
      </w:r>
      <w:r w:rsidR="00E9676F">
        <w:t xml:space="preserve"> </w:t>
      </w:r>
      <w:r w:rsidRPr="003F1679">
        <w:t>pour la conception de matériaux authentiques, la différenciation pédagogique et la rétroaction formative, ce qui pourrait transformer le travail de préparation des enseignants</w:t>
      </w:r>
      <w:r w:rsidR="00E9676F">
        <w:t xml:space="preserve"> </w:t>
      </w:r>
      <w:r w:rsidR="00E9676F">
        <w:fldChar w:fldCharType="begin"/>
      </w:r>
      <w:r w:rsidR="00E9676F">
        <w:instrText xml:space="preserve"> ADDIN ZOTERO_ITEM CSL_CITATION {"citationID":"JqUp49C7","properties":{"unsorted":false,"formattedCitation":"(Kohnke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E9676F">
        <w:fldChar w:fldCharType="separate"/>
      </w:r>
      <w:r w:rsidR="00E9676F">
        <w:rPr>
          <w:noProof/>
        </w:rPr>
        <w:t>(Kohnke et al., 2023)</w:t>
      </w:r>
      <w:r w:rsidR="00E9676F">
        <w:fldChar w:fldCharType="end"/>
      </w:r>
      <w:r w:rsidR="00E9676F">
        <w:t xml:space="preserve">. </w:t>
      </w:r>
      <w:r w:rsidRPr="003F1679">
        <w:t>La recherche empirique montre toutefois des limites majeures : l’IA générative corrige bien les erreurs morphosyntaxiques, mais elle a du mal à saisir les nuances pragmatiques et culturelles du langage</w:t>
      </w:r>
      <w:r w:rsidR="00E9676F">
        <w:t xml:space="preserve"> </w:t>
      </w:r>
      <w:r w:rsidR="00E9676F">
        <w:fldChar w:fldCharType="begin"/>
      </w:r>
      <w:r w:rsidR="00E9676F">
        <w:instrText xml:space="preserve"> ADDIN ZOTERO_ITEM CSL_CITATION {"citationID":"KzXRyTdw","properties":{"unsorted":false,"formattedCitation":"(Feng et al., 2025)","plainCitation":"(Feng et al., 2025)","noteIndex":0},"citationItems":[{"id":268,"uris":["http://zotero.org/users/18489330/items/8V3NUZY7"],"itemData":{"id":268,"type":"article-journal","abstract":"The rapid advancement of artificial intelligence (AI) technologies has introduced both opportunities and challenges to second language (L2) writing, and a new dimension to L2 writing research. To map the evolving landscape of AI-integrated L2 writing research, this systematic review analyzed 112 studies published between January 2014 and June 2024. The review focused on research contexts and participants, theoretical and methodological orientations, research setups, and key research issues. The analysis revealed that the majority of studies were conducted with undergraduates in the English as a Foreign Language (EFL) context. Most studies did not specify a theoretical framework; however, the predominant theoretical orientations were cognitive, technological-pedagogical, social, critical, and genre. The literature commonly employed eclectic or mixed methodologies, favoring (quasi-)experimental designs with short duration. The writing tasks investigated were varied, with a notable emphasis on elemental genres such as argumentative essays. The main research issues addressed included AI functionalities; students' perceptions and experiences; impacts on students' writing, cognitive, affective, and behavioral performance; teachers' perceptions, teaching practices, and literacy development; and factors influencing AI use. The findings highlight the need for future research, particularly longitudinal studies focusing on the development of AI literacy in L2 writing.","container-title":"Language, Learning and Technology","DOI":"10.64152/10125/73629","journalAbbreviation":"Language, Learning and Technology","page":"1-27","source":"ResearchGate","title":"What does AI bring to second language writing? A systematic review (2014-2024)","title-short":"What does AI bring to second language writing?","volume":"29","author":[{"family":"Feng","given":"Haiying"},{"family":"Li","given":"Kexin"},{"family":"Zhang","given":"Lawrence Jun"}],"issued":{"date-parts":[["2025",5,20]]}}}],"schema":"https://github.com/citation-style-language/schema/raw/master/csl-citation.json"} </w:instrText>
      </w:r>
      <w:r w:rsidR="00E9676F">
        <w:fldChar w:fldCharType="separate"/>
      </w:r>
      <w:r w:rsidR="00E9676F">
        <w:rPr>
          <w:noProof/>
        </w:rPr>
        <w:t>(Feng et al., 2025)</w:t>
      </w:r>
      <w:r w:rsidR="00E9676F">
        <w:fldChar w:fldCharType="end"/>
      </w:r>
      <w:r w:rsidRPr="003F1679">
        <w:t xml:space="preserve">. En contexte français spécifiquement, des chercheurs comme </w:t>
      </w:r>
      <w:r w:rsidR="00AB2A26">
        <w:fldChar w:fldCharType="begin"/>
      </w:r>
      <w:r w:rsidR="00AB2A26">
        <w:instrText xml:space="preserve"> ADDIN ZOTERO_ITEM CSL_CITATION {"citationID":"UYQvBFTb","properties":{"unsorted":false,"formattedCitation":"(Devauchelle, 2025b)","plainCitation":"(Devauchelle, 2025b)","noteIndex":0},"citationItems":[{"id":272,"uris":["http://zotero.org/users/18489330/items/92YPHBY8"],"itemData":{"id":272,"type":"post-weblog","abstract":"L’IA fait l’objet de tellement de propos, faits, injonctions, préconisations et autres prises de paroles et actions que chacun peut s’y perdre. Quand on travaille auprès des enseignants et de","container-title":"Le Café pédagogique","language":"fr-FR","title":"Enjeux économiques et politiques autour de l’IA à l’école","URL":"https://www.cafepedagogique.net/2025/05/02/enjeux-economiques-et-politiques-autour-de-lia-a-lecole/","author":[{"family":"Devauchelle","given":"Bruno"}],"accessed":{"date-parts":[["2026",6,8]]},"issued":{"date-parts":[["2025",5,2]]}}}],"schema":"https://github.com/citation-style-language/schema/raw/master/csl-citation.json"} </w:instrText>
      </w:r>
      <w:r w:rsidR="00AB2A26">
        <w:fldChar w:fldCharType="separate"/>
      </w:r>
      <w:r w:rsidR="00AB2A26">
        <w:rPr>
          <w:noProof/>
        </w:rPr>
        <w:t xml:space="preserve">Devauchelle </w:t>
      </w:r>
      <w:r w:rsidR="00C0529B">
        <w:rPr>
          <w:noProof/>
        </w:rPr>
        <w:t>(</w:t>
      </w:r>
      <w:r w:rsidR="00AB2A26">
        <w:rPr>
          <w:noProof/>
        </w:rPr>
        <w:t>2025b)</w:t>
      </w:r>
      <w:r w:rsidR="00AB2A26">
        <w:fldChar w:fldCharType="end"/>
      </w:r>
      <w:r w:rsidR="00E9676F">
        <w:t xml:space="preserve"> </w:t>
      </w:r>
      <w:r w:rsidRPr="003F1679">
        <w:t xml:space="preserve">et </w:t>
      </w:r>
      <w:r w:rsidR="00E9676F">
        <w:fldChar w:fldCharType="begin"/>
      </w:r>
      <w:r w:rsidR="00E9676F">
        <w:instrText xml:space="preserve"> ADDIN ZOTERO_ITEM CSL_CITATION {"citationID":"gnoDbL7J","properties":{"unsorted":false,"formattedCitation":"(Ollivier, 2018)","plainCitation":"(Ollivier, 2018)","noteIndex":0},"citationItems":[{"id":271,"uris":["http://zotero.org/users/18489330/items/3JMKDIX4"],"itemData":{"id":271,"type":"article-journal","language":"fr","source":"Zotero","title":"Littératie numérique et approche socio-interactionnelle pour l’enseignement-apprentissage des langues","author":[{"family":"Ollivier","given":"Christian"}],"issued":{"date-parts":[["2018"]]}}}],"schema":"https://github.com/citation-style-language/schema/raw/master/csl-citation.json"} </w:instrText>
      </w:r>
      <w:r w:rsidR="00E9676F">
        <w:fldChar w:fldCharType="separate"/>
      </w:r>
      <w:r w:rsidR="00E9676F">
        <w:rPr>
          <w:noProof/>
        </w:rPr>
        <w:t>Ollivier</w:t>
      </w:r>
      <w:r w:rsidR="00C0529B">
        <w:rPr>
          <w:noProof/>
        </w:rPr>
        <w:t xml:space="preserve"> (</w:t>
      </w:r>
      <w:r w:rsidR="00E9676F">
        <w:rPr>
          <w:noProof/>
        </w:rPr>
        <w:t>2018)</w:t>
      </w:r>
      <w:r w:rsidR="00E9676F">
        <w:fldChar w:fldCharType="end"/>
      </w:r>
      <w:r w:rsidR="00E9676F">
        <w:t xml:space="preserve"> </w:t>
      </w:r>
      <w:r w:rsidRPr="003F1679">
        <w:t>insistent sur la nécessité de développer une littératie critique de l’IA chez les enseignants, rappelant que l’outil ne crée de valeur pédagogique que s’il est intégré dans un projet d’apprentissage explicite.</w:t>
      </w:r>
      <w:r>
        <w:t xml:space="preserve"> </w:t>
      </w:r>
      <w:r w:rsidRPr="003F1679">
        <w:t>Cette section explore ces usages, possibilités et limites, afin de mieux comprendre comment et pourquoi les enseignants de langues vivantes adoptent ou résistent à l’intégration de l’IA générative dans leur pratique de planification de cours.</w:t>
      </w:r>
    </w:p>
    <w:p w14:paraId="4105DAF8" w14:textId="77777777" w:rsidR="003E672C" w:rsidRDefault="003E672C" w:rsidP="003F1679"/>
    <w:p w14:paraId="6EFBBC1F" w14:textId="77BD2D37" w:rsidR="003E672C" w:rsidRDefault="00DF4093" w:rsidP="003E672C">
      <w:pPr>
        <w:pStyle w:val="Heading3"/>
        <w:numPr>
          <w:ilvl w:val="2"/>
          <w:numId w:val="23"/>
        </w:numPr>
      </w:pPr>
      <w:r>
        <w:lastRenderedPageBreak/>
        <w:t xml:space="preserve"> </w:t>
      </w:r>
      <w:bookmarkStart w:id="27" w:name="_Toc232865357"/>
      <w:r w:rsidR="003E672C" w:rsidRPr="003E672C">
        <w:t>Applications et affordances de l'IA dans l'enseignement des langues</w:t>
      </w:r>
      <w:bookmarkEnd w:id="27"/>
    </w:p>
    <w:p w14:paraId="0B1D6290" w14:textId="77777777" w:rsidR="003E672C" w:rsidRDefault="003E672C" w:rsidP="003E672C"/>
    <w:p w14:paraId="4E860D60" w14:textId="77777777" w:rsidR="003E672C" w:rsidRDefault="003E672C" w:rsidP="003E672C">
      <w:r>
        <w:t>Il est essentiel d’analyser les usages émergents de l’IA pour saisir la manière dont ces technologies transforment les gestes professionnels, l’ingénierie didactique et les choix méthodologiques quotidiens des praticiens. L'IA générative ouvre des possibilités concrètes dans l'enseignement des langues vivantes, bien au-delà d'une simple automatisation instrumentale. Ces technologies repensent la transposition didactique, le positionnement des ressources et la personnalisation des parcours d’apprentissage.</w:t>
      </w:r>
    </w:p>
    <w:p w14:paraId="07BC0B99" w14:textId="77777777" w:rsidR="003E672C" w:rsidRDefault="003E672C" w:rsidP="003E672C"/>
    <w:p w14:paraId="54159963" w14:textId="77777777" w:rsidR="003E672C" w:rsidRDefault="003E672C" w:rsidP="003E672C">
      <w:r>
        <w:t xml:space="preserve">Godwin-Jones (2023) fait le point sur l’évolution technologique des premiers </w:t>
      </w:r>
      <w:proofErr w:type="spellStart"/>
      <w:r>
        <w:t>chatbots</w:t>
      </w:r>
      <w:proofErr w:type="spellEnd"/>
      <w:r>
        <w:t xml:space="preserve"> fondés sur des règles rigides vers les modèles de langage de grande taille actuels. L’auteur montre que les LLM réalisent un saut qualitatif majeur dans la production de texte fluide, qui se caractérise par une plasticité morphosyntaxique et une adaptabilité sociolinguistique face aux requêtes de l’utilisateur. Pour les enseignants, cela signifie que l’accès aux supports ciblés ne dépend plus d’une recherche documentaire chronophage ; l’outil agit comme un système dynamique, capable de générer à la demande des dialogues réalistes, des textes de fiction ou des documents authentiques adaptés aux besoins linguistiques et cognitifs immédiats de la classe.</w:t>
      </w:r>
    </w:p>
    <w:p w14:paraId="5BAA5CA1" w14:textId="77777777" w:rsidR="003E672C" w:rsidRDefault="003E672C" w:rsidP="003E672C"/>
    <w:p w14:paraId="164FD729" w14:textId="31B07B62" w:rsidR="003E672C" w:rsidRDefault="003E672C" w:rsidP="003E672C">
      <w:proofErr w:type="spellStart"/>
      <w:r>
        <w:t>Moorhouse</w:t>
      </w:r>
      <w:proofErr w:type="spellEnd"/>
      <w:r>
        <w:t xml:space="preserve"> &amp; </w:t>
      </w:r>
      <w:proofErr w:type="spellStart"/>
      <w:r>
        <w:t>Kohnke</w:t>
      </w:r>
      <w:proofErr w:type="spellEnd"/>
      <w:r>
        <w:t xml:space="preserve"> (2024) examinent la façon dont les enseignants emploient l'ingénierie des invites dans leur préparation. Ils montrent que cette compétence fait de l’IA un « copilote » cognitif, qui optimise le travail invisible en produisant instantanément des grilles d’évaluation, des planifications de séquences ou des activités de systématisation lexicale. Selon </w:t>
      </w:r>
      <w:proofErr w:type="spellStart"/>
      <w:r>
        <w:t>Hockly</w:t>
      </w:r>
      <w:proofErr w:type="spellEnd"/>
      <w:r>
        <w:t xml:space="preserve"> (2023), l’IA générative est particulièrement douée pour l’échafaudage textuel, la simplification morphosyntaxique contrôlée et la déclinaison d’un support en plusieurs niveaux de complexité linguistique. Cela permet de concrétiser la différenciation pédagogique en adaptant un document source aux profils hétérogènes des élèves (A1-B2 du CECRL), atténuant ainsi la surcharge de travail associée à l'hétérogénéité.</w:t>
      </w:r>
    </w:p>
    <w:p w14:paraId="017E3C72" w14:textId="77777777" w:rsidR="003E672C" w:rsidRDefault="003E672C" w:rsidP="003E672C"/>
    <w:p w14:paraId="255D642F" w14:textId="7BE511AA" w:rsidR="003E672C" w:rsidRDefault="003E672C" w:rsidP="003E672C">
      <w:pPr>
        <w:pStyle w:val="Heading3"/>
      </w:pPr>
      <w:bookmarkStart w:id="28" w:name="_Toc232865358"/>
      <w:r w:rsidRPr="003E672C">
        <w:t>Efficacité et limites de l'IA pour l'enseignement des langues</w:t>
      </w:r>
      <w:bookmarkEnd w:id="28"/>
    </w:p>
    <w:p w14:paraId="1EFB6C43" w14:textId="77777777" w:rsidR="003E672C" w:rsidRDefault="003E672C" w:rsidP="003E672C"/>
    <w:p w14:paraId="75DD32E9" w14:textId="265DAE9B" w:rsidR="003E672C" w:rsidRDefault="003E672C" w:rsidP="003E672C">
      <w:r>
        <w:t>Les applications ont fai</w:t>
      </w:r>
      <w:r w:rsidR="00966817">
        <w:t>t</w:t>
      </w:r>
      <w:r>
        <w:t xml:space="preserve"> forte impression, mais la recherche empirique montre une réalité plus nuancée : un décalage entre les promesses technologiques et les contraintes de validation </w:t>
      </w:r>
      <w:r>
        <w:lastRenderedPageBreak/>
        <w:t>didactique. Son efficacité repose beaucoup sur l’expertise critique de l’enseignant, la clarification de ses objectifs pédagogiques et son suivi continu des productions algorithmiques.</w:t>
      </w:r>
    </w:p>
    <w:p w14:paraId="41F6F873" w14:textId="77777777" w:rsidR="003E672C" w:rsidRDefault="003E672C" w:rsidP="003E672C">
      <w:r>
        <w:t>Feng et coll. (2024) ont réalisé une analyse systématique des outils d’IA utilisés pour l’évaluation et la rétroaction en écriture. Leurs résultats montrent que ces outils améliorent l’évaluation formative en fournissant un soutien individualisé, itératif et immédiatement utilisable, ce qui favorise l’autonomie et diminue les temps de correction. L'IA est habile à détecter les erreurs morphosyntaxiques récurrentes, à homogénéiser les corrections grammaticales et à proposer des alternatives lexicales adaptées dans des formulations standardisées.</w:t>
      </w:r>
    </w:p>
    <w:p w14:paraId="0F85A6D8" w14:textId="77777777" w:rsidR="003E672C" w:rsidRDefault="003E672C" w:rsidP="003E672C"/>
    <w:p w14:paraId="5BE512F6" w14:textId="17535391" w:rsidR="003E672C" w:rsidRDefault="003E672C" w:rsidP="003E672C">
      <w:r>
        <w:t xml:space="preserve">Cependant, les mêmes chercheurs identifient des limitations : l'IA générative échoue à évaluer la cohérence macro-discursive, à décoder l'implicite textuel, à interpréter les nuances pragmatiques ou à manifester une sensibilité aux variations interculturelles. Le traitement didactique requiert une réévaluation par l'enseignant, seul garant de la validation du sens et de l'accompagnement stylistique. </w:t>
      </w:r>
      <w:proofErr w:type="spellStart"/>
      <w:r>
        <w:t>Hockly</w:t>
      </w:r>
      <w:proofErr w:type="spellEnd"/>
      <w:r>
        <w:t xml:space="preserve"> (2023) avertit aussi que l'usage non encadré comporte le risque d'induire une uniformisation stylistique, de masquer les véritables processus d'acquisition et de propager des biais de genre, d'ethnocentrisme ou des stéréotypes culturels sédimentés dans les données d'entraînement.</w:t>
      </w:r>
    </w:p>
    <w:p w14:paraId="3D5C07F1" w14:textId="77777777" w:rsidR="003E672C" w:rsidRDefault="003E672C" w:rsidP="003E672C">
      <w:pPr>
        <w:rPr>
          <w:rFonts w:ascii="Arial" w:hAnsi="Arial" w:cs="Arial"/>
          <w:color w:val="000000"/>
          <w:sz w:val="22"/>
        </w:rPr>
      </w:pPr>
    </w:p>
    <w:p w14:paraId="240BCAB6" w14:textId="7AC04676" w:rsidR="003E672C" w:rsidRDefault="003E672C" w:rsidP="003E672C">
      <w:pPr>
        <w:pStyle w:val="Heading3"/>
      </w:pPr>
      <w:bookmarkStart w:id="29" w:name="_Toc232865359"/>
      <w:r>
        <w:t>Perspectives critiques et contexte français</w:t>
      </w:r>
      <w:bookmarkEnd w:id="29"/>
    </w:p>
    <w:p w14:paraId="3D7476AD" w14:textId="77777777" w:rsidR="003E672C" w:rsidRDefault="003E672C" w:rsidP="003E672C"/>
    <w:p w14:paraId="7E35631D" w14:textId="77777777" w:rsidR="003E672C" w:rsidRDefault="003E672C" w:rsidP="003E672C">
      <w:proofErr w:type="spellStart"/>
      <w:r>
        <w:t>Devauçelle</w:t>
      </w:r>
      <w:proofErr w:type="spellEnd"/>
      <w:r>
        <w:t xml:space="preserve"> (2023) est l'autorité qui donne la vision critique nécessaire pour alerter sur le déterminisme technologique et l'illusion technique qui postule que la nouvelle innovation logicielle peut prendre la place des relations de l'enseignement. En fait, l'utilisation de l'IA n'a d'avantage que s'il est placé sous un projet de formation éthique et réglementé défini par le praticien dans le contexte particulier.</w:t>
      </w:r>
    </w:p>
    <w:p w14:paraId="6999807A" w14:textId="77777777" w:rsidR="003E672C" w:rsidRDefault="003E672C" w:rsidP="003E672C"/>
    <w:p w14:paraId="7E2FF11E" w14:textId="61285B20" w:rsidR="003E672C" w:rsidRDefault="003E672C" w:rsidP="003E672C">
      <w:r>
        <w:t xml:space="preserve">En complément, Ollivier (2023) s'attaque à la littératie numérique critique nécessaire à chaque enseignant des langues. En effet, l'usage de modèles de langages impliquent des hégémonies linguistiques, stéréotypes et </w:t>
      </w:r>
      <w:proofErr w:type="spellStart"/>
      <w:r>
        <w:t>occidentalo</w:t>
      </w:r>
      <w:proofErr w:type="spellEnd"/>
      <w:r>
        <w:t>-centristes. Pour cet effet, les enseignants ont à développer une conscience critique et des compétences en matière de déconstruction pour permettre à leurs élèves d'analyser les outils de communication sur un plan politique, idéologique et culturel.</w:t>
      </w:r>
    </w:p>
    <w:p w14:paraId="61639013" w14:textId="77777777" w:rsidR="008F012A" w:rsidRDefault="008F012A" w:rsidP="008F012A"/>
    <w:p w14:paraId="2C6BFFB5" w14:textId="33A5B9EA" w:rsidR="008F012A" w:rsidRDefault="008F012A" w:rsidP="008F012A">
      <w:pPr>
        <w:pStyle w:val="Heading3"/>
      </w:pPr>
      <w:r>
        <w:t xml:space="preserve"> </w:t>
      </w:r>
      <w:bookmarkStart w:id="30" w:name="_Toc232865360"/>
      <w:r w:rsidRPr="008F012A">
        <w:t>Synthèse et lacune de recherche</w:t>
      </w:r>
      <w:bookmarkEnd w:id="30"/>
    </w:p>
    <w:p w14:paraId="071E4CD5" w14:textId="77777777" w:rsidR="008F012A" w:rsidRDefault="008F012A" w:rsidP="008F012A"/>
    <w:p w14:paraId="177E3D31" w14:textId="77777777" w:rsidR="008F012A" w:rsidRDefault="008F012A" w:rsidP="008F012A">
      <w:r>
        <w:t>Cette étude permet ainsi de constater que l'IA générative propose des affordances prometteuses dans la perspective d'un renouvellement de la préparation, de l'enrichissement des activités et d'une rationalisation du travail invisible, mais qu'elle présente également des difficultés liées à son manque de fiabilité, le risque d'aliénation instrumentale, et la réévaluation de l'effort d'apprentissage. Son adoption ne repose pas tant sur la technologie elle-même que sur la correspondance entre ses facteurs internes (connaissances, croyances et auto-efficacité) et ses éléments structurels d'appui institutionnel.</w:t>
      </w:r>
    </w:p>
    <w:p w14:paraId="4E159000" w14:textId="77777777" w:rsidR="008F012A" w:rsidRDefault="008F012A" w:rsidP="008F012A"/>
    <w:p w14:paraId="60FE34CD" w14:textId="77777777" w:rsidR="008F012A" w:rsidRDefault="008F012A" w:rsidP="008F012A">
      <w:r>
        <w:t>Il convient de noter néanmoins qu'une grande partie des recherches disponibles s'intéressent soit aux applications universitaires, soit au rendement des algorithmes. La littérature n'a pas encore établi d'études centrées sur les facteurs d'acceptabilité de ces outils, leurs utilisations de préparation concrètes et sur leurs difficultés concrètes. Cette recherche se veut un apport pour combler cette lacune en se centrant sur les conceptions professionnelles, l'appropriation technologique et les modalités d'intégration de l'IA générative chez les enseignants de langues vivantes en collège, soumis à des prescriptions programmatiques nationales.</w:t>
      </w:r>
    </w:p>
    <w:p w14:paraId="456316B6" w14:textId="77777777" w:rsidR="008F012A" w:rsidRDefault="008F012A" w:rsidP="008F012A"/>
    <w:p w14:paraId="2A312D24" w14:textId="11917C33" w:rsidR="008F012A" w:rsidRDefault="008F012A" w:rsidP="008F012A">
      <w:r w:rsidRPr="008F012A">
        <w:t xml:space="preserve">Cette littérature revêt donc dans ce chapitre une valeur théorique et empirique importante en ce qu'elle contribue à fonder un cadre de recherche qui tienne compte de toutes les composantes nécessaires pour analyser la question de l'adoption de l'IA générative par les enseignants de langues vivantes : celle-ci ne se résume pas à des facteurs technologiques mais est le fruit d'une complexe négociation entre les affordances pédagogiques de l'outil, les barrières institutionnelles et contextuelles, et la croyance professionnelle des enseignants eux-mêmes. Il faut néanmoins noter que ces recherches existent principalement au sein d'un corpus anglophone et universitaire et qu'il existe un manque flagrant de recherche à ce sujet dans le cadre scolaire et francophone en général et à l'école secondaire en particulier. </w:t>
      </w:r>
      <w:r w:rsidRPr="00966817">
        <w:rPr>
          <w:highlight w:val="yellow"/>
        </w:rPr>
        <w:t>C'est justement à combler cette lacune que cette recherche s'attèle dans le cadre d'un stage de Master 2 en collège de l'académie de Lyon. Le prochain chapitre est consacré au contexte dans lequel se réalise ce stage.</w:t>
      </w:r>
      <w:r>
        <w:t xml:space="preserve"> </w:t>
      </w:r>
    </w:p>
    <w:p w14:paraId="2D27D8F8" w14:textId="77777777" w:rsidR="008F012A" w:rsidRDefault="008F012A" w:rsidP="008F012A"/>
    <w:p w14:paraId="11E9E8DC" w14:textId="77777777" w:rsidR="008F012A" w:rsidRPr="008F012A" w:rsidRDefault="008F012A" w:rsidP="008F012A"/>
    <w:p w14:paraId="5E9B7C94" w14:textId="73416177" w:rsidR="00EE68D1" w:rsidRDefault="00EE68D1" w:rsidP="00EE68D1">
      <w:pPr>
        <w:pStyle w:val="Heading1"/>
      </w:pPr>
      <w:bookmarkStart w:id="31" w:name="_Toc232865361"/>
      <w:r>
        <w:lastRenderedPageBreak/>
        <w:t>Méthodologie</w:t>
      </w:r>
      <w:bookmarkEnd w:id="31"/>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6A6C69BF" w14:textId="77777777" w:rsidR="008107E4" w:rsidRDefault="008107E4" w:rsidP="0083465E"/>
    <w:p w14:paraId="4A722EA5" w14:textId="614FAED1" w:rsidR="008107E4" w:rsidRDefault="008107E4" w:rsidP="0083465E">
      <w:r w:rsidRPr="008107E4">
        <w:t>Une enquête préliminaire</w:t>
      </w:r>
      <w:r w:rsidR="00031720">
        <w:t xml:space="preserve"> </w:t>
      </w:r>
      <w:r w:rsidR="00451205">
        <w:t>(</w:t>
      </w:r>
      <w:r w:rsidR="00031720">
        <w:fldChar w:fldCharType="begin"/>
      </w:r>
      <w:r w:rsidR="00031720">
        <w:instrText xml:space="preserve"> REF _Ref232407368 \h </w:instrText>
      </w:r>
      <w:r w:rsidR="00031720">
        <w:fldChar w:fldCharType="separate"/>
      </w:r>
      <w:r w:rsidR="00704D52">
        <w:t xml:space="preserve"> </w:t>
      </w:r>
      <w:r w:rsidR="00704D52" w:rsidRPr="00EE5DA8">
        <w:t>Annexe</w:t>
      </w:r>
      <w:r w:rsidR="00704D52">
        <w:t> – Questionnaire 1</w:t>
      </w:r>
      <w:r w:rsidR="00031720">
        <w:fldChar w:fldCharType="end"/>
      </w:r>
      <w:r w:rsidR="00451205">
        <w:t>)</w:t>
      </w:r>
      <w:r w:rsidR="00031720">
        <w:t xml:space="preserve"> </w:t>
      </w:r>
      <w:r w:rsidRPr="008107E4">
        <w:t>été menée afin de mieux comprendre comment les professionnels de l’enseignement des langues utilisent aujourd’hui l’IA générative dans leur pratique.</w:t>
      </w:r>
    </w:p>
    <w:p w14:paraId="147A3DCF" w14:textId="77777777" w:rsidR="008107E4" w:rsidRDefault="008107E4" w:rsidP="0083465E"/>
    <w:p w14:paraId="2BCA9FFF" w14:textId="04AB4B17" w:rsidR="008107E4" w:rsidRDefault="008107E4" w:rsidP="008107E4">
      <w:pPr>
        <w:pStyle w:val="Heading3"/>
        <w:numPr>
          <w:ilvl w:val="2"/>
          <w:numId w:val="26"/>
        </w:numPr>
      </w:pPr>
      <w:bookmarkStart w:id="32" w:name="_Toc232865362"/>
      <w:r>
        <w:t>Questionnaire Préliminaire</w:t>
      </w:r>
      <w:bookmarkEnd w:id="32"/>
      <w:r>
        <w:t xml:space="preserve"> </w:t>
      </w:r>
    </w:p>
    <w:p w14:paraId="7B0FFD48" w14:textId="77777777" w:rsidR="008107E4" w:rsidRPr="008107E4" w:rsidRDefault="008107E4" w:rsidP="008107E4"/>
    <w:p w14:paraId="6ABB78AE" w14:textId="13CED866" w:rsidR="008107E4" w:rsidRDefault="00966817" w:rsidP="0083465E">
      <w:r>
        <w:t>Ce</w:t>
      </w:r>
      <w:r w:rsidR="008107E4" w:rsidRPr="008107E4">
        <w:t xml:space="preserve"> questionnaire préliminaire</w:t>
      </w:r>
      <w:r w:rsidR="00031720">
        <w:t xml:space="preserve"> </w:t>
      </w:r>
      <w:r w:rsidR="008107E4" w:rsidRPr="008107E4">
        <w:t xml:space="preserve">a été administré </w:t>
      </w:r>
      <w:r w:rsidR="008107E4">
        <w:t xml:space="preserve">auprès les enseignants de langue aux niveaux variés </w:t>
      </w:r>
      <w:r w:rsidR="008107E4" w:rsidRPr="008107E4">
        <w:t xml:space="preserve">pour établir une compréhension initiale des pratiques actuelles d'utilisation de l'IA générative chez les enseignants de langues vivantes. Cet instrument d'exploration </w:t>
      </w:r>
      <w:r w:rsidR="00FC0EC9" w:rsidRPr="008107E4">
        <w:t>a</w:t>
      </w:r>
      <w:r w:rsidR="00FC0EC9">
        <w:t>vait</w:t>
      </w:r>
      <w:r w:rsidR="008107E4" w:rsidRPr="008107E4">
        <w:t xml:space="preserve"> </w:t>
      </w:r>
      <w:r w:rsidR="008107E4">
        <w:t xml:space="preserve">pour but de déterminé </w:t>
      </w:r>
      <w:r w:rsidR="008107E4" w:rsidRPr="008107E4">
        <w:t>le contexte des usages</w:t>
      </w:r>
      <w:r w:rsidR="008107E4">
        <w:t xml:space="preserve"> les plus pertinentes</w:t>
      </w:r>
      <w:r w:rsidR="008107E4" w:rsidRPr="008107E4">
        <w:t xml:space="preserve"> avant de mener l'étude expérimentale principale.</w:t>
      </w:r>
    </w:p>
    <w:p w14:paraId="22791603" w14:textId="77777777" w:rsidR="00027408" w:rsidRDefault="00027408" w:rsidP="00027408"/>
    <w:p w14:paraId="694D163C" w14:textId="77777777" w:rsidR="00031720" w:rsidRDefault="00031720" w:rsidP="00031720">
      <w:pPr>
        <w:pStyle w:val="Heading4"/>
      </w:pPr>
      <w:r>
        <w:t>Conception et contenu :</w:t>
      </w:r>
    </w:p>
    <w:p w14:paraId="02D30241" w14:textId="77777777" w:rsidR="00451205" w:rsidRPr="00451205" w:rsidRDefault="00451205" w:rsidP="00451205"/>
    <w:p w14:paraId="13454383" w14:textId="014EA81E" w:rsidR="00864A88" w:rsidRDefault="00031720" w:rsidP="00031720">
      <w:r>
        <w:t xml:space="preserve">Le questionnaire contenait </w:t>
      </w:r>
      <w:r w:rsidR="009358D1">
        <w:t>dix</w:t>
      </w:r>
      <w:r>
        <w:t xml:space="preserve"> questions réparties en trois sections. La première section collectait des informations professionnelles des répondants tels que leur niveau d'enseignement de langue cible, les années d'expérience d’enseignement et le public enseigné. La deuxième section explorait ses </w:t>
      </w:r>
      <w:proofErr w:type="spellStart"/>
      <w:r>
        <w:t>expértise</w:t>
      </w:r>
      <w:proofErr w:type="spellEnd"/>
      <w:r>
        <w:t xml:space="preserve"> avec l'IA générative à travers cinq dimensions : le niveau de confort avec les outils d'IA (échelle d’aisance de 1 à 4), la fréquence d'utilisation (jamais à </w:t>
      </w:r>
      <w:r>
        <w:lastRenderedPageBreak/>
        <w:t>quotidien, échelle 1-4), les outils spécifiques utilisés (</w:t>
      </w:r>
      <w:proofErr w:type="spellStart"/>
      <w:r>
        <w:t>ChatGPT</w:t>
      </w:r>
      <w:proofErr w:type="spellEnd"/>
      <w:r>
        <w:t xml:space="preserve">, Claude.ai ou autre), les raisons motivant leur utilisation, et finalement la perception que l'IA générative aide à bien dirigé le temps </w:t>
      </w:r>
      <w:r w:rsidR="00864A88">
        <w:t xml:space="preserve">de </w:t>
      </w:r>
      <w:r>
        <w:t xml:space="preserve">préparation des cours (échelle 1-4 « pas d'accord » à « tout à fait d'accord »). La troisième section demandait le consentement pour participer à des entretiens </w:t>
      </w:r>
      <w:commentRangeStart w:id="33"/>
      <w:r>
        <w:t>ultérieurs</w:t>
      </w:r>
      <w:commentRangeEnd w:id="33"/>
      <w:r w:rsidR="00CC19C2">
        <w:rPr>
          <w:rStyle w:val="CommentReference"/>
        </w:rPr>
        <w:commentReference w:id="33"/>
      </w:r>
      <w:r>
        <w:t>.</w:t>
      </w:r>
    </w:p>
    <w:p w14:paraId="7393E403" w14:textId="77777777" w:rsidR="00CC19C2" w:rsidRPr="00CC19C2" w:rsidRDefault="00CC19C2" w:rsidP="00031720"/>
    <w:p w14:paraId="5D16B9E7" w14:textId="77777777" w:rsidR="00864A88" w:rsidRDefault="00864A88" w:rsidP="00864A88">
      <w:pPr>
        <w:pStyle w:val="Heading4"/>
      </w:pPr>
      <w:r>
        <w:t>Administration :</w:t>
      </w:r>
    </w:p>
    <w:p w14:paraId="427AA1AE" w14:textId="77777777" w:rsidR="00451205" w:rsidRPr="00451205" w:rsidRDefault="00451205" w:rsidP="00451205"/>
    <w:p w14:paraId="26682B2B" w14:textId="11D4A990" w:rsidR="00864A88" w:rsidRDefault="00864A88" w:rsidP="00864A88">
      <w:r>
        <w:t>Le questionnaire a été administré en ligne via Google Forms et partagé auprès des enseignants de langues vivantes provenant de différents niveaux éducatifs : universités, collèges et lycées. Cette approche exploratoire générale visait à obtenir une vue globale des pratiques d'IA générative dans l'enseignement des langues, au-delà du contexte spécifique du collège dans lequel s'est déroulée l'étude expérimentale principale.</w:t>
      </w:r>
      <w:r w:rsidR="00451205">
        <w:t xml:space="preserve"> </w:t>
      </w:r>
    </w:p>
    <w:p w14:paraId="2719F9B5" w14:textId="77777777" w:rsidR="002110C0" w:rsidRDefault="002110C0" w:rsidP="00864A88"/>
    <w:p w14:paraId="0E76D34B" w14:textId="5E45C284" w:rsidR="002110C0" w:rsidRDefault="002110C0" w:rsidP="00864A88">
      <w:r w:rsidRPr="002110C0">
        <w:t xml:space="preserve">Ce questionnaire exploratoire a permis de </w:t>
      </w:r>
      <w:r>
        <w:t>dénombrer</w:t>
      </w:r>
      <w:r w:rsidRPr="002110C0">
        <w:t xml:space="preserve"> les pratiques actuelles d’usage de l’IA générative chez les enseignants de langues vivantes à différents niveaux éducatifs. Cependant, pour répondre de façon précise à la question de recherche sur la manière dont les enseignants évaluent et intègrent l’IA dans la planification de cours, une étude expérimentale plus approfondie était nécessaire. Dans la partie suivante, nous présentons le </w:t>
      </w:r>
      <w:r>
        <w:t>terrain du stage</w:t>
      </w:r>
      <w:r w:rsidRPr="002110C0">
        <w:t xml:space="preserve"> ainsi que la conception de cette recherche empirique réalisée</w:t>
      </w:r>
      <w:r>
        <w:t xml:space="preserve"> à cet établissement</w:t>
      </w:r>
      <w:r w:rsidRPr="002110C0">
        <w:t>.</w:t>
      </w:r>
    </w:p>
    <w:p w14:paraId="699AE23B" w14:textId="77777777" w:rsidR="00031720" w:rsidRDefault="00031720" w:rsidP="00031720"/>
    <w:p w14:paraId="7FFAB9C5" w14:textId="77777777" w:rsidR="000F1037" w:rsidRDefault="000F1037" w:rsidP="000F1037">
      <w:pPr>
        <w:pStyle w:val="Heading2"/>
        <w:numPr>
          <w:ilvl w:val="0"/>
          <w:numId w:val="24"/>
        </w:numPr>
      </w:pPr>
      <w:bookmarkStart w:id="34" w:name="_Toc232865363"/>
      <w:r w:rsidRPr="004A1B67">
        <w:t>Contexte</w:t>
      </w:r>
      <w:bookmarkEnd w:id="34"/>
      <w:r w:rsidRPr="004A1B67">
        <w:t xml:space="preserve"> </w:t>
      </w:r>
    </w:p>
    <w:p w14:paraId="0CB79E17" w14:textId="77777777" w:rsidR="00864A88" w:rsidRPr="00864A88" w:rsidRDefault="00864A88" w:rsidP="00864A88"/>
    <w:p w14:paraId="1480EBFA" w14:textId="13858678" w:rsidR="00864A88" w:rsidRDefault="00864A88" w:rsidP="00864A88">
      <w:r>
        <w:t xml:space="preserve">Dans le cadre de stage obligatoire du projet de M2, j’ai eu l'occasion de travailler en tant qu’assistante d’anglais au collège Charles de Gaulle à Saint-Pierre-de-Chandieu. Cet établissement situé dans la commune située dans le département de </w:t>
      </w:r>
      <w:r w:rsidR="009358D1">
        <w:t>Rhône</w:t>
      </w:r>
      <w:r>
        <w:t xml:space="preserve"> dans la région d’Auvergne-Rhône-Alpes, fait partie de l'académie de Lyon.</w:t>
      </w:r>
    </w:p>
    <w:p w14:paraId="50B5BE97" w14:textId="77777777" w:rsidR="000F1037" w:rsidRDefault="000F1037" w:rsidP="000F1037">
      <w:pPr>
        <w:pStyle w:val="Heading2"/>
        <w:numPr>
          <w:ilvl w:val="0"/>
          <w:numId w:val="0"/>
        </w:numPr>
      </w:pPr>
    </w:p>
    <w:p w14:paraId="3836C3CA" w14:textId="503175CC" w:rsidR="000F1037" w:rsidRDefault="000F1037" w:rsidP="000F1037">
      <w:pPr>
        <w:pStyle w:val="Heading3"/>
        <w:numPr>
          <w:ilvl w:val="2"/>
          <w:numId w:val="25"/>
        </w:numPr>
      </w:pPr>
      <w:bookmarkStart w:id="35" w:name="_Ref231073408"/>
      <w:bookmarkStart w:id="36" w:name="_Ref231073419"/>
      <w:bookmarkStart w:id="37" w:name="_Ref231073420"/>
      <w:bookmarkStart w:id="38" w:name="_Ref231073422"/>
      <w:bookmarkStart w:id="39" w:name="_Toc232865364"/>
      <w:r w:rsidRPr="00576FD7">
        <w:t xml:space="preserve">Le </w:t>
      </w:r>
      <w:r w:rsidRPr="004A1B67">
        <w:t>terrain</w:t>
      </w:r>
      <w:r w:rsidRPr="00576FD7">
        <w:t xml:space="preserve"> du stage : Collège Charles de Gaulle, Saint-Pierre-de-Chandieu</w:t>
      </w:r>
      <w:bookmarkEnd w:id="35"/>
      <w:bookmarkEnd w:id="36"/>
      <w:bookmarkEnd w:id="37"/>
      <w:bookmarkEnd w:id="38"/>
      <w:bookmarkEnd w:id="39"/>
      <w:r>
        <w:br/>
      </w:r>
    </w:p>
    <w:p w14:paraId="2801F45A" w14:textId="622BE200" w:rsidR="000F1037" w:rsidRDefault="000F1037" w:rsidP="000F1037">
      <w:r>
        <w:t xml:space="preserve">L'école accueille environ 600 élèves divisés en quatre niveaux de 6e à 3e et leur offre un large choix de matières. Il est particulièrement reconnu pour son offre en langues vivantes, qui </w:t>
      </w:r>
      <w:r>
        <w:lastRenderedPageBreak/>
        <w:t>comprend l’allemand, l’anglais, l’espagnol, l’italien, ainsi que les langues et cultures anciennes (LCA) latin. Les cours de langue sont dispensés par des professeurs pluridisciplinaires, ce qui en fait un cadre idéal pour une étude des nouvelles méthodes d'enseignement des langues.</w:t>
      </w:r>
    </w:p>
    <w:p w14:paraId="6E07DD9C" w14:textId="77777777" w:rsidR="000F1037" w:rsidRDefault="000F1037" w:rsidP="000F1037"/>
    <w:p w14:paraId="3ECD9D5D" w14:textId="77777777" w:rsidR="000F1037" w:rsidRDefault="000F1037" w:rsidP="000F1037">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711ABDA4" w14:textId="77777777" w:rsidR="000F1037" w:rsidRDefault="000F1037" w:rsidP="000F1037">
      <w:pPr>
        <w:pStyle w:val="Heading3"/>
        <w:numPr>
          <w:ilvl w:val="0"/>
          <w:numId w:val="0"/>
        </w:numPr>
        <w:ind w:left="858"/>
      </w:pPr>
    </w:p>
    <w:p w14:paraId="29EA3A02" w14:textId="54433B65" w:rsidR="000F1037" w:rsidRDefault="009358D1" w:rsidP="000F1037">
      <w:pPr>
        <w:pStyle w:val="Heading3"/>
      </w:pPr>
      <w:r>
        <w:t xml:space="preserve"> </w:t>
      </w:r>
      <w:bookmarkStart w:id="40" w:name="_Toc232865365"/>
      <w:r w:rsidR="000F1037" w:rsidRPr="003439CB">
        <w:t>Le système scolaire en France et</w:t>
      </w:r>
      <w:r w:rsidR="000F1037">
        <w:t xml:space="preserve"> </w:t>
      </w:r>
      <w:r w:rsidR="000F1037" w:rsidRPr="003439CB">
        <w:t>l’enseignement des langues vivantes</w:t>
      </w:r>
      <w:r w:rsidR="000F1037">
        <w:t> :</w:t>
      </w:r>
      <w:bookmarkEnd w:id="40"/>
      <w:r w:rsidR="000F1037">
        <w:t xml:space="preserve"> </w:t>
      </w:r>
    </w:p>
    <w:p w14:paraId="19C03B1E" w14:textId="77777777" w:rsidR="000F1037" w:rsidRPr="00274D30" w:rsidRDefault="000F1037" w:rsidP="000F1037"/>
    <w:p w14:paraId="7EA89FF2" w14:textId="77777777" w:rsidR="000F1037" w:rsidRDefault="000F1037" w:rsidP="000F1037">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conformément aux programmes définis par le ministère de l’Éducation nationale </w:t>
      </w:r>
      <w:commentRangeStart w:id="41"/>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Enseigner au cycle 3 | éduscol | Ministère de l’Éducation nationale | Direction générale de l’enseignement scolaire</w:t>
      </w:r>
      <w:r w:rsidRPr="00A36945">
        <w:rPr>
          <w:rFonts w:cs="Times New Roman"/>
          <w:szCs w:val="24"/>
          <w14:ligatures w14:val="standardContextual"/>
        </w:rPr>
        <w:t>, n.d.)</w:t>
      </w:r>
      <w:r>
        <w:fldChar w:fldCharType="end"/>
      </w:r>
      <w:r>
        <w:t xml:space="preserve">. </w:t>
      </w:r>
      <w:commentRangeEnd w:id="41"/>
      <w:r w:rsidR="00207BC3">
        <w:rPr>
          <w:rStyle w:val="CommentReference"/>
        </w:rPr>
        <w:commentReference w:id="41"/>
      </w:r>
    </w:p>
    <w:p w14:paraId="260D1402" w14:textId="77777777" w:rsidR="000F1037" w:rsidRDefault="000F1037" w:rsidP="000F1037"/>
    <w:p w14:paraId="5EC54566" w14:textId="77777777" w:rsidR="000F1037" w:rsidRDefault="000F1037" w:rsidP="000F1037">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Pr="009C42E9">
        <w:rPr>
          <w:rFonts w:cs="Times New Roman"/>
          <w:szCs w:val="24"/>
          <w14:ligatures w14:val="standardContextual"/>
        </w:rPr>
        <w:t>(l’Europe, 2022)</w:t>
      </w:r>
      <w:r>
        <w:fldChar w:fldCharType="end"/>
      </w:r>
      <w:r>
        <w:t>.</w:t>
      </w:r>
    </w:p>
    <w:p w14:paraId="51044E7E" w14:textId="77777777" w:rsidR="000F1037" w:rsidRDefault="000F1037" w:rsidP="000F1037"/>
    <w:p w14:paraId="2D441BF4" w14:textId="77777777" w:rsidR="000F1037" w:rsidRDefault="000F1037" w:rsidP="000F1037">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 xml:space="preserve">(LOI N° 2005-380 Du 23 Avril 2005 d’orientation et de Programme Pour l’avenir de l’école (1) - </w:t>
      </w:r>
      <w:r w:rsidRPr="0058376D">
        <w:rPr>
          <w:rFonts w:cs="Times New Roman"/>
          <w:szCs w:val="24"/>
          <w14:ligatures w14:val="standardContextual"/>
        </w:rPr>
        <w:lastRenderedPageBreak/>
        <w:t>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Circulaire de rentrée 2015</w:t>
      </w:r>
      <w:r w:rsidRPr="00A36945">
        <w:rPr>
          <w:rFonts w:cs="Times New Roman"/>
          <w:szCs w:val="24"/>
          <w14:ligatures w14:val="standardContextual"/>
        </w:rPr>
        <w:t>, n.d.)</w:t>
      </w:r>
      <w:r>
        <w:fldChar w:fldCharType="end"/>
      </w:r>
      <w:r>
        <w:t>.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 : l'anglais, l'allemand, l'espagnol et l'italien enseignées par l'équipe de professeurs de langues constituant le public visé de cette recherche.</w:t>
      </w:r>
    </w:p>
    <w:p w14:paraId="28F133DD" w14:textId="77777777" w:rsidR="000F1037" w:rsidRDefault="000F1037" w:rsidP="000F1037"/>
    <w:p w14:paraId="485F5F0E" w14:textId="77777777" w:rsidR="000F1037" w:rsidRDefault="000F1037" w:rsidP="000F1037">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Devenir assistant de langue en France | France Education international</w:t>
      </w:r>
      <w:r w:rsidRPr="00A36945">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DCE77A7" w14:textId="77777777" w:rsidR="000F1037" w:rsidRDefault="000F1037" w:rsidP="000F1037"/>
    <w:p w14:paraId="44D0F3CC" w14:textId="77777777" w:rsidR="000F1037" w:rsidRDefault="000F1037" w:rsidP="000F1037">
      <w:r>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1F25A072" w14:textId="77777777" w:rsidR="000F1037" w:rsidRDefault="000F1037" w:rsidP="000F1037"/>
    <w:p w14:paraId="0188E5E6" w14:textId="77777777" w:rsidR="000F1037" w:rsidRDefault="000F1037" w:rsidP="000F1037">
      <w:pPr>
        <w:pStyle w:val="Heading3"/>
      </w:pPr>
      <w:bookmarkStart w:id="42" w:name="_Toc232865366"/>
      <w:r>
        <w:t>Le cadre réglementaire relatif aux outils TICE et IA dans les écoles Françaises</w:t>
      </w:r>
      <w:bookmarkEnd w:id="42"/>
    </w:p>
    <w:p w14:paraId="7BE849AB" w14:textId="77777777" w:rsidR="000F1037" w:rsidRPr="006C518F" w:rsidRDefault="000F1037" w:rsidP="000F1037">
      <w:pPr>
        <w:rPr>
          <w:lang w:val="en-FR"/>
        </w:rPr>
      </w:pPr>
    </w:p>
    <w:p w14:paraId="195F3044" w14:textId="402ACBDC" w:rsidR="000F1037" w:rsidRDefault="000F1037" w:rsidP="000F1037">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w:t>
      </w:r>
      <w:r w:rsidRPr="00CF4043">
        <w:rPr>
          <w:lang w:val="en-FR"/>
        </w:rPr>
        <w:lastRenderedPageBreak/>
        <w:t xml:space="preserve">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Droit National En Vigueur - Jurisprudence - Jurisprudence Administrative - Légifrance</w:t>
      </w:r>
      <w:r w:rsidRPr="00A36945">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Collège Charles de Gaulle</w:t>
      </w:r>
      <w:r w:rsidRPr="00A36945">
        <w:rPr>
          <w:rFonts w:cs="Times New Roman"/>
          <w:szCs w:val="24"/>
          <w14:ligatures w14:val="standardContextual"/>
        </w:rPr>
        <w:t>, 2006)</w:t>
      </w:r>
      <w:r>
        <w:rPr>
          <w:lang w:val="en-FR"/>
        </w:rPr>
        <w:fldChar w:fldCharType="end"/>
      </w:r>
      <w:r w:rsidRPr="00CF4043">
        <w:rPr>
          <w:lang w:val="en-FR"/>
        </w:rPr>
        <w:t xml:space="preserve">, telle que par exemple la plateforme régionale Auvergne-Rhône-Alpes. </w:t>
      </w:r>
    </w:p>
    <w:p w14:paraId="3C94187E" w14:textId="77777777" w:rsidR="00207BC3" w:rsidRPr="00CF4043" w:rsidRDefault="00207BC3" w:rsidP="000F1037">
      <w:pPr>
        <w:rPr>
          <w:lang w:val="en-FR"/>
        </w:rPr>
      </w:pPr>
    </w:p>
    <w:p w14:paraId="73CB6B67" w14:textId="13AAB880" w:rsidR="000F1037" w:rsidRDefault="000F1037" w:rsidP="000F1037">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Cadre d’usage de l’IA en éducation</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43"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43"/>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Enseignant CNIL</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w:t>
      </w:r>
      <w:r w:rsidR="00C0529B">
        <w:rPr>
          <w:lang w:val="en-FR"/>
        </w:rPr>
        <w:t>ques</w:t>
      </w:r>
      <w:r>
        <w:rPr>
          <w:lang w:val="en-FR"/>
        </w:rPr>
        <w:t>.</w:t>
      </w:r>
    </w:p>
    <w:p w14:paraId="5DE4524A" w14:textId="77777777" w:rsidR="000F1037" w:rsidRPr="00CF4043" w:rsidRDefault="000F1037" w:rsidP="000F1037">
      <w:pPr>
        <w:rPr>
          <w:lang w:val="en-FR"/>
        </w:rPr>
      </w:pPr>
    </w:p>
    <w:p w14:paraId="1B35D519" w14:textId="255E7C8A" w:rsidR="000F1037" w:rsidRDefault="000F1037" w:rsidP="000F1037">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sidR="00C0529B">
        <w:rPr>
          <w:lang w:val="en-FR"/>
        </w:rPr>
        <w:t xml:space="preserve"> milieu scolaires</w:t>
      </w:r>
      <w:r>
        <w:rPr>
          <w:lang w:val="en-FR"/>
        </w:rPr>
        <w:t xml:space="preserve"> </w:t>
      </w:r>
      <w:r>
        <w:rPr>
          <w:lang w:val="en-FR"/>
        </w:rPr>
        <w:fldChar w:fldCharType="begin"/>
      </w:r>
      <w:r>
        <w:rPr>
          <w:lang w:val="en-FR"/>
        </w:rPr>
        <w:instrText xml:space="preserve"> ADDIN ZOTERO_ITEM CSL_CITATION {"citationID":"nFuALUeY","properties":{"unsorted":false,"formattedCitation":"(Devauchelle, 2025a)","plainCitation":"(Devauchelle, 2025a)","noteIndex":0},"citationItems":[{"id":212,"uris":["http://zotero.org/users/18489330/items/JGMUQMZS"],"itemData":{"id":212,"type":"article-journal","abstract":"Cet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Pr>
          <w:noProof/>
          <w:lang w:val="en-FR"/>
        </w:rPr>
        <w:t>(Devauchelle, 2025a)</w:t>
      </w:r>
      <w:r>
        <w:rPr>
          <w:lang w:val="en-FR"/>
        </w:rPr>
        <w:fldChar w:fldCharType="end"/>
      </w:r>
      <w:r w:rsidRPr="00CF4043">
        <w:rPr>
          <w:lang w:val="en-FR"/>
        </w:rPr>
        <w:t>.</w:t>
      </w:r>
    </w:p>
    <w:p w14:paraId="7B3CEF5A" w14:textId="77777777" w:rsidR="000F1037" w:rsidRDefault="000F1037" w:rsidP="000F1037">
      <w:pPr>
        <w:rPr>
          <w:lang w:val="en-FR"/>
        </w:rPr>
      </w:pPr>
    </w:p>
    <w:p w14:paraId="6BB756A4" w14:textId="77777777" w:rsidR="000F1037" w:rsidRDefault="000F1037" w:rsidP="000F1037">
      <w:pPr>
        <w:pStyle w:val="Heading3"/>
        <w:rPr>
          <w:lang w:val="en-FR"/>
        </w:rPr>
      </w:pPr>
      <w:bookmarkStart w:id="44" w:name="_Toc232865367"/>
      <w:r w:rsidRPr="003E3C3D">
        <w:rPr>
          <w:lang w:val="en-FR"/>
        </w:rPr>
        <w:lastRenderedPageBreak/>
        <w:t>Le Public visé</w:t>
      </w:r>
      <w:bookmarkEnd w:id="44"/>
      <w:r>
        <w:rPr>
          <w:lang w:val="en-FR"/>
        </w:rPr>
        <w:br/>
      </w:r>
    </w:p>
    <w:p w14:paraId="7383B0A9" w14:textId="77777777" w:rsidR="000F1037" w:rsidRPr="00BD0C2E" w:rsidRDefault="000F1037" w:rsidP="000F1037">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1E1D3091" w14:textId="77777777" w:rsidR="000F1037" w:rsidRPr="00BD0C2E" w:rsidRDefault="000F1037" w:rsidP="000F1037">
      <w:pPr>
        <w:rPr>
          <w:lang w:val="en-FR"/>
        </w:rPr>
      </w:pPr>
    </w:p>
    <w:p w14:paraId="60DCF72D" w14:textId="558E2766" w:rsidR="000F1037" w:rsidRPr="00BD0C2E" w:rsidRDefault="000F1037" w:rsidP="000F1037">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00704D52">
        <w:rPr>
          <w:lang w:val="en-FR"/>
        </w:rPr>
        <w:t>(a)</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00704D52" w:rsidRPr="00576FD7">
        <w:t xml:space="preserve">Le </w:t>
      </w:r>
      <w:r w:rsidR="00704D52" w:rsidRPr="004A1B67">
        <w:t>terrain</w:t>
      </w:r>
      <w:r w:rsidR="00704D52"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180364A6" w14:textId="77777777" w:rsidR="000F1037" w:rsidRPr="00BD0C2E" w:rsidRDefault="000F1037" w:rsidP="000F1037">
      <w:pPr>
        <w:rPr>
          <w:lang w:val="en-FR"/>
        </w:rPr>
      </w:pPr>
    </w:p>
    <w:p w14:paraId="5538EBFA" w14:textId="77777777" w:rsidR="000F1037" w:rsidRPr="00BD0C2E" w:rsidRDefault="000F1037" w:rsidP="000F1037">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1E17E170" w14:textId="77777777" w:rsidR="000F1037" w:rsidRDefault="000F1037" w:rsidP="00027408"/>
    <w:p w14:paraId="4CB8637E" w14:textId="3D10E5A4" w:rsidR="00027408" w:rsidRDefault="00027408" w:rsidP="0083465E">
      <w:r>
        <w:t>Pour explorer cela, une étude expérimentale</w:t>
      </w:r>
      <w:r w:rsidR="00207BC3">
        <w:t xml:space="preserve"> a été menée</w:t>
      </w:r>
      <w:r>
        <w:t xml:space="preserve"> en deux </w:t>
      </w:r>
      <w:r w:rsidR="00207BC3">
        <w:t>phases</w:t>
      </w:r>
      <w:r>
        <w:t xml:space="preserve"> auprès de </w:t>
      </w:r>
      <w:r w:rsidR="00207BC3">
        <w:t>sept</w:t>
      </w:r>
      <w:r>
        <w:t xml:space="preserve"> enseignants. L’idée était d’observer leurs pratiques de planification avec et sans IA, d’écouter ce qu’ils en pensent, et de cerner les freins éventuels à l’intégration de ces outils.</w:t>
      </w:r>
    </w:p>
    <w:p w14:paraId="7406484A" w14:textId="55BC27A9" w:rsidR="00EE68D1" w:rsidRDefault="00FC0EC9" w:rsidP="00FC0EC9">
      <w:pPr>
        <w:pStyle w:val="Heading2"/>
      </w:pPr>
      <w:bookmarkStart w:id="45" w:name="_Toc232865368"/>
      <w:r w:rsidRPr="00FC0EC9">
        <w:lastRenderedPageBreak/>
        <w:t>Design de Recherche</w:t>
      </w:r>
      <w:bookmarkEnd w:id="45"/>
      <w:r w:rsidR="00A762D1">
        <w:br/>
      </w:r>
    </w:p>
    <w:p w14:paraId="4F1C4FDC" w14:textId="55F4C7F8" w:rsidR="00FC0EC9" w:rsidRDefault="00FC0EC9" w:rsidP="00FC0EC9">
      <w:r w:rsidRPr="00FC0EC9">
        <w:t xml:space="preserve">Cette expérience vise à mieux comprendre comment l'IA peut vraiment aider à préparer les cours de langues vivantes, et comment les </w:t>
      </w:r>
      <w:r w:rsidR="00835928" w:rsidRPr="00FC0EC9">
        <w:t>prof</w:t>
      </w:r>
      <w:r w:rsidR="00835928">
        <w:t xml:space="preserve">esseurs </w:t>
      </w:r>
      <w:r w:rsidRPr="00FC0EC9">
        <w:t>adaptent ces outils à leurs propres besoins en classe.</w:t>
      </w:r>
    </w:p>
    <w:p w14:paraId="1AB0E2A4" w14:textId="77777777" w:rsidR="000C3B79" w:rsidRDefault="000C3B79" w:rsidP="00FC0EC9"/>
    <w:p w14:paraId="11FFA9F2" w14:textId="00B9769A" w:rsidR="00FC0EC9" w:rsidRPr="00FC0EC9" w:rsidRDefault="00FC0EC9" w:rsidP="00FC0EC9">
      <w:pPr>
        <w:pStyle w:val="Heading3"/>
        <w:numPr>
          <w:ilvl w:val="2"/>
          <w:numId w:val="27"/>
        </w:numPr>
      </w:pPr>
      <w:r>
        <w:t xml:space="preserve"> </w:t>
      </w:r>
      <w:bookmarkStart w:id="46" w:name="_Toc232865369"/>
      <w:r w:rsidRPr="00FC0EC9">
        <w:t>Structure générale</w:t>
      </w:r>
      <w:bookmarkEnd w:id="46"/>
      <w:r>
        <w:br/>
      </w:r>
    </w:p>
    <w:p w14:paraId="08B60A72" w14:textId="77DD0620" w:rsidR="00FC0EC9" w:rsidRDefault="00FC0EC9" w:rsidP="00FC0EC9">
      <w:r w:rsidRPr="00FC0EC9">
        <w:t>L'étude repose sur un design deux-phases, où chaque participant planifie une leçon dans deux conditions distinctes. Cette structure comparative permet d'examiner les processus de planification et de capturer le</w:t>
      </w:r>
      <w:r>
        <w:t xml:space="preserve"> chemin </w:t>
      </w:r>
      <w:r w:rsidRPr="00FC0EC9">
        <w:t>de décision où les enseignants acceptent, modifient ou rejettent les suggestions créées par l’IA générative de leur choix.</w:t>
      </w:r>
    </w:p>
    <w:p w14:paraId="710DC417" w14:textId="77777777" w:rsidR="00FC0EC9" w:rsidRDefault="00FC0EC9" w:rsidP="00FC0EC9"/>
    <w:p w14:paraId="0748F334" w14:textId="70D29321" w:rsidR="00FC0EC9" w:rsidRDefault="00FC0EC9" w:rsidP="00FC0EC9">
      <w:pPr>
        <w:pStyle w:val="Heading3"/>
      </w:pPr>
      <w:r>
        <w:t xml:space="preserve"> </w:t>
      </w:r>
      <w:bookmarkStart w:id="47" w:name="_Toc232865370"/>
      <w:r>
        <w:t>Sur quoi porte les deux phases ?</w:t>
      </w:r>
      <w:bookmarkEnd w:id="47"/>
      <w:r>
        <w:t xml:space="preserve"> </w:t>
      </w:r>
      <w:r>
        <w:br/>
      </w:r>
    </w:p>
    <w:p w14:paraId="7E606A05" w14:textId="0C741988" w:rsidR="00FC0EC9" w:rsidRDefault="00FC0EC9" w:rsidP="00FC0EC9">
      <w:pPr>
        <w:rPr>
          <w:lang w:val="en-FR"/>
        </w:rPr>
      </w:pPr>
      <w:r>
        <w:rPr>
          <w:lang w:val="en-FR"/>
        </w:rPr>
        <w:t xml:space="preserve">La </w:t>
      </w:r>
      <w:r w:rsidRPr="006E169C">
        <w:rPr>
          <w:lang w:val="en-FR"/>
        </w:rPr>
        <w:t>Phase I</w:t>
      </w:r>
      <w:r>
        <w:rPr>
          <w:lang w:val="en-FR"/>
        </w:rPr>
        <w:t xml:space="preserve"> était la phase</w:t>
      </w:r>
      <w:r w:rsidRPr="006E169C">
        <w:rPr>
          <w:lang w:val="en-FR"/>
        </w:rPr>
        <w:t xml:space="preserve"> </w:t>
      </w:r>
      <w:r>
        <w:rPr>
          <w:lang w:val="en-FR"/>
        </w:rPr>
        <w:t>de la p</w:t>
      </w:r>
      <w:r w:rsidRPr="006E169C">
        <w:rPr>
          <w:lang w:val="en-FR"/>
        </w:rPr>
        <w:t>lanification sans technologie</w:t>
      </w:r>
      <w:r>
        <w:rPr>
          <w:lang w:val="en-FR"/>
        </w:rPr>
        <w:t xml:space="preserve"> qui visait à </w:t>
      </w:r>
      <w:r w:rsidRPr="006E169C">
        <w:rPr>
          <w:lang w:val="en-FR"/>
        </w:rPr>
        <w:t>établi</w:t>
      </w:r>
      <w:r>
        <w:rPr>
          <w:lang w:val="en-FR"/>
        </w:rPr>
        <w:t>r un niveau de base</w:t>
      </w:r>
      <w:r w:rsidRPr="006E169C">
        <w:rPr>
          <w:lang w:val="en-FR"/>
        </w:rPr>
        <w:t xml:space="preserve"> des processus cognitifs enseignants guidés uniquement par leur cognition professionnelle (Borg, 2003).</w:t>
      </w:r>
    </w:p>
    <w:p w14:paraId="05CFDD5F" w14:textId="77777777" w:rsidR="00FC0EC9" w:rsidRPr="006E169C" w:rsidRDefault="00FC0EC9" w:rsidP="00FC0EC9">
      <w:pPr>
        <w:rPr>
          <w:lang w:val="en-FR"/>
        </w:rPr>
      </w:pPr>
    </w:p>
    <w:p w14:paraId="4516CC05" w14:textId="169DAEC4" w:rsidR="005513DB" w:rsidRDefault="00FC0EC9" w:rsidP="0003103A">
      <w:pPr>
        <w:rPr>
          <w:lang w:val="en-FR"/>
        </w:rPr>
      </w:pPr>
      <w:r>
        <w:rPr>
          <w:lang w:val="en-FR"/>
        </w:rPr>
        <w:t>Par contre la ph</w:t>
      </w:r>
      <w:r w:rsidRPr="006E169C">
        <w:rPr>
          <w:lang w:val="en-FR"/>
        </w:rPr>
        <w:t>ase II</w:t>
      </w:r>
      <w:r>
        <w:rPr>
          <w:lang w:val="en-FR"/>
        </w:rPr>
        <w:t xml:space="preserve"> était la phase de p</w:t>
      </w:r>
      <w:r w:rsidRPr="006E169C">
        <w:rPr>
          <w:lang w:val="en-FR"/>
        </w:rPr>
        <w:t>lanification avec IA générative révèl</w:t>
      </w:r>
      <w:r>
        <w:rPr>
          <w:lang w:val="en-FR"/>
        </w:rPr>
        <w:t xml:space="preserve">ant </w:t>
      </w:r>
      <w:r w:rsidRPr="006E169C">
        <w:rPr>
          <w:lang w:val="en-FR"/>
        </w:rPr>
        <w:t xml:space="preserve">comment </w:t>
      </w:r>
      <w:r>
        <w:rPr>
          <w:lang w:val="en-FR"/>
        </w:rPr>
        <w:t xml:space="preserve">les </w:t>
      </w:r>
      <w:r w:rsidRPr="006E169C">
        <w:rPr>
          <w:lang w:val="en-FR"/>
        </w:rPr>
        <w:t>enseignants naviguent entre leurs attentes pédagogiques</w:t>
      </w:r>
      <w:r w:rsidR="0003103A">
        <w:rPr>
          <w:lang w:val="en-FR"/>
        </w:rPr>
        <w:t xml:space="preserve"> et les suggestions produit par l’Ia générative. </w:t>
      </w:r>
    </w:p>
    <w:p w14:paraId="01B25E7A" w14:textId="77777777" w:rsidR="00302CB3" w:rsidRDefault="00302CB3" w:rsidP="005513DB">
      <w:pPr>
        <w:rPr>
          <w:lang w:val="en-FR"/>
        </w:rPr>
      </w:pPr>
    </w:p>
    <w:p w14:paraId="3EAEDF16" w14:textId="1ECB8B79" w:rsidR="005513DB" w:rsidRPr="005513DB" w:rsidRDefault="005513DB" w:rsidP="005513DB">
      <w:pPr>
        <w:rPr>
          <w:lang w:val="en-FR"/>
        </w:rPr>
      </w:pPr>
      <w:r>
        <w:rPr>
          <w:lang w:val="en-FR"/>
        </w:rPr>
        <w:t xml:space="preserve">Cette approche comparative nous permettra d’analyser dans quelles mesure les suggestions fournies par l’IA générative peuvent être adoptées et </w:t>
      </w:r>
      <w:r w:rsidRPr="005513DB">
        <w:rPr>
          <w:lang w:val="en-FR"/>
        </w:rPr>
        <w:t>d’identifier les facteurs influençant l’intention d’adoption.</w:t>
      </w:r>
    </w:p>
    <w:p w14:paraId="725ECEE7" w14:textId="55B12C34" w:rsidR="005513DB" w:rsidRDefault="005513DB" w:rsidP="0003103A">
      <w:pPr>
        <w:rPr>
          <w:lang w:val="en-FR"/>
        </w:rPr>
      </w:pPr>
    </w:p>
    <w:p w14:paraId="7987B0D4" w14:textId="2E4A5503" w:rsidR="00FC0EC9" w:rsidRDefault="00302CB3" w:rsidP="00FC0EC9">
      <w:pPr>
        <w:rPr>
          <w:lang w:val="en-FR"/>
        </w:rPr>
      </w:pPr>
      <w:r w:rsidRPr="00302CB3">
        <w:rPr>
          <w:lang w:val="en-FR"/>
        </w:rPr>
        <w:t xml:space="preserve">L’enquête </w:t>
      </w:r>
      <w:r>
        <w:rPr>
          <w:lang w:val="en-FR"/>
        </w:rPr>
        <w:t>est un mélange</w:t>
      </w:r>
      <w:r w:rsidRPr="00302CB3">
        <w:rPr>
          <w:lang w:val="en-FR"/>
        </w:rPr>
        <w:t xml:space="preserve"> des données qualitatives et quantitatives. Les données quantitatives comprennent le </w:t>
      </w:r>
      <w:r w:rsidR="00AB4F5E">
        <w:rPr>
          <w:lang w:val="en-FR"/>
        </w:rPr>
        <w:t>temps les participant prendre</w:t>
      </w:r>
      <w:r w:rsidRPr="00302CB3">
        <w:rPr>
          <w:lang w:val="en-FR"/>
        </w:rPr>
        <w:t xml:space="preserve"> </w:t>
      </w:r>
      <w:r w:rsidR="00AB4F5E">
        <w:rPr>
          <w:lang w:val="en-FR"/>
        </w:rPr>
        <w:t>chanque fois dans les deux</w:t>
      </w:r>
      <w:r w:rsidRPr="00302CB3">
        <w:rPr>
          <w:lang w:val="en-FR"/>
        </w:rPr>
        <w:t>, ainsi que les fréquences de modification, d’acceptation et de rejet des suggestions de l’IA</w:t>
      </w:r>
      <w:r w:rsidR="00AB4F5E">
        <w:rPr>
          <w:lang w:val="en-FR"/>
        </w:rPr>
        <w:t xml:space="preserve"> en Phase II</w:t>
      </w:r>
      <w:r w:rsidRPr="00302CB3">
        <w:rPr>
          <w:lang w:val="en-FR"/>
        </w:rPr>
        <w:t xml:space="preserve">. Les données qualitatives comprennent le contenu des plans de cours, les interactions avec les outils IA </w:t>
      </w:r>
      <w:r w:rsidR="00AB4F5E">
        <w:rPr>
          <w:lang w:val="en-FR"/>
        </w:rPr>
        <w:t xml:space="preserve">vue </w:t>
      </w:r>
      <w:r w:rsidRPr="00302CB3">
        <w:rPr>
          <w:lang w:val="en-FR"/>
        </w:rPr>
        <w:t>par enregistrement d'écran, le feedback post-test, et le raisonnement exposé par les enseignants</w:t>
      </w:r>
      <w:r w:rsidR="00AB4F5E">
        <w:rPr>
          <w:lang w:val="en-FR"/>
        </w:rPr>
        <w:t xml:space="preserve"> pendant l’échange.</w:t>
      </w:r>
      <w:r w:rsidR="00087306">
        <w:rPr>
          <w:lang w:val="en-FR"/>
        </w:rPr>
        <w:t xml:space="preserve"> </w:t>
      </w:r>
    </w:p>
    <w:p w14:paraId="3A7008FE" w14:textId="0194BFC3" w:rsidR="00087306" w:rsidRDefault="00087306" w:rsidP="00087306">
      <w:pPr>
        <w:pStyle w:val="Heading2"/>
        <w:rPr>
          <w:lang w:val="en-FR"/>
        </w:rPr>
      </w:pPr>
      <w:bookmarkStart w:id="48" w:name="_Toc232865371"/>
      <w:r>
        <w:rPr>
          <w:lang w:val="en-FR"/>
        </w:rPr>
        <w:lastRenderedPageBreak/>
        <w:t>Collecte des données</w:t>
      </w:r>
      <w:bookmarkEnd w:id="48"/>
      <w:r>
        <w:rPr>
          <w:lang w:val="en-FR"/>
        </w:rPr>
        <w:t xml:space="preserve"> </w:t>
      </w:r>
      <w:r w:rsidR="000C4F30">
        <w:rPr>
          <w:lang w:val="en-FR"/>
        </w:rPr>
        <w:br/>
      </w:r>
    </w:p>
    <w:p w14:paraId="7BA656B6" w14:textId="37598D76" w:rsidR="000C4F30" w:rsidRDefault="00087306" w:rsidP="00FC0EC9">
      <w:pPr>
        <w:rPr>
          <w:lang w:val="en-FR"/>
        </w:rPr>
      </w:pPr>
      <w:r>
        <w:rPr>
          <w:lang w:val="en-FR"/>
        </w:rPr>
        <w:t xml:space="preserve">Pour documenter les processus de planification pédagogique et avoir le feedback d’enseignant concernant l’évaluation de l’IA générative les données suivantes ont été collectées : </w:t>
      </w:r>
    </w:p>
    <w:p w14:paraId="428783D5" w14:textId="77777777" w:rsidR="000C4F30" w:rsidRDefault="000C4F30" w:rsidP="00FC0EC9">
      <w:pPr>
        <w:rPr>
          <w:lang w:val="en-FR"/>
        </w:rPr>
      </w:pPr>
    </w:p>
    <w:p w14:paraId="37149622" w14:textId="0E67AF18" w:rsidR="0093312F" w:rsidRDefault="0093312F" w:rsidP="0093312F">
      <w:pPr>
        <w:pStyle w:val="Heading3"/>
        <w:numPr>
          <w:ilvl w:val="2"/>
          <w:numId w:val="28"/>
        </w:numPr>
      </w:pPr>
      <w:r>
        <w:t xml:space="preserve"> </w:t>
      </w:r>
      <w:bookmarkStart w:id="49" w:name="_Toc232865372"/>
      <w:r w:rsidRPr="0093312F">
        <w:t>Plans de cours</w:t>
      </w:r>
      <w:bookmarkEnd w:id="49"/>
      <w:r>
        <w:br/>
      </w:r>
    </w:p>
    <w:p w14:paraId="5ABB9C87" w14:textId="6A70BF3B" w:rsidR="000C4F30" w:rsidRDefault="0093312F" w:rsidP="0093312F">
      <w:r w:rsidRPr="0093312F">
        <w:t>Chaque plan de leçon final</w:t>
      </w:r>
      <w:r>
        <w:t xml:space="preserve"> donnée </w:t>
      </w:r>
      <w:r w:rsidRPr="0093312F">
        <w:t>par le participant a été conservé par l'examinatrice sous forme papier. Cette documentation physique permettait une archive sécurisée et facilitait l'analyse ultérieure du contenu, de la structure, et des choix pédagogiques. Plus important encore, la conservation du plan de Phase I permettait une analyse comparative directe : comment le plan initial sans IA se compare-t-il aux suggestions générées par l'IA en Phase II</w:t>
      </w:r>
      <w:r>
        <w:t xml:space="preserve"> </w:t>
      </w:r>
      <w:r w:rsidRPr="0093312F">
        <w:t>? Quelle correspondance existe entre ce que l'enseignant a planifié naturellement et ce que l'IA a proposé ?</w:t>
      </w:r>
    </w:p>
    <w:p w14:paraId="23383317" w14:textId="77777777" w:rsidR="000C4F30" w:rsidRDefault="000C4F30" w:rsidP="0093312F"/>
    <w:p w14:paraId="27E309E8" w14:textId="627DE3A4" w:rsidR="0093312F" w:rsidRDefault="000C4F30" w:rsidP="0093312F">
      <w:pPr>
        <w:pStyle w:val="Heading3"/>
      </w:pPr>
      <w:r>
        <w:t xml:space="preserve"> </w:t>
      </w:r>
      <w:bookmarkStart w:id="50" w:name="_Toc232865373"/>
      <w:r w:rsidRPr="000C4F30">
        <w:t>Chronomètre</w:t>
      </w:r>
      <w:bookmarkEnd w:id="50"/>
      <w:r>
        <w:br/>
      </w:r>
    </w:p>
    <w:p w14:paraId="5B8A17C7" w14:textId="3E0577C9" w:rsidR="000C4F30" w:rsidRDefault="000C4F30" w:rsidP="000C4F30">
      <w:r w:rsidRPr="000C4F30">
        <w:t>Bien que le minutage ait été initialement prévu</w:t>
      </w:r>
      <w:r w:rsidR="009E1DE2">
        <w:rPr>
          <w:rStyle w:val="FootnoteReference"/>
        </w:rPr>
        <w:footnoteReference w:id="1"/>
      </w:r>
      <w:r w:rsidRPr="000C4F30">
        <w:t xml:space="preserve"> comme instrument de collecte de données, tous les participants ont donné leur consentement explicite pour un enregistrement vidéo de Phase I et Phase II. Par conséquent, la mesure du temps a été extraite de l'enregistrement vidéo plutôt que d'un chronomètre séparé. Le minutage enregistré mesure directement une dimension clé du modèle TAM</w:t>
      </w:r>
      <w:r>
        <w:t xml:space="preserve"> </w:t>
      </w:r>
      <w:r>
        <w:fldChar w:fldCharType="begin"/>
      </w:r>
      <w:r>
        <w:instrText xml:space="preserve"> ADDIN ZOTERO_ITEM CSL_CITATION {"citationID":"fxHWvcFq","properties":{"unsorted":false,"formattedCitation":"(Davis,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w:t>
      </w:r>
      <w:r w:rsidRPr="000C4F30">
        <w:t>: la perception d'utilité temporelle. La comparaison Phase I vs Phase II révèle si l'accès à l'IA générative économise réellement du temps, et comment la courbe d'apprentissage technologique influence l'efficacité de la planification.</w:t>
      </w:r>
    </w:p>
    <w:p w14:paraId="5AB8B870" w14:textId="77777777" w:rsidR="002B063C" w:rsidRDefault="002B063C" w:rsidP="002B063C"/>
    <w:p w14:paraId="3EC4C6D3" w14:textId="6ED77537" w:rsidR="002B063C" w:rsidRDefault="002B063C" w:rsidP="002B063C">
      <w:pPr>
        <w:pStyle w:val="Heading3"/>
      </w:pPr>
      <w:bookmarkStart w:id="51" w:name="_Toc232865374"/>
      <w:r w:rsidRPr="002B063C">
        <w:t>Enregistrement de vidéo (Phase I et Phase II)</w:t>
      </w:r>
      <w:bookmarkEnd w:id="51"/>
    </w:p>
    <w:p w14:paraId="340E563C" w14:textId="77777777" w:rsidR="002B063C" w:rsidRDefault="002B063C" w:rsidP="002B063C"/>
    <w:p w14:paraId="7779C8BA" w14:textId="64FE3FC2" w:rsidR="002B063C" w:rsidRPr="002B063C" w:rsidRDefault="002B063C" w:rsidP="002B063C">
      <w:r w:rsidRPr="002B063C">
        <w:t xml:space="preserve">Une caméra vidéo a enregistré le participant pendant la Phase I et la Phase II après consentement explicite. Bien que l'analyse systématique des expressions faciales n'ait pas été codée formellement, cette vidéo fournit un contexte observationnel enrichissant : notes sur les </w:t>
      </w:r>
      <w:r w:rsidRPr="002B063C">
        <w:lastRenderedPageBreak/>
        <w:t>moments clés (hésitation prolongée, frustration, satisfaction soudaine), les pauses réflexives, et les réactions non-verbales aux suggestions d’IA</w:t>
      </w:r>
      <w:r>
        <w:t xml:space="preserve"> générative</w:t>
      </w:r>
      <w:r w:rsidRPr="002B063C">
        <w:t>. Ces observations qualitatives contextualisent l'analyse des plans de cours et complètent le feedback post-test en révélant les processus cognitifs à l'œuvre lors de la planification.</w:t>
      </w:r>
    </w:p>
    <w:p w14:paraId="4B204987" w14:textId="77777777" w:rsidR="002B063C" w:rsidRDefault="002B063C" w:rsidP="002B063C"/>
    <w:p w14:paraId="49C5EE8E" w14:textId="3BFC091C" w:rsidR="002B063C" w:rsidRPr="002B063C" w:rsidRDefault="002B063C" w:rsidP="002B063C">
      <w:pPr>
        <w:pStyle w:val="Heading3"/>
      </w:pPr>
      <w:bookmarkStart w:id="52" w:name="_Toc232865375"/>
      <w:r w:rsidRPr="002B063C">
        <w:t>Enregistrement d'écran (Phase II uniquement)</w:t>
      </w:r>
      <w:bookmarkEnd w:id="52"/>
      <w:r>
        <w:br/>
      </w:r>
    </w:p>
    <w:p w14:paraId="74D4A7CE" w14:textId="4F259B6B" w:rsidR="002B063C" w:rsidRPr="002B063C" w:rsidRDefault="002B063C" w:rsidP="002B063C">
      <w:r w:rsidRPr="002B063C">
        <w:t>Un enregistrement de l'écran de l'ordinateur a capturé chaque interaction avec les outils IA générative : les prompts formulés, les réponses générées, les moments de sélection ou de rejet de contenu, les transitions entre outils. Cet instrument fournit des données comportementales détaillées sur le processus décisionnel enseignant : comment l'enseignant explore les options ? Revient-il à un même outil plusieurs fois ? Combine-t-il les résultats de différentes sources ? Ces observations révèlent la navigation technologique et la stratégie d'intégration sans dépendre de la mémoire ou de l'articulation enseignante après coup.</w:t>
      </w:r>
    </w:p>
    <w:p w14:paraId="4F851FA2" w14:textId="77777777" w:rsidR="000C4F30" w:rsidRDefault="000C4F30" w:rsidP="000C4F30"/>
    <w:p w14:paraId="70C841AB" w14:textId="1D559743" w:rsidR="002B063C" w:rsidRDefault="002B063C" w:rsidP="002B063C">
      <w:pPr>
        <w:pStyle w:val="Heading3"/>
      </w:pPr>
      <w:bookmarkStart w:id="53" w:name="_Toc232865376"/>
      <w:r>
        <w:t>Interactions IA exportées (PDF)</w:t>
      </w:r>
      <w:bookmarkEnd w:id="53"/>
      <w:r>
        <w:br/>
      </w:r>
    </w:p>
    <w:p w14:paraId="79AE253F" w14:textId="27DD4814" w:rsidR="000C4F30" w:rsidRDefault="002B063C" w:rsidP="000C4F30">
      <w:r w:rsidRPr="002B063C">
        <w:t>À la fin de Phase II, l'ensemble des interactions avec l'outil (ou les outils) IA choisi(s) par le participant</w:t>
      </w:r>
      <w:r>
        <w:t> (</w:t>
      </w:r>
      <w:r w:rsidRPr="002B063C">
        <w:t>tous les prompts formulés et toutes les réponses générées</w:t>
      </w:r>
      <w:r>
        <w:t xml:space="preserve">) </w:t>
      </w:r>
      <w:r w:rsidRPr="002B063C">
        <w:t>a été automatiquement exporté en PDF. Ce document archive précisément ce que l'IA a produit, permettant une analyse ultérieure de la qualité pédagogique et de la pertinence des suggestions face aux attentes professionnelles des enseignants. Bien que le choix des outils ait été ouvert à chaque participant (certains en utilisant un seul, d'autres plusieurs), l'analyse ne porte pas sur une comparaison inter-outils, mais plutôt sur l'efficacité et l'alignement du plan généré par l'IA avec les besoins pédagogiques et les convictions de l'enseignant.</w:t>
      </w:r>
    </w:p>
    <w:p w14:paraId="2D1C386A" w14:textId="77777777" w:rsidR="002B063C" w:rsidRDefault="002B063C" w:rsidP="000C4F30"/>
    <w:p w14:paraId="2D8C68A3" w14:textId="77777777" w:rsidR="002B063C" w:rsidRDefault="002B063C" w:rsidP="002B063C">
      <w:pPr>
        <w:pStyle w:val="Heading3"/>
      </w:pPr>
      <w:bookmarkStart w:id="54" w:name="_Toc232865377"/>
      <w:r w:rsidRPr="002B063C">
        <w:t>Formulaire de feedback post-test</w:t>
      </w:r>
      <w:bookmarkEnd w:id="54"/>
    </w:p>
    <w:p w14:paraId="136AFD38" w14:textId="77777777" w:rsidR="002B063C" w:rsidRDefault="002B063C" w:rsidP="002B063C"/>
    <w:p w14:paraId="7D688EBE" w14:textId="5244681D" w:rsidR="001F499E" w:rsidRDefault="001F499E" w:rsidP="001F499E">
      <w:r>
        <w:t>Après la complétion des deux phases, chaque enseignant a rempli un formulaire de feedback structuré. Ce questionnaire collectait des données spécifiques répondant directement aux dimensions théoriques du cadre d'analyse :</w:t>
      </w:r>
    </w:p>
    <w:p w14:paraId="4CB3DC8A" w14:textId="77777777" w:rsidR="00CE450F" w:rsidRDefault="00CE450F" w:rsidP="001F499E"/>
    <w:p w14:paraId="7DAF9DA0" w14:textId="77777777" w:rsidR="002910FA" w:rsidRDefault="002910FA" w:rsidP="001F499E"/>
    <w:p w14:paraId="2F391047" w14:textId="0CA1573E" w:rsidR="001F499E" w:rsidRDefault="001F499E" w:rsidP="001F499E">
      <w:pPr>
        <w:pStyle w:val="ListParagraph"/>
        <w:numPr>
          <w:ilvl w:val="0"/>
          <w:numId w:val="29"/>
        </w:numPr>
      </w:pPr>
      <w:r>
        <w:lastRenderedPageBreak/>
        <w:t xml:space="preserve">Utilité perçue et efficacité temporelle </w:t>
      </w:r>
      <w:r>
        <w:fldChar w:fldCharType="begin"/>
      </w:r>
      <w:r>
        <w:instrText xml:space="preserve"> ADDIN ZOTERO_ITEM CSL_CITATION {"citationID":"AXap3zn6","properties":{"unsorted":false,"formattedCitation":"(Davis,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 L'IA a-t-elle aidé à générer des idées ? Avez-vous économisé du temps ?</w:t>
      </w:r>
    </w:p>
    <w:p w14:paraId="0C91C2B4" w14:textId="77777777" w:rsidR="001F499E" w:rsidRDefault="001F499E" w:rsidP="001F499E">
      <w:pPr>
        <w:pStyle w:val="ListParagraph"/>
        <w:numPr>
          <w:ilvl w:val="0"/>
          <w:numId w:val="29"/>
        </w:numPr>
      </w:pPr>
      <w:r>
        <w:t xml:space="preserve">Facilité d'utilisation </w:t>
      </w:r>
      <w:r>
        <w:fldChar w:fldCharType="begin"/>
      </w:r>
      <w:r>
        <w:instrText xml:space="preserve"> ADDIN ZOTERO_ITEM CSL_CITATION {"citationID":"Z698UCw0","properties":{"unsorted":false,"formattedCitation":"(Davis,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 Les outils étaient-ils faciles à utiliser? Les interfaces intuitives ?</w:t>
      </w:r>
    </w:p>
    <w:p w14:paraId="11E72CC9" w14:textId="77777777" w:rsidR="001F499E" w:rsidRDefault="001F499E" w:rsidP="001F499E">
      <w:pPr>
        <w:pStyle w:val="ListParagraph"/>
        <w:numPr>
          <w:ilvl w:val="0"/>
          <w:numId w:val="29"/>
        </w:numPr>
      </w:pPr>
      <w:r>
        <w:t xml:space="preserve">Alignement pédagogique </w:t>
      </w:r>
      <w:r>
        <w:fldChar w:fldCharType="begin"/>
      </w:r>
      <w:r>
        <w:instrText xml:space="preserve"> ADDIN ZOTERO_ITEM CSL_CITATION {"citationID":"WMpd387T","properties":{"unsorted":false,"formattedCitation":"(Borg,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(Borg, 2003)</w:t>
      </w:r>
      <w:r>
        <w:fldChar w:fldCharType="end"/>
      </w:r>
      <w:r>
        <w:t xml:space="preserve"> - Les suggestions correspondaient-elles à votre philosophie d'enseignement et à vos croyances pédagogiques?</w:t>
      </w:r>
    </w:p>
    <w:p w14:paraId="75DB7BB2" w14:textId="50E9CAFC" w:rsidR="00C552F8" w:rsidRDefault="001F499E" w:rsidP="001F499E">
      <w:pPr>
        <w:pStyle w:val="ListParagraph"/>
        <w:numPr>
          <w:ilvl w:val="0"/>
          <w:numId w:val="29"/>
        </w:numPr>
      </w:pPr>
      <w:r>
        <w:t xml:space="preserve">Barrières identifiées </w:t>
      </w:r>
      <w:r>
        <w:fldChar w:fldCharType="begin"/>
      </w:r>
      <w:r>
        <w:instrText xml:space="preserve"> ADDIN ZOTERO_ITEM CSL_CITATION {"citationID":"B8ZQmImK","properties":{"unsorted":false,"formattedCitation":"(Ertmer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 Avez-vous rencontré des obstacles</w:t>
      </w:r>
      <w:r w:rsidR="00C552F8">
        <w:t xml:space="preserve"> </w:t>
      </w:r>
      <w:r>
        <w:t>techniques,</w:t>
      </w:r>
      <w:r w:rsidR="00B77F28">
        <w:t xml:space="preserve"> </w:t>
      </w:r>
      <w:r>
        <w:t>temporels,</w:t>
      </w:r>
      <w:r w:rsidR="00B77F28">
        <w:t xml:space="preserve"> </w:t>
      </w:r>
      <w:r>
        <w:t>matériels ou de croyances professionnelles, préoccupations éthiques</w:t>
      </w:r>
      <w:r w:rsidR="00C552F8">
        <w:t xml:space="preserve"> </w:t>
      </w:r>
      <w:r>
        <w:t>?</w:t>
      </w:r>
    </w:p>
    <w:p w14:paraId="5124B270" w14:textId="77777777" w:rsidR="00C552F8" w:rsidRDefault="001F499E" w:rsidP="001F499E">
      <w:pPr>
        <w:pStyle w:val="ListParagraph"/>
        <w:numPr>
          <w:ilvl w:val="0"/>
          <w:numId w:val="29"/>
        </w:numPr>
      </w:pPr>
      <w:r>
        <w:t>Intention d'adoption</w:t>
      </w:r>
      <w:r w:rsidR="00C552F8">
        <w:t xml:space="preserve"> </w:t>
      </w:r>
      <w:r w:rsidR="00C552F8">
        <w:fldChar w:fldCharType="begin"/>
      </w:r>
      <w:r w:rsidR="00C552F8">
        <w:instrText xml:space="preserve"> ADDIN ZOTERO_ITEM CSL_CITATION {"citationID":"mjlkeU0d","properties":{"unsorted":false,"formattedCitation":"(Rogers,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C552F8">
        <w:fldChar w:fldCharType="separate"/>
      </w:r>
      <w:r w:rsidR="00C552F8">
        <w:rPr>
          <w:noProof/>
        </w:rPr>
        <w:t>(Rogers, 2003)</w:t>
      </w:r>
      <w:r w:rsidR="00C552F8">
        <w:fldChar w:fldCharType="end"/>
      </w:r>
      <w:r w:rsidR="00C552F8">
        <w:t xml:space="preserve"> - </w:t>
      </w:r>
      <w:r>
        <w:t>Utiliseriez-vous ces outils à l'avenir</w:t>
      </w:r>
      <w:r w:rsidR="00C552F8">
        <w:t xml:space="preserve"> et quelles sont les raisons pour votre choix ?</w:t>
      </w:r>
    </w:p>
    <w:p w14:paraId="1422D1C8" w14:textId="44D595D7" w:rsidR="002B063C" w:rsidRDefault="001F499E" w:rsidP="001F499E">
      <w:pPr>
        <w:pStyle w:val="ListParagraph"/>
        <w:numPr>
          <w:ilvl w:val="0"/>
          <w:numId w:val="29"/>
        </w:numPr>
      </w:pPr>
      <w:r>
        <w:t>Modifications souhaitées</w:t>
      </w:r>
      <w:r w:rsidR="00C552F8">
        <w:t xml:space="preserve"> - </w:t>
      </w:r>
      <w:r>
        <w:t>Qu'auriez-vous changé dans les suggestions IA pour qu'elles soient plus alignées à vos attentes</w:t>
      </w:r>
      <w:r w:rsidR="00C552F8">
        <w:t xml:space="preserve"> </w:t>
      </w:r>
      <w:r>
        <w:t>?</w:t>
      </w:r>
    </w:p>
    <w:p w14:paraId="745C88AC" w14:textId="77777777" w:rsidR="00C552F8" w:rsidRDefault="00C552F8" w:rsidP="00C552F8"/>
    <w:p w14:paraId="520C819F" w14:textId="6A234923" w:rsidR="00C552F8" w:rsidRDefault="00C552F8" w:rsidP="00C552F8">
      <w:r w:rsidRPr="00C552F8">
        <w:t>Ce formulaire capture la perception enseignante et le raisonnement que les données observationnelles seules ne peuvent pas révéler. Seul l'enseignant peut articuler pourquoi il/elle a rejeté une suggestion</w:t>
      </w:r>
      <w:r>
        <w:t xml:space="preserve">, </w:t>
      </w:r>
      <w:r w:rsidRPr="00C552F8">
        <w:t>comment il/elle évalue l'utilité réelle de l'outil, et si une adoption future est envisagée</w:t>
      </w:r>
      <w:r>
        <w:t xml:space="preserve"> qui sont les </w:t>
      </w:r>
      <w:r w:rsidRPr="00C552F8">
        <w:t>données centrales pour répondre à la question de recherche.</w:t>
      </w:r>
    </w:p>
    <w:p w14:paraId="3CBF5C5F" w14:textId="77777777" w:rsidR="002B063C" w:rsidRDefault="002B063C" w:rsidP="000C4F30"/>
    <w:p w14:paraId="5049811F" w14:textId="140D5B0D" w:rsidR="002910FA" w:rsidRDefault="002910FA" w:rsidP="002910FA">
      <w:pPr>
        <w:pStyle w:val="Heading2"/>
      </w:pPr>
      <w:bookmarkStart w:id="55" w:name="_Toc232865378"/>
      <w:r>
        <w:t>L’étude</w:t>
      </w:r>
      <w:bookmarkEnd w:id="55"/>
      <w:r>
        <w:t xml:space="preserve"> </w:t>
      </w:r>
      <w:r>
        <w:br/>
      </w:r>
    </w:p>
    <w:p w14:paraId="0A8C297B" w14:textId="244DA7DF" w:rsidR="00C552F8" w:rsidRDefault="002910FA" w:rsidP="000C4F30">
      <w:r w:rsidRPr="002910FA">
        <w:t xml:space="preserve">Cette étude a impliqué 7 enseignants de langues vivantes au collège Charles de Gaulle, Saint Pierre de Chandieu, de l'académie de Lyon. Ces enseignants ont préalablement répondu au questionnaire exploratoire </w:t>
      </w:r>
      <w:r>
        <w:fldChar w:fldCharType="begin"/>
      </w:r>
      <w:r>
        <w:instrText xml:space="preserve"> REF _Ref232454738 \h </w:instrText>
      </w:r>
      <w:r>
        <w:fldChar w:fldCharType="separate"/>
      </w:r>
      <w:r w:rsidR="00704D52">
        <w:t xml:space="preserve"> </w:t>
      </w:r>
      <w:r w:rsidR="00704D52" w:rsidRPr="00EE5DA8">
        <w:t>Annexe</w:t>
      </w:r>
      <w:r w:rsidR="00704D52">
        <w:t> – Questionnaire 1</w:t>
      </w:r>
      <w:r>
        <w:fldChar w:fldCharType="end"/>
      </w:r>
      <w:r>
        <w:t xml:space="preserve"> </w:t>
      </w:r>
      <w:r w:rsidRPr="002910FA">
        <w:t>et ont volontairement participé à cette expérience. Les participants présentent un profil hétérogène en termes d'expérience professionnelle et de familiarité avec l'IA générative, reflétant sur la réalité de niveau d’utilisation d’IA générative dans les collèges français d'aujourd'hui. Les participants ont été désigné un code spécifique (de PE01 à PE07) pour garder leur identité anonyme.</w:t>
      </w:r>
    </w:p>
    <w:p w14:paraId="368C2066" w14:textId="77777777" w:rsidR="002910FA" w:rsidRDefault="002910FA" w:rsidP="000C4F30"/>
    <w:p w14:paraId="61C53B1D" w14:textId="77777777" w:rsidR="002910FA" w:rsidRDefault="002910FA" w:rsidP="000C4F30"/>
    <w:p w14:paraId="05E796D7" w14:textId="77777777" w:rsidR="002910FA" w:rsidRDefault="002910FA" w:rsidP="000C4F30"/>
    <w:p w14:paraId="6F218BA8" w14:textId="77777777" w:rsidR="002910FA" w:rsidRDefault="002910FA" w:rsidP="000C4F30"/>
    <w:p w14:paraId="2B95EE8E" w14:textId="77777777" w:rsidR="002910FA" w:rsidRDefault="002910FA" w:rsidP="000C4F30"/>
    <w:p w14:paraId="1AC7876A" w14:textId="44CE5A07" w:rsidR="002910FA" w:rsidRPr="001141FD" w:rsidRDefault="00B247D5" w:rsidP="00CE450F">
      <w:pPr>
        <w:pStyle w:val="Heading3"/>
        <w:numPr>
          <w:ilvl w:val="2"/>
          <w:numId w:val="31"/>
        </w:numPr>
      </w:pPr>
      <w:r>
        <w:lastRenderedPageBreak/>
        <w:t xml:space="preserve"> </w:t>
      </w:r>
      <w:bookmarkStart w:id="56" w:name="_Toc232865379"/>
      <w:r w:rsidR="002910FA" w:rsidRPr="001141FD">
        <w:t xml:space="preserve">Profil démographique, professionnel et technologique </w:t>
      </w:r>
      <w:r w:rsidR="008E1DAA">
        <w:t>des participants</w:t>
      </w:r>
      <w:bookmarkEnd w:id="56"/>
      <w:r w:rsidR="008E1DAA">
        <w:t xml:space="preserve"> </w:t>
      </w:r>
      <w:r w:rsidR="008E1DAA">
        <w:br/>
      </w:r>
    </w:p>
    <w:tbl>
      <w:tblPr>
        <w:tblStyle w:val="TableGrid"/>
        <w:tblpPr w:leftFromText="180" w:rightFromText="180" w:vertAnchor="text" w:tblpXSpec="center" w:tblpY="1"/>
        <w:tblOverlap w:val="never"/>
        <w:tblW w:w="0" w:type="auto"/>
        <w:jc w:val="center"/>
        <w:tblLook w:val="04A0" w:firstRow="1" w:lastRow="0" w:firstColumn="1" w:lastColumn="0" w:noHBand="0" w:noVBand="1"/>
        <w:tblCaption w:val="Profil démographique, professionnel et technologique:"/>
      </w:tblPr>
      <w:tblGrid>
        <w:gridCol w:w="1204"/>
        <w:gridCol w:w="1375"/>
        <w:gridCol w:w="1816"/>
        <w:gridCol w:w="1509"/>
        <w:gridCol w:w="1389"/>
        <w:gridCol w:w="1723"/>
      </w:tblGrid>
      <w:tr w:rsidR="002910FA" w14:paraId="2BDD9F7C" w14:textId="77777777" w:rsidTr="00B358FD">
        <w:trPr>
          <w:jc w:val="center"/>
        </w:trPr>
        <w:tc>
          <w:tcPr>
            <w:tcW w:w="1230" w:type="dxa"/>
            <w:vAlign w:val="center"/>
          </w:tcPr>
          <w:p w14:paraId="73A2A481" w14:textId="77777777" w:rsidR="002910FA" w:rsidRPr="002910FA" w:rsidRDefault="002910FA" w:rsidP="00B358FD">
            <w:pPr>
              <w:jc w:val="center"/>
              <w:rPr>
                <w:rFonts w:cs="Times New Roman"/>
                <w:b/>
                <w:bCs/>
                <w:szCs w:val="24"/>
              </w:rPr>
            </w:pPr>
            <w:r w:rsidRPr="002910FA">
              <w:rPr>
                <w:rFonts w:cs="Times New Roman"/>
                <w:b/>
                <w:bCs/>
                <w:szCs w:val="24"/>
              </w:rPr>
              <w:t>Code</w:t>
            </w:r>
          </w:p>
        </w:tc>
        <w:tc>
          <w:tcPr>
            <w:tcW w:w="1386" w:type="dxa"/>
            <w:vAlign w:val="center"/>
          </w:tcPr>
          <w:p w14:paraId="418DCF24" w14:textId="77777777" w:rsidR="002910FA" w:rsidRPr="002910FA" w:rsidRDefault="002910FA" w:rsidP="00B358FD">
            <w:pPr>
              <w:jc w:val="center"/>
              <w:rPr>
                <w:rFonts w:cs="Times New Roman"/>
                <w:b/>
                <w:bCs/>
                <w:szCs w:val="24"/>
              </w:rPr>
            </w:pPr>
            <w:r w:rsidRPr="002910FA">
              <w:rPr>
                <w:rFonts w:cs="Times New Roman"/>
                <w:b/>
                <w:bCs/>
                <w:szCs w:val="24"/>
              </w:rPr>
              <w:t>Langue enseigner</w:t>
            </w:r>
          </w:p>
        </w:tc>
        <w:tc>
          <w:tcPr>
            <w:tcW w:w="1816" w:type="dxa"/>
            <w:vAlign w:val="center"/>
          </w:tcPr>
          <w:p w14:paraId="78506FAB" w14:textId="77777777" w:rsidR="002910FA" w:rsidRPr="002910FA" w:rsidRDefault="002910FA" w:rsidP="00B358FD">
            <w:pPr>
              <w:jc w:val="center"/>
              <w:rPr>
                <w:rFonts w:cs="Times New Roman"/>
                <w:b/>
                <w:bCs/>
                <w:szCs w:val="24"/>
              </w:rPr>
            </w:pPr>
            <w:r w:rsidRPr="002910FA">
              <w:rPr>
                <w:rFonts w:cs="Times New Roman"/>
                <w:b/>
                <w:bCs/>
                <w:szCs w:val="24"/>
              </w:rPr>
              <w:t>Années d’</w:t>
            </w:r>
            <w:proofErr w:type="spellStart"/>
            <w:r w:rsidRPr="002910FA">
              <w:rPr>
                <w:rFonts w:cs="Times New Roman"/>
                <w:b/>
                <w:bCs/>
                <w:szCs w:val="24"/>
              </w:rPr>
              <w:t>experience</w:t>
            </w:r>
            <w:proofErr w:type="spellEnd"/>
            <w:r w:rsidRPr="002910FA">
              <w:rPr>
                <w:rFonts w:cs="Times New Roman"/>
                <w:b/>
                <w:bCs/>
                <w:szCs w:val="24"/>
              </w:rPr>
              <w:t xml:space="preserve"> d’enseignement</w:t>
            </w:r>
          </w:p>
        </w:tc>
        <w:tc>
          <w:tcPr>
            <w:tcW w:w="1509" w:type="dxa"/>
            <w:vAlign w:val="center"/>
          </w:tcPr>
          <w:p w14:paraId="40D8D9EC" w14:textId="77777777" w:rsidR="002910FA" w:rsidRPr="002910FA" w:rsidRDefault="002910FA" w:rsidP="00B358FD">
            <w:pPr>
              <w:jc w:val="center"/>
              <w:rPr>
                <w:rFonts w:cs="Times New Roman"/>
                <w:b/>
                <w:bCs/>
                <w:szCs w:val="24"/>
              </w:rPr>
            </w:pPr>
            <w:r w:rsidRPr="002910FA">
              <w:rPr>
                <w:rFonts w:cs="Times New Roman"/>
                <w:b/>
                <w:bCs/>
                <w:szCs w:val="24"/>
              </w:rPr>
              <w:t>Niveau d’expertise d’IA générative</w:t>
            </w:r>
          </w:p>
        </w:tc>
        <w:tc>
          <w:tcPr>
            <w:tcW w:w="1398" w:type="dxa"/>
            <w:vAlign w:val="center"/>
          </w:tcPr>
          <w:p w14:paraId="5A2D14AA" w14:textId="77777777" w:rsidR="002910FA" w:rsidRPr="002910FA" w:rsidRDefault="002910FA" w:rsidP="00B358FD">
            <w:pPr>
              <w:jc w:val="center"/>
              <w:rPr>
                <w:rFonts w:cs="Times New Roman"/>
                <w:b/>
                <w:bCs/>
                <w:szCs w:val="24"/>
              </w:rPr>
            </w:pPr>
            <w:r w:rsidRPr="002910FA">
              <w:rPr>
                <w:rFonts w:cs="Times New Roman"/>
                <w:b/>
                <w:bCs/>
                <w:szCs w:val="24"/>
              </w:rPr>
              <w:t>Niveaux Enseignés au Collège</w:t>
            </w:r>
          </w:p>
        </w:tc>
        <w:tc>
          <w:tcPr>
            <w:tcW w:w="1723" w:type="dxa"/>
            <w:vAlign w:val="center"/>
          </w:tcPr>
          <w:p w14:paraId="0E7EA71C" w14:textId="77777777" w:rsidR="002910FA" w:rsidRPr="002910FA" w:rsidRDefault="002910FA" w:rsidP="00B358FD">
            <w:pPr>
              <w:jc w:val="center"/>
              <w:rPr>
                <w:rFonts w:cs="Times New Roman"/>
                <w:b/>
                <w:bCs/>
                <w:szCs w:val="24"/>
              </w:rPr>
            </w:pPr>
            <w:r w:rsidRPr="002910FA">
              <w:rPr>
                <w:rFonts w:cs="Times New Roman"/>
                <w:b/>
                <w:bCs/>
                <w:szCs w:val="24"/>
              </w:rPr>
              <w:t>Commentaires</w:t>
            </w:r>
          </w:p>
        </w:tc>
      </w:tr>
      <w:tr w:rsidR="002910FA" w14:paraId="5080DB2A" w14:textId="77777777" w:rsidTr="00B358FD">
        <w:trPr>
          <w:jc w:val="center"/>
        </w:trPr>
        <w:tc>
          <w:tcPr>
            <w:tcW w:w="1230" w:type="dxa"/>
            <w:vAlign w:val="center"/>
          </w:tcPr>
          <w:p w14:paraId="703C285E" w14:textId="77777777" w:rsidR="002910FA" w:rsidRPr="002910FA" w:rsidRDefault="002910FA" w:rsidP="00B358FD">
            <w:pPr>
              <w:jc w:val="center"/>
              <w:rPr>
                <w:rFonts w:cs="Times New Roman"/>
                <w:szCs w:val="24"/>
              </w:rPr>
            </w:pPr>
            <w:r w:rsidRPr="002910FA">
              <w:rPr>
                <w:rFonts w:cs="Times New Roman"/>
                <w:color w:val="000000"/>
                <w:szCs w:val="24"/>
              </w:rPr>
              <w:t>PE01</w:t>
            </w:r>
          </w:p>
        </w:tc>
        <w:tc>
          <w:tcPr>
            <w:tcW w:w="1386" w:type="dxa"/>
            <w:vAlign w:val="center"/>
          </w:tcPr>
          <w:p w14:paraId="4EE5938F" w14:textId="77777777" w:rsidR="002910FA" w:rsidRPr="002910FA" w:rsidRDefault="002910FA" w:rsidP="00B358FD">
            <w:pPr>
              <w:jc w:val="center"/>
              <w:rPr>
                <w:rFonts w:cs="Times New Roman"/>
                <w:szCs w:val="24"/>
              </w:rPr>
            </w:pPr>
            <w:r w:rsidRPr="002910FA">
              <w:rPr>
                <w:rFonts w:cs="Times New Roman"/>
                <w:color w:val="000000"/>
                <w:szCs w:val="24"/>
              </w:rPr>
              <w:t>Anglais</w:t>
            </w:r>
          </w:p>
        </w:tc>
        <w:tc>
          <w:tcPr>
            <w:tcW w:w="1816" w:type="dxa"/>
            <w:vAlign w:val="center"/>
          </w:tcPr>
          <w:p w14:paraId="585AC710" w14:textId="77777777" w:rsidR="002910FA" w:rsidRPr="002910FA" w:rsidRDefault="002910FA" w:rsidP="00B358FD">
            <w:pPr>
              <w:jc w:val="center"/>
              <w:rPr>
                <w:rFonts w:cs="Times New Roman"/>
                <w:szCs w:val="24"/>
              </w:rPr>
            </w:pPr>
            <w:r w:rsidRPr="002910FA">
              <w:rPr>
                <w:rFonts w:cs="Times New Roman"/>
                <w:color w:val="000000"/>
                <w:szCs w:val="24"/>
              </w:rPr>
              <w:t>22</w:t>
            </w:r>
          </w:p>
        </w:tc>
        <w:tc>
          <w:tcPr>
            <w:tcW w:w="1509" w:type="dxa"/>
            <w:vAlign w:val="center"/>
          </w:tcPr>
          <w:p w14:paraId="2D93A328" w14:textId="77777777" w:rsidR="002910FA" w:rsidRPr="002910FA" w:rsidRDefault="002910FA" w:rsidP="00B358FD">
            <w:pPr>
              <w:jc w:val="center"/>
              <w:rPr>
                <w:rFonts w:cs="Times New Roman"/>
                <w:szCs w:val="24"/>
              </w:rPr>
            </w:pPr>
            <w:r w:rsidRPr="002910FA">
              <w:rPr>
                <w:rFonts w:cs="Times New Roman"/>
                <w:color w:val="000000"/>
                <w:szCs w:val="24"/>
              </w:rPr>
              <w:t>Novice</w:t>
            </w:r>
          </w:p>
        </w:tc>
        <w:tc>
          <w:tcPr>
            <w:tcW w:w="1398" w:type="dxa"/>
            <w:vAlign w:val="center"/>
          </w:tcPr>
          <w:p w14:paraId="13E6F00E" w14:textId="77777777" w:rsidR="002910FA" w:rsidRPr="002910FA" w:rsidRDefault="002910FA" w:rsidP="00B358FD">
            <w:pPr>
              <w:jc w:val="center"/>
              <w:rPr>
                <w:rFonts w:cs="Times New Roman"/>
                <w:szCs w:val="24"/>
              </w:rPr>
            </w:pPr>
            <w:r w:rsidRPr="002910FA">
              <w:rPr>
                <w:rFonts w:cs="Times New Roman"/>
                <w:color w:val="000000"/>
                <w:szCs w:val="24"/>
              </w:rPr>
              <w:t>6e, 5e, 4e, 3e</w:t>
            </w:r>
          </w:p>
        </w:tc>
        <w:tc>
          <w:tcPr>
            <w:tcW w:w="1723" w:type="dxa"/>
            <w:vAlign w:val="center"/>
          </w:tcPr>
          <w:p w14:paraId="1D93F73F" w14:textId="77777777" w:rsidR="002910FA" w:rsidRPr="002910FA" w:rsidRDefault="002910FA" w:rsidP="00B358FD">
            <w:pPr>
              <w:jc w:val="center"/>
              <w:rPr>
                <w:rFonts w:cs="Times New Roman"/>
                <w:szCs w:val="24"/>
              </w:rPr>
            </w:pPr>
            <w:r w:rsidRPr="002910FA">
              <w:rPr>
                <w:rFonts w:cs="Times New Roman"/>
                <w:szCs w:val="24"/>
              </w:rPr>
              <w:t>Début de carrière au Lycée</w:t>
            </w:r>
          </w:p>
        </w:tc>
      </w:tr>
      <w:tr w:rsidR="002910FA" w14:paraId="682336B5" w14:textId="77777777" w:rsidTr="00B358FD">
        <w:trPr>
          <w:jc w:val="center"/>
        </w:trPr>
        <w:tc>
          <w:tcPr>
            <w:tcW w:w="1230" w:type="dxa"/>
            <w:vAlign w:val="center"/>
          </w:tcPr>
          <w:p w14:paraId="7A64CBB2" w14:textId="77777777" w:rsidR="002910FA" w:rsidRPr="002910FA" w:rsidRDefault="002910FA" w:rsidP="00B358FD">
            <w:pPr>
              <w:jc w:val="center"/>
              <w:rPr>
                <w:rFonts w:cs="Times New Roman"/>
                <w:color w:val="000000"/>
                <w:szCs w:val="24"/>
              </w:rPr>
            </w:pPr>
            <w:r w:rsidRPr="002910FA">
              <w:rPr>
                <w:rFonts w:cs="Times New Roman"/>
                <w:color w:val="000000"/>
                <w:szCs w:val="24"/>
              </w:rPr>
              <w:t>PE02</w:t>
            </w:r>
          </w:p>
        </w:tc>
        <w:tc>
          <w:tcPr>
            <w:tcW w:w="1386" w:type="dxa"/>
            <w:vAlign w:val="center"/>
          </w:tcPr>
          <w:p w14:paraId="07E76C05" w14:textId="77777777" w:rsidR="002910FA" w:rsidRPr="002910FA" w:rsidRDefault="002910FA" w:rsidP="00B358FD">
            <w:pPr>
              <w:jc w:val="center"/>
              <w:rPr>
                <w:rFonts w:cs="Times New Roman"/>
                <w:color w:val="000000"/>
                <w:szCs w:val="24"/>
              </w:rPr>
            </w:pPr>
            <w:r w:rsidRPr="002910FA">
              <w:rPr>
                <w:rFonts w:cs="Times New Roman"/>
                <w:color w:val="000000"/>
                <w:szCs w:val="24"/>
              </w:rPr>
              <w:t>Français</w:t>
            </w:r>
          </w:p>
        </w:tc>
        <w:tc>
          <w:tcPr>
            <w:tcW w:w="1816" w:type="dxa"/>
            <w:vAlign w:val="center"/>
          </w:tcPr>
          <w:p w14:paraId="5427B523" w14:textId="77777777" w:rsidR="002910FA" w:rsidRPr="002910FA" w:rsidRDefault="002910FA" w:rsidP="00B358FD">
            <w:pPr>
              <w:jc w:val="center"/>
              <w:rPr>
                <w:rFonts w:cs="Times New Roman"/>
                <w:color w:val="000000"/>
                <w:szCs w:val="24"/>
              </w:rPr>
            </w:pPr>
            <w:r w:rsidRPr="002910FA">
              <w:rPr>
                <w:rFonts w:cs="Times New Roman"/>
                <w:color w:val="000000"/>
                <w:szCs w:val="24"/>
              </w:rPr>
              <w:t>11</w:t>
            </w:r>
          </w:p>
        </w:tc>
        <w:tc>
          <w:tcPr>
            <w:tcW w:w="1509" w:type="dxa"/>
            <w:vAlign w:val="center"/>
          </w:tcPr>
          <w:p w14:paraId="125CD7D5"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0ED0D13C" w14:textId="77777777" w:rsidR="002910FA" w:rsidRPr="002910FA" w:rsidRDefault="002910FA" w:rsidP="00B358FD">
            <w:pPr>
              <w:jc w:val="center"/>
              <w:rPr>
                <w:rFonts w:cs="Times New Roman"/>
                <w:color w:val="000000"/>
                <w:szCs w:val="24"/>
              </w:rPr>
            </w:pPr>
            <w:r w:rsidRPr="002910FA">
              <w:rPr>
                <w:rFonts w:cs="Times New Roman"/>
                <w:color w:val="000000"/>
                <w:szCs w:val="24"/>
              </w:rPr>
              <w:t>6e, 4e, 3e</w:t>
            </w:r>
          </w:p>
        </w:tc>
        <w:tc>
          <w:tcPr>
            <w:tcW w:w="1723" w:type="dxa"/>
            <w:vAlign w:val="center"/>
          </w:tcPr>
          <w:p w14:paraId="7BF7AFE1" w14:textId="77777777" w:rsidR="002910FA" w:rsidRPr="002910FA" w:rsidRDefault="002910FA" w:rsidP="00B358FD">
            <w:pPr>
              <w:jc w:val="center"/>
              <w:rPr>
                <w:rFonts w:cs="Times New Roman"/>
                <w:szCs w:val="24"/>
              </w:rPr>
            </w:pPr>
            <w:r w:rsidRPr="002910FA">
              <w:rPr>
                <w:rFonts w:cs="Times New Roman"/>
                <w:color w:val="000000"/>
                <w:szCs w:val="24"/>
              </w:rPr>
              <w:t>6 ans Lycée, 5 ans Collège</w:t>
            </w:r>
          </w:p>
        </w:tc>
      </w:tr>
      <w:tr w:rsidR="002910FA" w14:paraId="1C94CB30" w14:textId="77777777" w:rsidTr="00B358FD">
        <w:trPr>
          <w:jc w:val="center"/>
        </w:trPr>
        <w:tc>
          <w:tcPr>
            <w:tcW w:w="1230" w:type="dxa"/>
            <w:vAlign w:val="center"/>
          </w:tcPr>
          <w:p w14:paraId="29F6B438" w14:textId="77777777" w:rsidR="002910FA" w:rsidRPr="002910FA" w:rsidRDefault="002910FA" w:rsidP="00B358FD">
            <w:pPr>
              <w:jc w:val="center"/>
              <w:rPr>
                <w:rFonts w:cs="Times New Roman"/>
                <w:color w:val="000000"/>
                <w:szCs w:val="24"/>
              </w:rPr>
            </w:pPr>
            <w:r w:rsidRPr="002910FA">
              <w:rPr>
                <w:rFonts w:cs="Times New Roman"/>
                <w:color w:val="000000"/>
                <w:szCs w:val="24"/>
              </w:rPr>
              <w:t>PE03</w:t>
            </w:r>
          </w:p>
        </w:tc>
        <w:tc>
          <w:tcPr>
            <w:tcW w:w="1386" w:type="dxa"/>
            <w:vAlign w:val="center"/>
          </w:tcPr>
          <w:p w14:paraId="786C827C"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75D6CD73" w14:textId="77777777" w:rsidR="002910FA" w:rsidRPr="002910FA" w:rsidRDefault="002910FA" w:rsidP="00B358FD">
            <w:pPr>
              <w:jc w:val="center"/>
              <w:rPr>
                <w:rFonts w:cs="Times New Roman"/>
                <w:color w:val="000000"/>
                <w:szCs w:val="24"/>
              </w:rPr>
            </w:pPr>
            <w:r w:rsidRPr="002910FA">
              <w:rPr>
                <w:rFonts w:cs="Times New Roman"/>
                <w:color w:val="000000"/>
                <w:szCs w:val="24"/>
              </w:rPr>
              <w:t>25</w:t>
            </w:r>
          </w:p>
        </w:tc>
        <w:tc>
          <w:tcPr>
            <w:tcW w:w="1509" w:type="dxa"/>
            <w:vAlign w:val="center"/>
          </w:tcPr>
          <w:p w14:paraId="4C949F1A"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7CA878B1" w14:textId="77777777" w:rsidR="002910FA" w:rsidRPr="002910FA" w:rsidRDefault="002910FA" w:rsidP="00B358FD">
            <w:pPr>
              <w:jc w:val="center"/>
              <w:rPr>
                <w:rFonts w:cs="Times New Roman"/>
                <w:color w:val="000000"/>
                <w:szCs w:val="24"/>
              </w:rPr>
            </w:pPr>
            <w:r w:rsidRPr="002910FA">
              <w:rPr>
                <w:rFonts w:cs="Times New Roman"/>
                <w:color w:val="000000"/>
                <w:szCs w:val="24"/>
              </w:rPr>
              <w:t>6e, 5e, 4e, 3e</w:t>
            </w:r>
          </w:p>
        </w:tc>
        <w:tc>
          <w:tcPr>
            <w:tcW w:w="1723" w:type="dxa"/>
            <w:vAlign w:val="center"/>
          </w:tcPr>
          <w:p w14:paraId="662B0CBE" w14:textId="77777777" w:rsidR="002910FA" w:rsidRPr="002910FA" w:rsidRDefault="002910FA" w:rsidP="00B358FD">
            <w:pPr>
              <w:jc w:val="center"/>
              <w:rPr>
                <w:rFonts w:cs="Times New Roman"/>
                <w:color w:val="000000"/>
                <w:szCs w:val="24"/>
              </w:rPr>
            </w:pPr>
          </w:p>
        </w:tc>
      </w:tr>
      <w:tr w:rsidR="002910FA" w14:paraId="3CBE0D78" w14:textId="77777777" w:rsidTr="00B358FD">
        <w:trPr>
          <w:jc w:val="center"/>
        </w:trPr>
        <w:tc>
          <w:tcPr>
            <w:tcW w:w="1230" w:type="dxa"/>
            <w:vAlign w:val="center"/>
          </w:tcPr>
          <w:p w14:paraId="1343B513" w14:textId="77777777" w:rsidR="002910FA" w:rsidRPr="002910FA" w:rsidRDefault="002910FA" w:rsidP="00B358FD">
            <w:pPr>
              <w:jc w:val="center"/>
              <w:rPr>
                <w:rFonts w:cs="Times New Roman"/>
                <w:color w:val="000000"/>
                <w:szCs w:val="24"/>
              </w:rPr>
            </w:pPr>
            <w:r w:rsidRPr="002910FA">
              <w:rPr>
                <w:rFonts w:cs="Times New Roman"/>
                <w:color w:val="000000"/>
                <w:szCs w:val="24"/>
              </w:rPr>
              <w:t>PE04</w:t>
            </w:r>
          </w:p>
        </w:tc>
        <w:tc>
          <w:tcPr>
            <w:tcW w:w="1386" w:type="dxa"/>
            <w:vAlign w:val="center"/>
          </w:tcPr>
          <w:p w14:paraId="27865C11" w14:textId="77777777" w:rsidR="002910FA" w:rsidRPr="002910FA" w:rsidRDefault="002910FA" w:rsidP="00B358FD">
            <w:pPr>
              <w:jc w:val="center"/>
              <w:rPr>
                <w:rFonts w:cs="Times New Roman"/>
                <w:color w:val="000000"/>
                <w:szCs w:val="24"/>
              </w:rPr>
            </w:pPr>
            <w:r w:rsidRPr="002910FA">
              <w:rPr>
                <w:rFonts w:cs="Times New Roman"/>
                <w:color w:val="000000"/>
                <w:szCs w:val="24"/>
              </w:rPr>
              <w:t>Français</w:t>
            </w:r>
          </w:p>
        </w:tc>
        <w:tc>
          <w:tcPr>
            <w:tcW w:w="1816" w:type="dxa"/>
            <w:vAlign w:val="center"/>
          </w:tcPr>
          <w:p w14:paraId="6886BA8F" w14:textId="77777777" w:rsidR="002910FA" w:rsidRPr="002910FA" w:rsidRDefault="002910FA" w:rsidP="00B358FD">
            <w:pPr>
              <w:jc w:val="center"/>
              <w:rPr>
                <w:rFonts w:cs="Times New Roman"/>
                <w:color w:val="000000"/>
                <w:szCs w:val="24"/>
              </w:rPr>
            </w:pPr>
            <w:r w:rsidRPr="002910FA">
              <w:rPr>
                <w:rFonts w:cs="Times New Roman"/>
                <w:color w:val="000000"/>
                <w:szCs w:val="24"/>
              </w:rPr>
              <w:t>5</w:t>
            </w:r>
          </w:p>
        </w:tc>
        <w:tc>
          <w:tcPr>
            <w:tcW w:w="1509" w:type="dxa"/>
            <w:vAlign w:val="center"/>
          </w:tcPr>
          <w:p w14:paraId="13AFFD9B"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61A0EE3C" w14:textId="77777777" w:rsidR="002910FA" w:rsidRPr="002910FA" w:rsidRDefault="002910FA" w:rsidP="00B358FD">
            <w:pPr>
              <w:jc w:val="center"/>
              <w:rPr>
                <w:rFonts w:cs="Times New Roman"/>
                <w:color w:val="000000"/>
                <w:szCs w:val="24"/>
              </w:rPr>
            </w:pPr>
            <w:r w:rsidRPr="002910FA">
              <w:rPr>
                <w:rFonts w:cs="Times New Roman"/>
                <w:color w:val="000000"/>
                <w:szCs w:val="24"/>
              </w:rPr>
              <w:t>6e, 5e, 4e, 3e</w:t>
            </w:r>
          </w:p>
        </w:tc>
        <w:tc>
          <w:tcPr>
            <w:tcW w:w="1723" w:type="dxa"/>
            <w:vAlign w:val="center"/>
          </w:tcPr>
          <w:p w14:paraId="75E06636" w14:textId="77777777" w:rsidR="002910FA" w:rsidRPr="002910FA" w:rsidRDefault="002910FA" w:rsidP="00B358FD">
            <w:pPr>
              <w:jc w:val="center"/>
              <w:rPr>
                <w:rFonts w:cs="Times New Roman"/>
                <w:color w:val="000000"/>
                <w:szCs w:val="24"/>
              </w:rPr>
            </w:pPr>
          </w:p>
        </w:tc>
      </w:tr>
      <w:tr w:rsidR="002910FA" w14:paraId="434E8DA0" w14:textId="77777777" w:rsidTr="00B358FD">
        <w:trPr>
          <w:jc w:val="center"/>
        </w:trPr>
        <w:tc>
          <w:tcPr>
            <w:tcW w:w="1230" w:type="dxa"/>
            <w:vAlign w:val="center"/>
          </w:tcPr>
          <w:p w14:paraId="621784FD" w14:textId="77777777" w:rsidR="002910FA" w:rsidRPr="002910FA" w:rsidRDefault="002910FA" w:rsidP="00B358FD">
            <w:pPr>
              <w:jc w:val="center"/>
              <w:rPr>
                <w:rFonts w:cs="Times New Roman"/>
                <w:color w:val="000000"/>
                <w:szCs w:val="24"/>
              </w:rPr>
            </w:pPr>
            <w:r w:rsidRPr="002910FA">
              <w:rPr>
                <w:rFonts w:cs="Times New Roman"/>
                <w:color w:val="000000"/>
                <w:szCs w:val="24"/>
              </w:rPr>
              <w:t>PE05</w:t>
            </w:r>
          </w:p>
        </w:tc>
        <w:tc>
          <w:tcPr>
            <w:tcW w:w="1386" w:type="dxa"/>
            <w:vAlign w:val="center"/>
          </w:tcPr>
          <w:p w14:paraId="3B55DA4B"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67A436CD" w14:textId="77777777" w:rsidR="002910FA" w:rsidRPr="002910FA" w:rsidRDefault="002910FA" w:rsidP="00B358FD">
            <w:pPr>
              <w:jc w:val="center"/>
              <w:rPr>
                <w:rFonts w:cs="Times New Roman"/>
                <w:color w:val="000000"/>
                <w:szCs w:val="24"/>
              </w:rPr>
            </w:pPr>
            <w:r w:rsidRPr="002910FA">
              <w:rPr>
                <w:rFonts w:cs="Times New Roman"/>
                <w:color w:val="000000"/>
                <w:szCs w:val="24"/>
              </w:rPr>
              <w:t>25</w:t>
            </w:r>
          </w:p>
        </w:tc>
        <w:tc>
          <w:tcPr>
            <w:tcW w:w="1509" w:type="dxa"/>
            <w:vAlign w:val="center"/>
          </w:tcPr>
          <w:p w14:paraId="21D74239"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5A143FD3"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55E1678E" w14:textId="77777777" w:rsidR="002910FA" w:rsidRPr="002910FA" w:rsidRDefault="002910FA" w:rsidP="00B358FD">
            <w:pPr>
              <w:jc w:val="center"/>
              <w:rPr>
                <w:rFonts w:cs="Times New Roman"/>
                <w:color w:val="000000"/>
                <w:szCs w:val="24"/>
              </w:rPr>
            </w:pPr>
            <w:r w:rsidRPr="002910FA">
              <w:rPr>
                <w:rFonts w:cs="Times New Roman"/>
                <w:color w:val="000000"/>
                <w:szCs w:val="24"/>
              </w:rPr>
              <w:t>Début de carrière au Lycée</w:t>
            </w:r>
          </w:p>
        </w:tc>
      </w:tr>
      <w:tr w:rsidR="002910FA" w14:paraId="7932241E" w14:textId="77777777" w:rsidTr="00B358FD">
        <w:trPr>
          <w:jc w:val="center"/>
        </w:trPr>
        <w:tc>
          <w:tcPr>
            <w:tcW w:w="1230" w:type="dxa"/>
            <w:vAlign w:val="center"/>
          </w:tcPr>
          <w:p w14:paraId="379C0133" w14:textId="77777777" w:rsidR="002910FA" w:rsidRPr="002910FA" w:rsidRDefault="002910FA" w:rsidP="00B358FD">
            <w:pPr>
              <w:jc w:val="center"/>
              <w:rPr>
                <w:rFonts w:cs="Times New Roman"/>
                <w:color w:val="000000"/>
                <w:szCs w:val="24"/>
              </w:rPr>
            </w:pPr>
            <w:r w:rsidRPr="002910FA">
              <w:rPr>
                <w:rFonts w:cs="Times New Roman"/>
                <w:color w:val="000000"/>
                <w:szCs w:val="24"/>
              </w:rPr>
              <w:t>PE06</w:t>
            </w:r>
          </w:p>
        </w:tc>
        <w:tc>
          <w:tcPr>
            <w:tcW w:w="1386" w:type="dxa"/>
            <w:vAlign w:val="center"/>
          </w:tcPr>
          <w:p w14:paraId="76E6E5B4"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130724FA" w14:textId="77777777" w:rsidR="002910FA" w:rsidRPr="002910FA" w:rsidRDefault="002910FA" w:rsidP="00B358FD">
            <w:pPr>
              <w:jc w:val="center"/>
              <w:rPr>
                <w:rFonts w:cs="Times New Roman"/>
                <w:color w:val="000000"/>
                <w:szCs w:val="24"/>
              </w:rPr>
            </w:pPr>
            <w:r w:rsidRPr="002910FA">
              <w:rPr>
                <w:rFonts w:cs="Times New Roman"/>
                <w:color w:val="000000"/>
                <w:szCs w:val="24"/>
              </w:rPr>
              <w:t>20</w:t>
            </w:r>
          </w:p>
        </w:tc>
        <w:tc>
          <w:tcPr>
            <w:tcW w:w="1509" w:type="dxa"/>
            <w:vAlign w:val="center"/>
          </w:tcPr>
          <w:p w14:paraId="14224498" w14:textId="77777777" w:rsidR="002910FA" w:rsidRPr="002910FA" w:rsidRDefault="002910FA" w:rsidP="00B358FD">
            <w:pPr>
              <w:jc w:val="center"/>
              <w:rPr>
                <w:rFonts w:cs="Times New Roman"/>
                <w:color w:val="000000"/>
                <w:szCs w:val="24"/>
              </w:rPr>
            </w:pPr>
            <w:r w:rsidRPr="002910FA">
              <w:rPr>
                <w:rFonts w:cs="Times New Roman"/>
                <w:color w:val="000000"/>
                <w:szCs w:val="24"/>
              </w:rPr>
              <w:t>Novice</w:t>
            </w:r>
          </w:p>
        </w:tc>
        <w:tc>
          <w:tcPr>
            <w:tcW w:w="1398" w:type="dxa"/>
            <w:vAlign w:val="center"/>
          </w:tcPr>
          <w:p w14:paraId="01AE306C"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1284515D" w14:textId="77777777" w:rsidR="002910FA" w:rsidRPr="002910FA" w:rsidRDefault="002910FA" w:rsidP="00B358FD">
            <w:pPr>
              <w:jc w:val="center"/>
              <w:rPr>
                <w:rFonts w:cs="Times New Roman"/>
                <w:color w:val="000000"/>
                <w:szCs w:val="24"/>
              </w:rPr>
            </w:pPr>
            <w:r w:rsidRPr="002910FA">
              <w:rPr>
                <w:rFonts w:cs="Times New Roman"/>
                <w:color w:val="000000"/>
                <w:szCs w:val="24"/>
              </w:rPr>
              <w:t>Hésitant face à l'IA générative</w:t>
            </w:r>
          </w:p>
        </w:tc>
      </w:tr>
      <w:tr w:rsidR="002910FA" w14:paraId="67AC9FF1" w14:textId="77777777" w:rsidTr="00B358FD">
        <w:trPr>
          <w:jc w:val="center"/>
        </w:trPr>
        <w:tc>
          <w:tcPr>
            <w:tcW w:w="1230" w:type="dxa"/>
            <w:vAlign w:val="center"/>
          </w:tcPr>
          <w:p w14:paraId="13A080BF" w14:textId="77777777" w:rsidR="002910FA" w:rsidRPr="002910FA" w:rsidRDefault="002910FA" w:rsidP="00B358FD">
            <w:pPr>
              <w:jc w:val="center"/>
              <w:rPr>
                <w:rFonts w:cs="Times New Roman"/>
                <w:color w:val="000000"/>
                <w:szCs w:val="24"/>
              </w:rPr>
            </w:pPr>
            <w:r w:rsidRPr="002910FA">
              <w:rPr>
                <w:rFonts w:cs="Times New Roman"/>
                <w:color w:val="000000"/>
                <w:szCs w:val="24"/>
              </w:rPr>
              <w:t>PE07</w:t>
            </w:r>
          </w:p>
        </w:tc>
        <w:tc>
          <w:tcPr>
            <w:tcW w:w="1386" w:type="dxa"/>
            <w:vAlign w:val="center"/>
          </w:tcPr>
          <w:p w14:paraId="0F77DDCE" w14:textId="77777777" w:rsidR="002910FA" w:rsidRPr="002910FA" w:rsidRDefault="002910FA" w:rsidP="00B358FD">
            <w:pPr>
              <w:jc w:val="center"/>
              <w:rPr>
                <w:rFonts w:cs="Times New Roman"/>
                <w:color w:val="000000"/>
                <w:szCs w:val="24"/>
              </w:rPr>
            </w:pPr>
            <w:r w:rsidRPr="002910FA">
              <w:rPr>
                <w:rFonts w:cs="Times New Roman"/>
                <w:color w:val="000000"/>
                <w:szCs w:val="24"/>
              </w:rPr>
              <w:t>Espagnol</w:t>
            </w:r>
          </w:p>
        </w:tc>
        <w:tc>
          <w:tcPr>
            <w:tcW w:w="1816" w:type="dxa"/>
            <w:vAlign w:val="center"/>
          </w:tcPr>
          <w:p w14:paraId="0484E714" w14:textId="77777777" w:rsidR="002910FA" w:rsidRPr="002910FA" w:rsidRDefault="002910FA" w:rsidP="00B358FD">
            <w:pPr>
              <w:jc w:val="center"/>
              <w:rPr>
                <w:rFonts w:cs="Times New Roman"/>
                <w:color w:val="000000"/>
                <w:szCs w:val="24"/>
              </w:rPr>
            </w:pPr>
            <w:r w:rsidRPr="002910FA">
              <w:rPr>
                <w:rFonts w:cs="Times New Roman"/>
                <w:color w:val="000000"/>
                <w:szCs w:val="24"/>
              </w:rPr>
              <w:t>24</w:t>
            </w:r>
          </w:p>
        </w:tc>
        <w:tc>
          <w:tcPr>
            <w:tcW w:w="1509" w:type="dxa"/>
            <w:vAlign w:val="center"/>
          </w:tcPr>
          <w:p w14:paraId="79A1A96D" w14:textId="77777777" w:rsidR="002910FA" w:rsidRPr="002910FA" w:rsidRDefault="002910FA" w:rsidP="00B358FD">
            <w:pPr>
              <w:jc w:val="center"/>
              <w:rPr>
                <w:rFonts w:cs="Times New Roman"/>
                <w:color w:val="000000"/>
                <w:szCs w:val="24"/>
              </w:rPr>
            </w:pPr>
            <w:r w:rsidRPr="002910FA">
              <w:rPr>
                <w:rFonts w:cs="Times New Roman"/>
                <w:color w:val="000000"/>
                <w:szCs w:val="24"/>
              </w:rPr>
              <w:t>Expert</w:t>
            </w:r>
          </w:p>
        </w:tc>
        <w:tc>
          <w:tcPr>
            <w:tcW w:w="1398" w:type="dxa"/>
            <w:vAlign w:val="center"/>
          </w:tcPr>
          <w:p w14:paraId="49EDBF85"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40D933FF" w14:textId="77777777" w:rsidR="002910FA" w:rsidRPr="002910FA" w:rsidRDefault="002910FA" w:rsidP="00B358FD">
            <w:pPr>
              <w:jc w:val="center"/>
              <w:rPr>
                <w:rFonts w:cs="Times New Roman"/>
                <w:color w:val="000000"/>
                <w:szCs w:val="24"/>
              </w:rPr>
            </w:pPr>
            <w:r w:rsidRPr="002910FA">
              <w:rPr>
                <w:rFonts w:cs="Times New Roman"/>
                <w:color w:val="000000"/>
                <w:szCs w:val="24"/>
              </w:rPr>
              <w:t>Responsable IA de l'établissement</w:t>
            </w:r>
          </w:p>
        </w:tc>
      </w:tr>
    </w:tbl>
    <w:p w14:paraId="2E00FD1B" w14:textId="77777777" w:rsidR="002910FA" w:rsidRDefault="002910FA" w:rsidP="000C4F30"/>
    <w:p w14:paraId="278D6B80" w14:textId="77777777" w:rsidR="002910FA" w:rsidRDefault="002910FA" w:rsidP="002910FA">
      <w:r>
        <w:t>Les 7 participants se constituaient de 6 femmes et 1 homme, âgés entre 28 à 53 ans, ayant une expérience d'enseignement variant entre 5 à 25 ans. Il y avait quatre enseignants d’anglais, deux enseignants de français, et un enseignant d’espagnol. La majorité avait une expérience préalable en lycée avant de rejoindre le collège où s'est déroulée l'étude.</w:t>
      </w:r>
    </w:p>
    <w:p w14:paraId="31006870" w14:textId="77777777" w:rsidR="002910FA" w:rsidRDefault="002910FA" w:rsidP="002910FA"/>
    <w:p w14:paraId="3C511A14" w14:textId="1DDFA58B" w:rsidR="002910FA" w:rsidRDefault="002910FA" w:rsidP="002910FA">
      <w:r>
        <w:t xml:space="preserve">La diversité intentionnelle des profils d’enseignants (2 novices, 4 intermédiaires, 1 expert en ce qui concerne l’IA générative) permet d'examiner comment l'expertise antérieure avec l'IA générative influence l'évaluation et l'intégration de ces outils dans la planification pédagogique. </w:t>
      </w:r>
      <w:r>
        <w:lastRenderedPageBreak/>
        <w:t>Cette variation enrichit l'analyse ultérieure des facteurs influençant l'adoption de l’IA générative dans les établissements scolaires en France.</w:t>
      </w:r>
    </w:p>
    <w:p w14:paraId="2401F134" w14:textId="77777777" w:rsidR="008E1DAA" w:rsidRDefault="008E1DAA" w:rsidP="002910FA"/>
    <w:p w14:paraId="44A10DC7" w14:textId="3B609AC8" w:rsidR="00CE450F" w:rsidRDefault="00B247D5" w:rsidP="00CE450F">
      <w:pPr>
        <w:pStyle w:val="Heading3"/>
        <w:numPr>
          <w:ilvl w:val="2"/>
          <w:numId w:val="31"/>
        </w:numPr>
      </w:pPr>
      <w:r>
        <w:t xml:space="preserve"> </w:t>
      </w:r>
      <w:bookmarkStart w:id="57" w:name="_Toc232865380"/>
      <w:r w:rsidR="00CE450F" w:rsidRPr="00CE450F">
        <w:t>Phase I</w:t>
      </w:r>
      <w:bookmarkEnd w:id="57"/>
    </w:p>
    <w:p w14:paraId="3EE3A42A" w14:textId="77777777" w:rsidR="00CE450F" w:rsidRDefault="00CE450F" w:rsidP="00CE450F"/>
    <w:p w14:paraId="3E066010" w14:textId="48128702" w:rsidR="00CE450F" w:rsidRDefault="00CE450F" w:rsidP="00CE450F">
      <w:r w:rsidRPr="00CE450F">
        <w:t>Avant d’introduire</w:t>
      </w:r>
      <w:r>
        <w:t xml:space="preserve"> outils d’</w:t>
      </w:r>
      <w:r w:rsidRPr="00CE450F">
        <w:t xml:space="preserve">IA générative, une première phase de planification a été mise en œuvre sans médiation technologique. Cette phase représente un niveau cognitif de base de référence </w:t>
      </w:r>
      <w:r>
        <w:fldChar w:fldCharType="begin"/>
      </w:r>
      <w:r>
        <w:instrText xml:space="preserve"> ADDIN ZOTERO_ITEM CSL_CITATION {"citationID":"97SJCSt5","properties":{"unsorted":false,"formattedCitation":"(Hollingsworth, 1989)","plainCitation":"(Hollingsworth, 1989)","noteIndex":0},"citationItems":[{"id":276,"uris":["http://zotero.org/users/18489330/items/ENQXRA8U"],"itemData":{"id":276,"type":"webpage","DOI":"10.3102/00028312026002160","language":"en","note":"DOI: 10.3102/00028312026002160","title":"Prior Beliefs and Cognitive Change in Learning to Teach","URL":"https://journals.sagepub.com/doi/epdf/10.3102/00028312026002160","author":[{"family":"Hollingsworth","given":"Sandra"}],"accessed":{"date-parts":[["2026",6,14]]},"issued":{"date-parts":[["1989"]]}}}],"schema":"https://github.com/citation-style-language/schema/raw/master/csl-citation.json"} </w:instrText>
      </w:r>
      <w:r>
        <w:fldChar w:fldCharType="separate"/>
      </w:r>
      <w:r>
        <w:rPr>
          <w:noProof/>
        </w:rPr>
        <w:t>(Hollingsworth, 1989)</w:t>
      </w:r>
      <w:r>
        <w:fldChar w:fldCharType="end"/>
      </w:r>
      <w:r>
        <w:t xml:space="preserve"> </w:t>
      </w:r>
      <w:r w:rsidRPr="00CE450F">
        <w:t xml:space="preserve">qui permet de comprendre la façon naturelle dont les enseignants </w:t>
      </w:r>
      <w:r w:rsidR="0074395E">
        <w:t>fonctionnent</w:t>
      </w:r>
      <w:r w:rsidRPr="00CE450F">
        <w:t>, à l’aide exclusivement de leurs croyances professionnelles, leur expérience et leur connaissance de la pédagogie et du contenu</w:t>
      </w:r>
      <w:r w:rsidR="0074395E">
        <w:t xml:space="preserve"> </w:t>
      </w:r>
      <w:r w:rsidR="0074395E">
        <w:fldChar w:fldCharType="begin"/>
      </w:r>
      <w:r w:rsidR="0074395E">
        <w:instrText xml:space="preserve"> ADDIN ZOTERO_ITEM CSL_CITATION {"citationID":"tuJ6Ftfv","properties":{"unsorted":false,"formattedCitation":"(Borg, 2003; Shulman, 1987)","plainCitation":"(Borg, 2003; Shulman, 1987)","noteIndex":0},"citationItems":[{"id":151,"uris":["http://zotero.org/users/18489330/items/QSTLSCIW"],"itemData":{"id":151,"type":"article-journal","abstract":"This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sidR="0074395E">
        <w:fldChar w:fldCharType="separate"/>
      </w:r>
      <w:r w:rsidR="0074395E">
        <w:rPr>
          <w:noProof/>
        </w:rPr>
        <w:t>(Borg, 2003; Shulman, 1987)</w:t>
      </w:r>
      <w:r w:rsidR="0074395E">
        <w:fldChar w:fldCharType="end"/>
      </w:r>
      <w:r w:rsidRPr="00CE450F">
        <w:t>.</w:t>
      </w:r>
    </w:p>
    <w:p w14:paraId="629B98A0" w14:textId="77777777" w:rsidR="0074395E" w:rsidRDefault="0074395E" w:rsidP="00CE450F"/>
    <w:p w14:paraId="6B40FA45" w14:textId="09C86BA6" w:rsidR="0074395E" w:rsidRDefault="0074395E" w:rsidP="0074395E">
      <w:pPr>
        <w:pStyle w:val="Heading4"/>
      </w:pPr>
      <w:r>
        <w:t xml:space="preserve">Procédure </w:t>
      </w:r>
    </w:p>
    <w:p w14:paraId="02A22512" w14:textId="77777777" w:rsidR="008E1DAA" w:rsidRPr="008E1DAA" w:rsidRDefault="008E1DAA" w:rsidP="008E1DAA"/>
    <w:p w14:paraId="20D0DDE7" w14:textId="33A35F0C" w:rsidR="008E1DAA" w:rsidRDefault="0074395E" w:rsidP="008E1DAA">
      <w:r w:rsidRPr="0074395E">
        <w:t>Au début de la session, chaque participant a reçu des explications sur le protocole éthique et a signé un formulaire de consentement pour l’enregistrement vidéo des sessions qui restera anonyme</w:t>
      </w:r>
      <w:r w:rsidR="008E1DAA">
        <w:t xml:space="preserve"> (</w:t>
      </w:r>
      <w:r w:rsidR="008E1DAA">
        <w:fldChar w:fldCharType="begin"/>
      </w:r>
      <w:r w:rsidR="008E1DAA">
        <w:instrText xml:space="preserve"> REF _Ref232494101 \h </w:instrText>
      </w:r>
      <w:r w:rsidR="008E1DAA">
        <w:fldChar w:fldCharType="separate"/>
      </w:r>
      <w:r w:rsidR="00704D52" w:rsidRPr="00EE5DA8">
        <w:t>Annexe</w:t>
      </w:r>
      <w:r w:rsidR="00704D52">
        <w:t xml:space="preserve"> – Formulaire de consentement, Anglaise</w:t>
      </w:r>
      <w:r w:rsidR="008E1DAA">
        <w:fldChar w:fldCharType="end"/>
      </w:r>
      <w:r w:rsidR="008E1DAA">
        <w:t xml:space="preserve">, </w:t>
      </w:r>
      <w:r w:rsidR="008E1DAA">
        <w:fldChar w:fldCharType="begin"/>
      </w:r>
      <w:r w:rsidR="008E1DAA">
        <w:instrText xml:space="preserve"> REF _Ref232494106 \h </w:instrText>
      </w:r>
      <w:r w:rsidR="008E1DAA">
        <w:fldChar w:fldCharType="separate"/>
      </w:r>
      <w:r w:rsidR="00704D52" w:rsidRPr="00EE5DA8">
        <w:t xml:space="preserve">Annexe </w:t>
      </w:r>
      <w:r w:rsidR="00704D52">
        <w:t>- Formulaire de consentement, française</w:t>
      </w:r>
      <w:r w:rsidR="008E1DAA">
        <w:fldChar w:fldCharType="end"/>
      </w:r>
      <w:r w:rsidR="008E1DAA">
        <w:t>)</w:t>
      </w:r>
      <w:r w:rsidRPr="0074395E">
        <w:t xml:space="preserve">. L'examinatrice a ensuite présenté les instructions : </w:t>
      </w:r>
    </w:p>
    <w:p w14:paraId="26EFBEBC" w14:textId="3A71CC8B" w:rsidR="0074395E" w:rsidRDefault="008E1DAA" w:rsidP="008E1DAA">
      <w:r w:rsidRPr="0074395E">
        <w:t>L’enseignant</w:t>
      </w:r>
      <w:r w:rsidR="0074395E" w:rsidRPr="0074395E">
        <w:t xml:space="preserve"> recevrait un thème grammatical expliqué par l’examinatrice verbalement y compris le niveau d’él</w:t>
      </w:r>
      <w:r w:rsidR="0074395E">
        <w:t>è</w:t>
      </w:r>
      <w:r w:rsidR="0074395E" w:rsidRPr="0074395E">
        <w:t xml:space="preserve">ves, et disposerait de 20 à 30 minutes pour élaborer un plan de cours de deux heures sur ce thème, entièrement sur papier A4 blanc, sans aucune aide extérieure. </w:t>
      </w:r>
      <w:r>
        <w:t>(</w:t>
      </w:r>
      <w:r w:rsidR="0074395E" w:rsidRPr="0074395E">
        <w:t>Un chronomètre va être lancé au moment où le thème est annoncé seulement si le consentement d’enregistrement de la vidéo n’est pas donné</w:t>
      </w:r>
      <w:r>
        <w:t>)</w:t>
      </w:r>
      <w:r w:rsidR="0074395E" w:rsidRPr="0074395E">
        <w:t xml:space="preserve">. L'enseignant a été invité à travailler à son rythme naturel et à annoncer verbalement « Terminé » une fois le plan finalisé. Le plan de cours à format papier </w:t>
      </w:r>
      <w:r>
        <w:t>a</w:t>
      </w:r>
      <w:r w:rsidR="0074395E" w:rsidRPr="0074395E">
        <w:t xml:space="preserve"> été gardé par l'examinatrice.</w:t>
      </w:r>
      <w:r>
        <w:t xml:space="preserve"> </w:t>
      </w:r>
    </w:p>
    <w:p w14:paraId="0DB81E1A" w14:textId="77777777" w:rsidR="008E1DAA" w:rsidRDefault="008E1DAA" w:rsidP="008E1DAA"/>
    <w:p w14:paraId="4697DF30" w14:textId="3269CCD0" w:rsidR="007059A5" w:rsidRDefault="008E1DAA" w:rsidP="008E1DAA">
      <w:pPr>
        <w:rPr>
          <w:lang w:val="en-FR"/>
        </w:rPr>
      </w:pPr>
      <w:r w:rsidRPr="008E1DAA">
        <w:rPr>
          <w:lang w:val="en-FR"/>
        </w:rPr>
        <w:t xml:space="preserve">Chaque participant </w:t>
      </w:r>
      <w:r>
        <w:rPr>
          <w:lang w:val="en-FR"/>
        </w:rPr>
        <w:t>a du préparer</w:t>
      </w:r>
      <w:r w:rsidRPr="008E1DAA">
        <w:rPr>
          <w:lang w:val="en-FR"/>
        </w:rPr>
        <w:t xml:space="preserve"> une leçon sur un thème grammatical spécifique à sa discipline et approprié à son contexte pédagogique. Les enseignants d'anglais ont travaillé sur le "BE + ING" (Present Continuous), les enseignants de français sur la "Fonction du présent", et l'enseignant d'espagnol sur le "Gérondif espagnol"</w:t>
      </w:r>
      <w:r w:rsidR="00983071">
        <w:rPr>
          <w:lang w:val="en-FR"/>
        </w:rPr>
        <w:t xml:space="preserve"> en revenche, </w:t>
      </w:r>
      <w:r w:rsidR="00983071" w:rsidRPr="00983071">
        <w:rPr>
          <w:lang w:val="en-FR"/>
        </w:rPr>
        <w:t>Le niveau de la classe est resté identique pour toutes les</w:t>
      </w:r>
      <w:r w:rsidR="00983071">
        <w:rPr>
          <w:lang w:val="en-FR"/>
        </w:rPr>
        <w:t xml:space="preserve"> disciplines</w:t>
      </w:r>
      <w:r w:rsidRPr="008E1DAA">
        <w:rPr>
          <w:lang w:val="en-FR"/>
        </w:rPr>
        <w:t xml:space="preserve">. </w:t>
      </w:r>
      <w:r>
        <w:rPr>
          <w:lang w:val="en-FR"/>
        </w:rPr>
        <w:t>La selection de thème dependait du choix d’équipe en respectant leur disponibilité de temps. De plus c</w:t>
      </w:r>
      <w:r w:rsidRPr="008E1DAA">
        <w:rPr>
          <w:lang w:val="en-FR"/>
        </w:rPr>
        <w:t xml:space="preserve">ette sélection différenciée par discipline garantit que les plans élaborés reflètent une pratique pédagogique authentique </w:t>
      </w:r>
      <w:r w:rsidR="00277E53">
        <w:rPr>
          <w:lang w:val="en-FR"/>
        </w:rPr>
        <w:t xml:space="preserve">et indépendente </w:t>
      </w:r>
      <w:r w:rsidRPr="008E1DAA">
        <w:rPr>
          <w:lang w:val="en-FR"/>
        </w:rPr>
        <w:t>plutôt qu'une tâche artificielle imposée</w:t>
      </w:r>
      <w:r w:rsidR="00DE1DD6">
        <w:rPr>
          <w:lang w:val="en-FR"/>
        </w:rPr>
        <w:t xml:space="preserve">. </w:t>
      </w:r>
    </w:p>
    <w:p w14:paraId="2C1E2799" w14:textId="77777777" w:rsidR="00CD0067" w:rsidRDefault="00CD0067" w:rsidP="00CD0067">
      <w:pPr>
        <w:pStyle w:val="Heading4"/>
        <w:rPr>
          <w:lang w:val="en-FR"/>
        </w:rPr>
      </w:pPr>
      <w:r>
        <w:rPr>
          <w:lang w:val="en-FR"/>
        </w:rPr>
        <w:lastRenderedPageBreak/>
        <w:t xml:space="preserve">Pourquoi? </w:t>
      </w:r>
      <w:r>
        <w:rPr>
          <w:lang w:val="en-FR"/>
        </w:rPr>
        <w:br/>
      </w:r>
    </w:p>
    <w:p w14:paraId="441DC35B" w14:textId="7D373A49" w:rsidR="007059A5" w:rsidRDefault="007059A5" w:rsidP="008E1DAA">
      <w:pPr>
        <w:rPr>
          <w:lang w:val="en-FR"/>
        </w:rPr>
      </w:pPr>
      <w:r w:rsidRPr="007059A5">
        <w:rPr>
          <w:lang w:val="en-FR"/>
        </w:rPr>
        <w:t xml:space="preserve">Cette phase </w:t>
      </w:r>
      <w:r w:rsidR="00CD0067">
        <w:rPr>
          <w:lang w:val="en-FR"/>
        </w:rPr>
        <w:t xml:space="preserve">vise à </w:t>
      </w:r>
      <w:r w:rsidRPr="007059A5">
        <w:rPr>
          <w:lang w:val="en-FR"/>
        </w:rPr>
        <w:t>répond</w:t>
      </w:r>
      <w:r w:rsidR="00CD0067">
        <w:rPr>
          <w:lang w:val="en-FR"/>
        </w:rPr>
        <w:t xml:space="preserve">re </w:t>
      </w:r>
      <w:r w:rsidRPr="007059A5">
        <w:rPr>
          <w:lang w:val="en-FR"/>
        </w:rPr>
        <w:t xml:space="preserve">à la première dimension de la question de recherche : comprendre comment les enseignants évaluent et prennent des décisions pédagogiques. </w:t>
      </w:r>
      <w:r>
        <w:rPr>
          <w:lang w:val="en-FR"/>
        </w:rPr>
        <w:t>L</w:t>
      </w:r>
      <w:r w:rsidRPr="007059A5">
        <w:rPr>
          <w:lang w:val="en-FR"/>
        </w:rPr>
        <w:t xml:space="preserve">e plan de cours reflète directement les processus cognitifs </w:t>
      </w:r>
      <w:r>
        <w:rPr>
          <w:lang w:val="en-FR"/>
        </w:rPr>
        <w:t xml:space="preserve">expliqué par </w:t>
      </w:r>
      <w:r>
        <w:rPr>
          <w:lang w:val="en-FR"/>
        </w:rPr>
        <w:fldChar w:fldCharType="begin"/>
      </w:r>
      <w:r>
        <w:rPr>
          <w:lang w:val="en-FR"/>
        </w:rPr>
        <w:instrText xml:space="preserve"> ADDIN ZOTERO_ITEM CSL_CITATION {"citationID":"43ghImvb","properties":{"unsorted":false,"formattedCitation":"(Borg,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val="en-FR"/>
        </w:rPr>
        <w:fldChar w:fldCharType="separate"/>
      </w:r>
      <w:r>
        <w:rPr>
          <w:noProof/>
          <w:lang w:val="en-FR"/>
        </w:rPr>
        <w:t>Borg (2003)</w:t>
      </w:r>
      <w:r>
        <w:rPr>
          <w:lang w:val="en-FR"/>
        </w:rPr>
        <w:fldChar w:fldCharType="end"/>
      </w:r>
      <w:r>
        <w:rPr>
          <w:lang w:val="en-FR"/>
        </w:rPr>
        <w:t xml:space="preserve">, </w:t>
      </w:r>
      <w:r w:rsidRPr="007059A5">
        <w:rPr>
          <w:lang w:val="en-FR"/>
        </w:rPr>
        <w:t xml:space="preserve">les croyances pédagogiques, les connaissances disciplinaires, et l'interprétation du contexte de </w:t>
      </w:r>
      <w:r>
        <w:rPr>
          <w:lang w:val="en-FR"/>
        </w:rPr>
        <w:t>groupe</w:t>
      </w:r>
      <w:r w:rsidRPr="007059A5">
        <w:rPr>
          <w:lang w:val="en-FR"/>
        </w:rPr>
        <w:t xml:space="preserve"> </w:t>
      </w:r>
      <w:r>
        <w:rPr>
          <w:lang w:val="en-FR"/>
        </w:rPr>
        <w:t xml:space="preserve">influence les choix des </w:t>
      </w:r>
      <w:r w:rsidRPr="007059A5">
        <w:rPr>
          <w:lang w:val="en-FR"/>
        </w:rPr>
        <w:t xml:space="preserve">activités sélectionnées, </w:t>
      </w:r>
      <w:r>
        <w:rPr>
          <w:lang w:val="en-FR"/>
        </w:rPr>
        <w:t xml:space="preserve">des </w:t>
      </w:r>
      <w:r w:rsidRPr="007059A5">
        <w:rPr>
          <w:lang w:val="en-FR"/>
        </w:rPr>
        <w:t>durées</w:t>
      </w:r>
      <w:r>
        <w:rPr>
          <w:lang w:val="en-FR"/>
        </w:rPr>
        <w:t xml:space="preserve">, </w:t>
      </w:r>
      <w:r w:rsidRPr="007059A5">
        <w:rPr>
          <w:lang w:val="en-FR"/>
        </w:rPr>
        <w:t xml:space="preserve"> </w:t>
      </w:r>
      <w:r>
        <w:rPr>
          <w:lang w:val="en-FR"/>
        </w:rPr>
        <w:t xml:space="preserve">et les </w:t>
      </w:r>
      <w:r w:rsidRPr="007059A5">
        <w:rPr>
          <w:lang w:val="en-FR"/>
        </w:rPr>
        <w:t>objectif</w:t>
      </w:r>
      <w:r>
        <w:rPr>
          <w:lang w:val="en-FR"/>
        </w:rPr>
        <w:t>s finale</w:t>
      </w:r>
      <w:r w:rsidRPr="007059A5">
        <w:rPr>
          <w:lang w:val="en-FR"/>
        </w:rPr>
        <w:t>.</w:t>
      </w:r>
    </w:p>
    <w:p w14:paraId="27AA7706" w14:textId="77777777" w:rsidR="00E67CBB" w:rsidRDefault="00E67CBB" w:rsidP="008E1DAA">
      <w:pPr>
        <w:rPr>
          <w:lang w:val="en-FR"/>
        </w:rPr>
      </w:pPr>
    </w:p>
    <w:p w14:paraId="40308CA5" w14:textId="4C5C2EE7" w:rsidR="00E67CBB" w:rsidRDefault="00E67CBB" w:rsidP="00E67CBB">
      <w:pPr>
        <w:pStyle w:val="Heading3"/>
        <w:rPr>
          <w:lang w:val="en-FR"/>
        </w:rPr>
      </w:pPr>
      <w:bookmarkStart w:id="58" w:name="_Toc232865381"/>
      <w:r>
        <w:rPr>
          <w:lang w:val="en-FR"/>
        </w:rPr>
        <w:t>Phase 2</w:t>
      </w:r>
      <w:bookmarkEnd w:id="58"/>
      <w:r>
        <w:rPr>
          <w:lang w:val="en-FR"/>
        </w:rPr>
        <w:t xml:space="preserve"> </w:t>
      </w:r>
    </w:p>
    <w:p w14:paraId="097B0D50" w14:textId="77777777" w:rsidR="00E67CBB" w:rsidRDefault="00E67CBB" w:rsidP="00E67CBB">
      <w:pPr>
        <w:rPr>
          <w:lang w:val="en-FR"/>
        </w:rPr>
      </w:pPr>
    </w:p>
    <w:p w14:paraId="47833456" w14:textId="2EC51C1D" w:rsidR="00A876CA" w:rsidRDefault="00A876CA" w:rsidP="00E67CBB">
      <w:pPr>
        <w:rPr>
          <w:lang w:val="en-FR"/>
        </w:rPr>
      </w:pPr>
      <w:r>
        <w:rPr>
          <w:lang w:val="en-FR"/>
        </w:rPr>
        <w:t>S</w:t>
      </w:r>
      <w:r w:rsidRPr="00A876CA">
        <w:rPr>
          <w:lang w:val="en-FR"/>
        </w:rPr>
        <w:t xml:space="preserve">uivant </w:t>
      </w:r>
      <w:r w:rsidR="003D64A4">
        <w:rPr>
          <w:lang w:val="en-FR"/>
        </w:rPr>
        <w:t>la p</w:t>
      </w:r>
      <w:r w:rsidRPr="00A876CA">
        <w:rPr>
          <w:lang w:val="en-FR"/>
        </w:rPr>
        <w:t>hase I, une deuxième phase de planification a été mise en œuvre, cette fois avec accès à l'intelligence artificielle générative. Cette phase est centrale à cette recherche car elle révèle comment les enseignants évaluent, sélectionnent, modifient et intègrent les suggestions</w:t>
      </w:r>
      <w:r>
        <w:rPr>
          <w:lang w:val="en-FR"/>
        </w:rPr>
        <w:t xml:space="preserve"> de l’outil d’IA générative</w:t>
      </w:r>
      <w:r w:rsidRPr="00A876CA">
        <w:rPr>
          <w:lang w:val="en-FR"/>
        </w:rPr>
        <w:t>. Elle permet d'examiner la négociation entre ce que l'IA</w:t>
      </w:r>
      <w:r>
        <w:rPr>
          <w:lang w:val="en-FR"/>
        </w:rPr>
        <w:t xml:space="preserve"> générative</w:t>
      </w:r>
      <w:r w:rsidRPr="00A876CA">
        <w:rPr>
          <w:lang w:val="en-FR"/>
        </w:rPr>
        <w:t xml:space="preserve"> propose et ce que l'enseignant juge pédagogiquement</w:t>
      </w:r>
      <w:r>
        <w:rPr>
          <w:lang w:val="en-FR"/>
        </w:rPr>
        <w:t xml:space="preserve"> en lien a</w:t>
      </w:r>
      <w:r w:rsidRPr="00A876CA">
        <w:rPr>
          <w:lang w:val="en-FR"/>
        </w:rPr>
        <w:t>vec s</w:t>
      </w:r>
      <w:r w:rsidR="005E2D2C">
        <w:rPr>
          <w:lang w:val="en-FR"/>
        </w:rPr>
        <w:t>on objectif visé à ses cour</w:t>
      </w:r>
      <w:r w:rsidR="003D64A4">
        <w:rPr>
          <w:lang w:val="en-FR"/>
        </w:rPr>
        <w:t>s</w:t>
      </w:r>
      <w:r w:rsidRPr="00A876CA">
        <w:rPr>
          <w:lang w:val="en-FR"/>
        </w:rPr>
        <w:t>.</w:t>
      </w:r>
    </w:p>
    <w:p w14:paraId="2055D957" w14:textId="77777777" w:rsidR="003D64A4" w:rsidRDefault="003D64A4" w:rsidP="00E67CBB">
      <w:pPr>
        <w:rPr>
          <w:lang w:val="en-FR"/>
        </w:rPr>
      </w:pPr>
    </w:p>
    <w:p w14:paraId="2ABDB7B4" w14:textId="4722B58B" w:rsidR="0003097E" w:rsidRDefault="003D64A4" w:rsidP="0003097E">
      <w:pPr>
        <w:pStyle w:val="Heading4"/>
        <w:rPr>
          <w:lang w:val="en-FR"/>
        </w:rPr>
      </w:pPr>
      <w:r>
        <w:rPr>
          <w:lang w:val="en-FR"/>
        </w:rPr>
        <w:t>Procédure</w:t>
      </w:r>
    </w:p>
    <w:p w14:paraId="79789A04" w14:textId="77777777" w:rsidR="0003097E" w:rsidRPr="0003097E" w:rsidRDefault="0003097E" w:rsidP="0003097E">
      <w:pPr>
        <w:rPr>
          <w:lang w:val="en-FR"/>
        </w:rPr>
      </w:pPr>
    </w:p>
    <w:p w14:paraId="19EB9142" w14:textId="7C2E10EA" w:rsidR="003D64A4" w:rsidRDefault="003D64A4" w:rsidP="003D64A4">
      <w:pPr>
        <w:rPr>
          <w:lang w:val="en-FR"/>
        </w:rPr>
      </w:pPr>
      <w:r>
        <w:rPr>
          <w:lang w:val="en-FR"/>
        </w:rPr>
        <w:t xml:space="preserve">Les instructions concernant le leçon reste pareil que celui de la phase précedente. </w:t>
      </w:r>
      <w:r w:rsidRPr="003D64A4">
        <w:rPr>
          <w:lang w:val="en-FR"/>
        </w:rPr>
        <w:t xml:space="preserve">Un ordinateur portable a été fourni avec </w:t>
      </w:r>
      <w:r>
        <w:rPr>
          <w:lang w:val="en-FR"/>
        </w:rPr>
        <w:t>plusieurs</w:t>
      </w:r>
      <w:r w:rsidRPr="003D64A4">
        <w:rPr>
          <w:lang w:val="en-FR"/>
        </w:rPr>
        <w:t xml:space="preserve"> outils d'IA générative déjà ouverts dans des onglets de navigateur séparés : ChatGPT, Claude AI, Duck AI, et Google Gemini.</w:t>
      </w:r>
      <w:r>
        <w:rPr>
          <w:lang w:val="en-FR"/>
        </w:rPr>
        <w:t xml:space="preserve"> </w:t>
      </w:r>
      <w:r w:rsidRPr="003D64A4">
        <w:rPr>
          <w:lang w:val="en-FR"/>
        </w:rPr>
        <w:t xml:space="preserve">L'examinatrice a </w:t>
      </w:r>
      <w:r>
        <w:rPr>
          <w:lang w:val="en-FR"/>
        </w:rPr>
        <w:t>expliqué</w:t>
      </w:r>
      <w:r w:rsidRPr="003D64A4">
        <w:rPr>
          <w:lang w:val="en-FR"/>
        </w:rPr>
        <w:t xml:space="preserve"> que l'enseignant était libre de choisir un ou plusieurs outils selon ses préférences</w:t>
      </w:r>
      <w:r>
        <w:rPr>
          <w:lang w:val="en-FR"/>
        </w:rPr>
        <w:t xml:space="preserve"> et cela ne concerne pas le but de l’étude</w:t>
      </w:r>
      <w:r w:rsidRPr="003D64A4">
        <w:rPr>
          <w:lang w:val="en-FR"/>
        </w:rPr>
        <w:t>. Cependant, l'utilisation d'au moins un outil IA était obligatoire</w:t>
      </w:r>
      <w:r>
        <w:rPr>
          <w:lang w:val="en-FR"/>
        </w:rPr>
        <w:t xml:space="preserve"> </w:t>
      </w:r>
      <w:r w:rsidR="0008595D">
        <w:rPr>
          <w:lang w:val="en-FR"/>
        </w:rPr>
        <w:t>pour</w:t>
      </w:r>
      <w:r w:rsidRPr="003D64A4">
        <w:rPr>
          <w:lang w:val="en-FR"/>
        </w:rPr>
        <w:t xml:space="preserve"> garanti</w:t>
      </w:r>
      <w:r w:rsidR="0008595D">
        <w:rPr>
          <w:lang w:val="en-FR"/>
        </w:rPr>
        <w:t xml:space="preserve">r </w:t>
      </w:r>
      <w:r w:rsidRPr="003D64A4">
        <w:rPr>
          <w:lang w:val="en-FR"/>
        </w:rPr>
        <w:t xml:space="preserve">que l'étude capture comment les enseignants </w:t>
      </w:r>
      <w:r w:rsidR="0003097E">
        <w:rPr>
          <w:lang w:val="en-FR"/>
        </w:rPr>
        <w:t xml:space="preserve">échangent </w:t>
      </w:r>
      <w:r w:rsidRPr="003D64A4">
        <w:rPr>
          <w:lang w:val="en-FR"/>
        </w:rPr>
        <w:t>activement avec la technologie.</w:t>
      </w:r>
      <w:r w:rsidR="0008595D">
        <w:rPr>
          <w:lang w:val="en-FR"/>
        </w:rPr>
        <w:t xml:space="preserve"> </w:t>
      </w:r>
    </w:p>
    <w:p w14:paraId="10D3029D" w14:textId="77777777" w:rsidR="0003097E" w:rsidRDefault="0003097E" w:rsidP="003D64A4">
      <w:pPr>
        <w:rPr>
          <w:lang w:val="en-FR"/>
        </w:rPr>
      </w:pPr>
    </w:p>
    <w:p w14:paraId="2B2A8DD4" w14:textId="5DDAEF1E" w:rsidR="0003097E" w:rsidRDefault="0003097E" w:rsidP="003D64A4">
      <w:pPr>
        <w:rPr>
          <w:lang w:val="en-FR"/>
        </w:rPr>
      </w:pPr>
      <w:r>
        <w:rPr>
          <w:lang w:val="en-FR"/>
        </w:rPr>
        <w:t xml:space="preserve">Pendant que le participant interagissait avec le ou les outils un enregistrement de l’écran de l’ordinateur assure que l’interaction entre l’enseignant et l’outils est gardé. De l’autre coté une caméra enregistre le vidéo du participant, capturant la comportement tels que les moments de réflexion, les expressions de frustration ou de satisfaction, hesitations </w:t>
      </w:r>
      <w:r w:rsidR="00CD0067">
        <w:rPr>
          <w:lang w:val="en-FR"/>
        </w:rPr>
        <w:t xml:space="preserve">et les dialogue non verbaux. </w:t>
      </w:r>
    </w:p>
    <w:p w14:paraId="0033DC08" w14:textId="77777777" w:rsidR="00CD0067" w:rsidRDefault="00CD0067" w:rsidP="003D64A4">
      <w:pPr>
        <w:rPr>
          <w:lang w:val="en-FR"/>
        </w:rPr>
      </w:pPr>
    </w:p>
    <w:p w14:paraId="2B0C3EBC" w14:textId="281007F9" w:rsidR="00CD0067" w:rsidRDefault="00CD0067" w:rsidP="003D64A4">
      <w:pPr>
        <w:rPr>
          <w:lang w:val="en-FR"/>
        </w:rPr>
      </w:pPr>
      <w:r w:rsidRPr="00CD0067">
        <w:rPr>
          <w:lang w:val="en-FR"/>
        </w:rPr>
        <w:lastRenderedPageBreak/>
        <w:t xml:space="preserve">Une fois </w:t>
      </w:r>
      <w:r>
        <w:rPr>
          <w:lang w:val="en-FR"/>
        </w:rPr>
        <w:t>satisfait</w:t>
      </w:r>
      <w:r w:rsidRPr="00CD0067">
        <w:rPr>
          <w:lang w:val="en-FR"/>
        </w:rPr>
        <w:t>, l'enseignant a annoncé « Terminé », et l'examinatrice a arrêté les enregistrements et noté le temps final. À la fin de la session, toutes les interactions avec l'IA ont été automatiquement exportées en format PDF par chaque outil.</w:t>
      </w:r>
    </w:p>
    <w:p w14:paraId="6C0CB2CE" w14:textId="77777777" w:rsidR="00CD0067" w:rsidRDefault="00CD0067" w:rsidP="003D64A4">
      <w:pPr>
        <w:rPr>
          <w:lang w:val="en-FR"/>
        </w:rPr>
      </w:pPr>
    </w:p>
    <w:p w14:paraId="2068771C" w14:textId="2CF363C3" w:rsidR="00CD0067" w:rsidRDefault="00CD0067" w:rsidP="00CD0067">
      <w:pPr>
        <w:pStyle w:val="Heading4"/>
        <w:rPr>
          <w:lang w:val="en-FR"/>
        </w:rPr>
      </w:pPr>
      <w:r>
        <w:rPr>
          <w:lang w:val="en-FR"/>
        </w:rPr>
        <w:t>Pourquoi?</w:t>
      </w:r>
    </w:p>
    <w:p w14:paraId="42A1B748" w14:textId="77777777" w:rsidR="00CD0067" w:rsidRPr="00CD0067" w:rsidRDefault="00CD0067" w:rsidP="00CD0067">
      <w:pPr>
        <w:rPr>
          <w:lang w:val="en-FR"/>
        </w:rPr>
      </w:pPr>
    </w:p>
    <w:p w14:paraId="533118E9" w14:textId="77777777" w:rsidR="00DF5BEE" w:rsidRDefault="00CD0067" w:rsidP="00CD0067">
      <w:pPr>
        <w:rPr>
          <w:lang w:val="en-FR"/>
        </w:rPr>
      </w:pPr>
      <w:r w:rsidRPr="00CD0067">
        <w:rPr>
          <w:lang w:val="en-FR"/>
        </w:rPr>
        <w:t xml:space="preserve">Phase II </w:t>
      </w:r>
      <w:r>
        <w:rPr>
          <w:lang w:val="en-FR"/>
        </w:rPr>
        <w:t xml:space="preserve">vise à </w:t>
      </w:r>
      <w:r w:rsidRPr="00CD0067">
        <w:rPr>
          <w:lang w:val="en-FR"/>
        </w:rPr>
        <w:t>répond</w:t>
      </w:r>
      <w:r>
        <w:rPr>
          <w:lang w:val="en-FR"/>
        </w:rPr>
        <w:t xml:space="preserve">re </w:t>
      </w:r>
      <w:r w:rsidRPr="00CD0067">
        <w:rPr>
          <w:lang w:val="en-FR"/>
        </w:rPr>
        <w:t xml:space="preserve">à la </w:t>
      </w:r>
      <w:r>
        <w:rPr>
          <w:lang w:val="en-FR"/>
        </w:rPr>
        <w:t>façon dont</w:t>
      </w:r>
      <w:r w:rsidRPr="00CD0067">
        <w:rPr>
          <w:lang w:val="en-FR"/>
        </w:rPr>
        <w:t xml:space="preserve"> les enseignants évaluent-ils et intègrent-ils l'IA générative dans la planification de cours</w:t>
      </w:r>
      <w:r w:rsidR="00BC713F">
        <w:rPr>
          <w:lang w:val="en-FR"/>
        </w:rPr>
        <w:t>.</w:t>
      </w:r>
      <w:r w:rsidRPr="00CD0067">
        <w:rPr>
          <w:lang w:val="en-FR"/>
        </w:rPr>
        <w:t xml:space="preserve"> Cette phase </w:t>
      </w:r>
      <w:r w:rsidR="00BC713F">
        <w:rPr>
          <w:lang w:val="en-FR"/>
        </w:rPr>
        <w:t>est construite pour examiner des</w:t>
      </w:r>
      <w:r w:rsidRPr="00CD0067">
        <w:rPr>
          <w:lang w:val="en-FR"/>
        </w:rPr>
        <w:t xml:space="preserve"> dimensions critiques</w:t>
      </w:r>
      <w:r w:rsidR="00BC713F">
        <w:rPr>
          <w:lang w:val="en-FR"/>
        </w:rPr>
        <w:t xml:space="preserve"> derière les productions par les </w:t>
      </w:r>
      <w:r w:rsidR="00DF5BEE">
        <w:rPr>
          <w:lang w:val="en-FR"/>
        </w:rPr>
        <w:t xml:space="preserve">dispositifs et </w:t>
      </w:r>
      <w:r w:rsidR="00BC713F">
        <w:rPr>
          <w:lang w:val="en-FR"/>
        </w:rPr>
        <w:t xml:space="preserve"> les decisions de l’enseignants</w:t>
      </w:r>
      <w:r w:rsidR="00DF5BEE">
        <w:rPr>
          <w:lang w:val="en-FR"/>
        </w:rPr>
        <w:t xml:space="preserve">. </w:t>
      </w:r>
    </w:p>
    <w:p w14:paraId="0C1A441C" w14:textId="77777777" w:rsidR="00DF5BEE" w:rsidRDefault="00DF5BEE" w:rsidP="00CD0067">
      <w:pPr>
        <w:rPr>
          <w:lang w:val="en-FR"/>
        </w:rPr>
      </w:pPr>
    </w:p>
    <w:p w14:paraId="10B1D459" w14:textId="76F8E0A0" w:rsidR="00B247D5" w:rsidRDefault="00B247D5" w:rsidP="00B247D5">
      <w:pPr>
        <w:pStyle w:val="Heading3"/>
        <w:rPr>
          <w:lang w:val="en-FR"/>
        </w:rPr>
      </w:pPr>
      <w:bookmarkStart w:id="59" w:name="_Toc232865382"/>
      <w:r w:rsidRPr="00B247D5">
        <w:rPr>
          <w:lang w:val="en-FR"/>
        </w:rPr>
        <w:t>Formulaire de commentaires post-expérience</w:t>
      </w:r>
      <w:bookmarkEnd w:id="59"/>
    </w:p>
    <w:p w14:paraId="0426AE3E" w14:textId="77777777" w:rsidR="004109FD" w:rsidRDefault="004109FD" w:rsidP="00CD0067">
      <w:pPr>
        <w:rPr>
          <w:lang w:val="en-FR"/>
        </w:rPr>
      </w:pPr>
    </w:p>
    <w:p w14:paraId="587E9693" w14:textId="02CE3AB5" w:rsidR="004109FD" w:rsidRDefault="004109FD" w:rsidP="00CD0067">
      <w:pPr>
        <w:rPr>
          <w:lang w:val="en-FR"/>
        </w:rPr>
      </w:pPr>
      <w:r>
        <w:rPr>
          <w:lang w:val="en-FR"/>
        </w:rPr>
        <w:t xml:space="preserve">La dernière partie de cet étude cosntistait d’un formulaire pour completé les données observationnelles pour prendre la distance et réfléchir, sur les  deux phases d’exercises.  En plus ce formalaire permette à capturer la perception et l’évaluation d’enseignant sur les suggestion donnés </w:t>
      </w:r>
      <w:r w:rsidR="00314570">
        <w:rPr>
          <w:lang w:val="en-FR"/>
        </w:rPr>
        <w:t>par l’IA générative. L</w:t>
      </w:r>
      <w:r w:rsidR="00314570" w:rsidRPr="00314570">
        <w:rPr>
          <w:lang w:val="en-FR"/>
        </w:rPr>
        <w:t>e formulaire révèle pourquoi il/elle a fait ces choix : comment il/elle évalue l'utilité de l'outil, quels obstacles il/elle a identifiés, et s'il/elle envisage une adoption future. Ces données sont essentielles pour répondre à la question de recherche sur les facteurs influençant les décisions d'adoption</w:t>
      </w:r>
      <w:r w:rsidR="00B20C60">
        <w:rPr>
          <w:lang w:val="en-FR"/>
        </w:rPr>
        <w:t xml:space="preserve"> (</w:t>
      </w:r>
      <w:r w:rsidR="00B20C60">
        <w:rPr>
          <w:lang w:val="en-FR"/>
        </w:rPr>
        <w:fldChar w:fldCharType="begin"/>
      </w:r>
      <w:r w:rsidR="00B20C60">
        <w:rPr>
          <w:lang w:val="en-FR"/>
        </w:rPr>
        <w:instrText xml:space="preserve"> REF _Ref232585925 \h </w:instrText>
      </w:r>
      <w:r w:rsidR="00B20C60">
        <w:rPr>
          <w:lang w:val="en-FR"/>
        </w:rPr>
      </w:r>
      <w:r w:rsidR="00B20C60">
        <w:rPr>
          <w:lang w:val="en-FR"/>
        </w:rPr>
        <w:fldChar w:fldCharType="separate"/>
      </w:r>
      <w:r w:rsidR="00704D52" w:rsidRPr="00EE5DA8">
        <w:t xml:space="preserve">Annexe </w:t>
      </w:r>
      <w:r w:rsidR="00704D52">
        <w:t xml:space="preserve">- </w:t>
      </w:r>
      <w:r w:rsidR="00704D52" w:rsidRPr="00291C6C">
        <w:t>Formulaire de commentaires post-expérience</w:t>
      </w:r>
      <w:r w:rsidR="00704D52">
        <w:t>, Français</w:t>
      </w:r>
      <w:r w:rsidR="00B20C60">
        <w:rPr>
          <w:lang w:val="en-FR"/>
        </w:rPr>
        <w:fldChar w:fldCharType="end"/>
      </w:r>
      <w:r w:rsidR="00B20C60">
        <w:rPr>
          <w:lang w:val="en-FR"/>
        </w:rPr>
        <w:t>)</w:t>
      </w:r>
      <w:r w:rsidR="00314570" w:rsidRPr="00314570">
        <w:rPr>
          <w:lang w:val="en-FR"/>
        </w:rPr>
        <w:t>.</w:t>
      </w:r>
      <w:r w:rsidR="00B20C60">
        <w:rPr>
          <w:lang w:val="en-FR"/>
        </w:rPr>
        <w:t xml:space="preserve"> </w:t>
      </w:r>
      <w:r w:rsidR="00491A68">
        <w:rPr>
          <w:lang w:val="en-FR"/>
        </w:rPr>
        <w:t xml:space="preserve">Pendant ce partie, il y avait des moment de partage verbale entre l’examinatrice et le participant, lui permettant de faire qqchose. </w:t>
      </w:r>
    </w:p>
    <w:p w14:paraId="2D1AD5A7" w14:textId="77777777" w:rsidR="00C85933" w:rsidRDefault="00C85933" w:rsidP="00CD0067">
      <w:pPr>
        <w:rPr>
          <w:lang w:val="en-FR"/>
        </w:rPr>
      </w:pPr>
    </w:p>
    <w:p w14:paraId="467A26D1" w14:textId="36AA687C" w:rsidR="007447BE" w:rsidRDefault="00A05D15" w:rsidP="00A05D15">
      <w:pPr>
        <w:pStyle w:val="Heading1"/>
        <w:rPr>
          <w:lang w:val="en-FR"/>
        </w:rPr>
      </w:pPr>
      <w:r w:rsidRPr="00D86E2C">
        <w:rPr>
          <w:highlight w:val="yellow"/>
          <w:lang w:val="en-FR"/>
        </w:rPr>
        <w:lastRenderedPageBreak/>
        <w:t>Resultats</w:t>
      </w:r>
      <w:r>
        <w:rPr>
          <w:lang w:val="en-FR"/>
        </w:rPr>
        <w:t xml:space="preserve"> </w:t>
      </w:r>
    </w:p>
    <w:p w14:paraId="1C42BFF6" w14:textId="77777777" w:rsidR="00621C82" w:rsidRDefault="00621C82" w:rsidP="00621C82">
      <w:pPr>
        <w:rPr>
          <w:lang w:val="en-FR"/>
        </w:rPr>
      </w:pPr>
    </w:p>
    <w:p w14:paraId="712883A7" w14:textId="73F51565" w:rsidR="00621C82" w:rsidRDefault="00621C82" w:rsidP="00621C82">
      <w:pPr>
        <w:rPr>
          <w:lang w:val="en-FR"/>
        </w:rPr>
      </w:pPr>
      <w:r w:rsidRPr="00621C82">
        <w:rPr>
          <w:lang w:val="en-FR"/>
        </w:rPr>
        <w:t>La collecte des données pour ce mémoire s’est déroulée en plusieurs étapes, et je souhaite maintenant approfondir leur analyse. Pour y parvenir, j’ai organisé ces informations en grandes catégories, en lien direct avec ma question de recherche et les différentes hypothèses que j’ai formulées. Par exemple, chaque thème a été défini de manière à refléter les axes principaux de mon étude, ce qui m’a permis de mieux structurer l’interprétation des résultats.</w:t>
      </w:r>
    </w:p>
    <w:p w14:paraId="0A1C1F9A" w14:textId="77777777" w:rsidR="00621C82" w:rsidRPr="00621C82" w:rsidRDefault="00621C82" w:rsidP="00621C82">
      <w:pPr>
        <w:rPr>
          <w:lang w:val="en-FR"/>
        </w:rPr>
      </w:pPr>
    </w:p>
    <w:p w14:paraId="12451DD2" w14:textId="170806A9" w:rsidR="002C1C9D" w:rsidRDefault="002C1C9D" w:rsidP="002C1C9D">
      <w:pPr>
        <w:pStyle w:val="Heading2"/>
        <w:numPr>
          <w:ilvl w:val="0"/>
          <w:numId w:val="33"/>
        </w:numPr>
        <w:rPr>
          <w:lang w:val="en-FR"/>
        </w:rPr>
      </w:pPr>
      <w:r w:rsidRPr="002C1C9D">
        <w:rPr>
          <w:lang w:val="en-FR"/>
        </w:rPr>
        <w:t>L’usage varie en fonction du niveau d’expertise.</w:t>
      </w:r>
      <w:r>
        <w:rPr>
          <w:lang w:val="en-FR"/>
        </w:rPr>
        <w:br/>
      </w:r>
    </w:p>
    <w:p w14:paraId="093AC944" w14:textId="79001793" w:rsidR="002C1C9D" w:rsidRDefault="002C1C9D" w:rsidP="002C1C9D">
      <w:pPr>
        <w:rPr>
          <w:lang w:val="en-FR"/>
        </w:rPr>
      </w:pPr>
      <w:r>
        <w:rPr>
          <w:lang w:val="en-FR"/>
        </w:rPr>
        <w:t xml:space="preserve">Cet expèrience à été mené principalement auprès trois groupes des enseignants. Il est possible de remarqué un dispositif dans ce partie que le niveau d’expertise </w:t>
      </w:r>
      <w:r w:rsidRPr="002C1C9D">
        <w:rPr>
          <w:lang w:val="en-FR"/>
        </w:rPr>
        <w:t>d'expertise technologique antérieure prédit fortement comment les enseignants évaluent et intègrent l'IA générative. Plutôt que d'être une simple question d'aisance technique, l'expertise transforme la capacité fondamentale à formuler des attentes claires, à évaluer rapidement les outputs, et à négocier intentionnellement entre suggestions et besoins pédagogiques.</w:t>
      </w:r>
    </w:p>
    <w:p w14:paraId="3B734DB7" w14:textId="77777777" w:rsidR="002C1C9D" w:rsidRDefault="002C1C9D" w:rsidP="002C1C9D">
      <w:pPr>
        <w:pStyle w:val="font-claude-response-body"/>
        <w:spacing w:line="360" w:lineRule="auto"/>
        <w:rPr>
          <w:rStyle w:val="Strong"/>
          <w:rFonts w:eastAsiaTheme="majorEastAsia"/>
        </w:rPr>
      </w:pPr>
      <w:r>
        <w:rPr>
          <w:rStyle w:val="Strong"/>
          <w:rFonts w:eastAsiaTheme="majorEastAsia"/>
        </w:rPr>
        <w:t>Stratégie d'Intégration par Niveau d'Expertise</w:t>
      </w:r>
    </w:p>
    <w:tbl>
      <w:tblPr>
        <w:tblStyle w:val="TableGrid"/>
        <w:tblW w:w="0" w:type="auto"/>
        <w:tblLook w:val="04A0" w:firstRow="1" w:lastRow="0" w:firstColumn="1" w:lastColumn="0" w:noHBand="0" w:noVBand="1"/>
      </w:tblPr>
      <w:tblGrid>
        <w:gridCol w:w="2190"/>
        <w:gridCol w:w="2429"/>
        <w:gridCol w:w="2175"/>
        <w:gridCol w:w="2222"/>
      </w:tblGrid>
      <w:tr w:rsidR="002C1C9D" w14:paraId="29BBBC6F" w14:textId="77777777" w:rsidTr="002C1C9D">
        <w:tc>
          <w:tcPr>
            <w:tcW w:w="2190" w:type="dxa"/>
            <w:vAlign w:val="center"/>
          </w:tcPr>
          <w:p w14:paraId="6053D7FE" w14:textId="17029D01" w:rsidR="002C1C9D" w:rsidRDefault="002C1C9D" w:rsidP="002C1C9D">
            <w:pPr>
              <w:pStyle w:val="font-claude-response-body"/>
              <w:spacing w:line="360" w:lineRule="auto"/>
            </w:pPr>
            <w:r>
              <w:rPr>
                <w:b/>
                <w:bCs/>
              </w:rPr>
              <w:t>Niveau d'Expertise</w:t>
            </w:r>
          </w:p>
        </w:tc>
        <w:tc>
          <w:tcPr>
            <w:tcW w:w="2429" w:type="dxa"/>
            <w:vAlign w:val="center"/>
          </w:tcPr>
          <w:p w14:paraId="0B9204D1" w14:textId="6366AEEC" w:rsidR="002C1C9D" w:rsidRDefault="002C1C9D" w:rsidP="002C1C9D">
            <w:pPr>
              <w:pStyle w:val="font-claude-response-body"/>
              <w:spacing w:line="360" w:lineRule="auto"/>
            </w:pPr>
            <w:r>
              <w:rPr>
                <w:b/>
                <w:bCs/>
              </w:rPr>
              <w:t>Acceptance/Rejection</w:t>
            </w:r>
          </w:p>
        </w:tc>
        <w:tc>
          <w:tcPr>
            <w:tcW w:w="2175" w:type="dxa"/>
            <w:vAlign w:val="center"/>
          </w:tcPr>
          <w:p w14:paraId="7BCF7BB9" w14:textId="75519150" w:rsidR="002C1C9D" w:rsidRDefault="002C1C9D" w:rsidP="002C1C9D">
            <w:pPr>
              <w:pStyle w:val="font-claude-response-body"/>
              <w:spacing w:line="360" w:lineRule="auto"/>
            </w:pPr>
            <w:r>
              <w:rPr>
                <w:b/>
                <w:bCs/>
              </w:rPr>
              <w:t>Stratégie Observée</w:t>
            </w:r>
          </w:p>
        </w:tc>
        <w:tc>
          <w:tcPr>
            <w:tcW w:w="2222" w:type="dxa"/>
            <w:vAlign w:val="center"/>
          </w:tcPr>
          <w:p w14:paraId="61CA5214" w14:textId="55409463" w:rsidR="002C1C9D" w:rsidRDefault="002C1C9D" w:rsidP="002C1C9D">
            <w:pPr>
              <w:pStyle w:val="font-claude-response-body"/>
              <w:spacing w:line="360" w:lineRule="auto"/>
            </w:pPr>
            <w:r>
              <w:rPr>
                <w:b/>
                <w:bCs/>
              </w:rPr>
              <w:t>Caractéristique Clé</w:t>
            </w:r>
          </w:p>
        </w:tc>
      </w:tr>
      <w:tr w:rsidR="002C1C9D" w14:paraId="3925C16C" w14:textId="77777777" w:rsidTr="002C1C9D">
        <w:tc>
          <w:tcPr>
            <w:tcW w:w="2190" w:type="dxa"/>
            <w:vAlign w:val="center"/>
          </w:tcPr>
          <w:p w14:paraId="67C83B7C" w14:textId="4E649400" w:rsidR="002C1C9D" w:rsidRDefault="002C1C9D" w:rsidP="002C1C9D">
            <w:pPr>
              <w:pStyle w:val="font-claude-response-body"/>
              <w:spacing w:line="360" w:lineRule="auto"/>
              <w:rPr>
                <w:b/>
                <w:bCs/>
              </w:rPr>
            </w:pPr>
            <w:r>
              <w:rPr>
                <w:rStyle w:val="Strong"/>
                <w:rFonts w:eastAsiaTheme="majorEastAsia"/>
              </w:rPr>
              <w:t>Novices (2)</w:t>
            </w:r>
          </w:p>
        </w:tc>
        <w:tc>
          <w:tcPr>
            <w:tcW w:w="2429" w:type="dxa"/>
            <w:vAlign w:val="center"/>
          </w:tcPr>
          <w:p w14:paraId="079EF8A4" w14:textId="047D0811" w:rsidR="002C1C9D" w:rsidRDefault="002C1C9D" w:rsidP="002C1C9D">
            <w:pPr>
              <w:pStyle w:val="font-claude-response-body"/>
              <w:spacing w:line="360" w:lineRule="auto"/>
              <w:rPr>
                <w:b/>
                <w:bCs/>
              </w:rPr>
            </w:pPr>
            <w:r>
              <w:t>50% accepte / 50% rejette</w:t>
            </w:r>
          </w:p>
        </w:tc>
        <w:tc>
          <w:tcPr>
            <w:tcW w:w="2175" w:type="dxa"/>
            <w:vAlign w:val="center"/>
          </w:tcPr>
          <w:p w14:paraId="78B550F7" w14:textId="4BAB275A" w:rsidR="002C1C9D" w:rsidRDefault="002C1C9D" w:rsidP="002C1C9D">
            <w:pPr>
              <w:pStyle w:val="font-claude-response-body"/>
              <w:spacing w:line="360" w:lineRule="auto"/>
              <w:rPr>
                <w:b/>
                <w:bCs/>
              </w:rPr>
            </w:pPr>
            <w:r>
              <w:t>Polarisation binaire</w:t>
            </w:r>
          </w:p>
        </w:tc>
        <w:tc>
          <w:tcPr>
            <w:tcW w:w="2222" w:type="dxa"/>
            <w:vAlign w:val="center"/>
          </w:tcPr>
          <w:p w14:paraId="5EF00612" w14:textId="001183DD" w:rsidR="002C1C9D" w:rsidRDefault="002C1C9D" w:rsidP="002C1C9D">
            <w:pPr>
              <w:pStyle w:val="font-claude-response-body"/>
              <w:spacing w:line="360" w:lineRule="auto"/>
              <w:rPr>
                <w:b/>
                <w:bCs/>
              </w:rPr>
            </w:pPr>
            <w:r>
              <w:t>Incertitude sur capacités de l'IA</w:t>
            </w:r>
          </w:p>
        </w:tc>
      </w:tr>
      <w:tr w:rsidR="002C1C9D" w14:paraId="01D699F0" w14:textId="77777777" w:rsidTr="002C1C9D">
        <w:tc>
          <w:tcPr>
            <w:tcW w:w="2190" w:type="dxa"/>
            <w:vAlign w:val="center"/>
          </w:tcPr>
          <w:p w14:paraId="4CE9C64A" w14:textId="74E881C7" w:rsidR="002C1C9D" w:rsidRDefault="002C1C9D" w:rsidP="002C1C9D">
            <w:pPr>
              <w:pStyle w:val="font-claude-response-body"/>
              <w:spacing w:line="360" w:lineRule="auto"/>
              <w:rPr>
                <w:b/>
                <w:bCs/>
              </w:rPr>
            </w:pPr>
            <w:r>
              <w:rPr>
                <w:rStyle w:val="Strong"/>
                <w:rFonts w:eastAsiaTheme="majorEastAsia"/>
              </w:rPr>
              <w:t>Intermédiaires (4)</w:t>
            </w:r>
          </w:p>
        </w:tc>
        <w:tc>
          <w:tcPr>
            <w:tcW w:w="2429" w:type="dxa"/>
            <w:vAlign w:val="center"/>
          </w:tcPr>
          <w:p w14:paraId="3F68D1AF" w14:textId="074E8BFA" w:rsidR="002C1C9D" w:rsidRDefault="002C1C9D" w:rsidP="002C1C9D">
            <w:pPr>
              <w:pStyle w:val="font-claude-response-body"/>
              <w:spacing w:line="360" w:lineRule="auto"/>
              <w:rPr>
                <w:b/>
                <w:bCs/>
              </w:rPr>
            </w:pPr>
            <w:r>
              <w:t>25% accepte partiel; 75% modifie</w:t>
            </w:r>
          </w:p>
        </w:tc>
        <w:tc>
          <w:tcPr>
            <w:tcW w:w="2175" w:type="dxa"/>
            <w:vAlign w:val="center"/>
          </w:tcPr>
          <w:p w14:paraId="33410762" w14:textId="6B5CB9DA" w:rsidR="002C1C9D" w:rsidRDefault="002C1C9D" w:rsidP="002C1C9D">
            <w:pPr>
              <w:pStyle w:val="font-claude-response-body"/>
              <w:spacing w:line="360" w:lineRule="auto"/>
              <w:rPr>
                <w:b/>
                <w:bCs/>
              </w:rPr>
            </w:pPr>
            <w:r>
              <w:t>Négociation sélective</w:t>
            </w:r>
          </w:p>
        </w:tc>
        <w:tc>
          <w:tcPr>
            <w:tcW w:w="2222" w:type="dxa"/>
            <w:vAlign w:val="center"/>
          </w:tcPr>
          <w:p w14:paraId="60C50827" w14:textId="5F52DDB3" w:rsidR="002C1C9D" w:rsidRDefault="002C1C9D" w:rsidP="002C1C9D">
            <w:pPr>
              <w:pStyle w:val="font-claude-response-body"/>
              <w:spacing w:line="360" w:lineRule="auto"/>
              <w:rPr>
                <w:b/>
                <w:bCs/>
              </w:rPr>
            </w:pPr>
            <w:r>
              <w:t>Évaluation critique + tri d'éléments</w:t>
            </w:r>
          </w:p>
        </w:tc>
      </w:tr>
      <w:tr w:rsidR="002C1C9D" w14:paraId="06F55A99" w14:textId="77777777" w:rsidTr="002C1C9D">
        <w:tc>
          <w:tcPr>
            <w:tcW w:w="2190" w:type="dxa"/>
            <w:vAlign w:val="center"/>
          </w:tcPr>
          <w:p w14:paraId="4F88BA62" w14:textId="6966A682" w:rsidR="002C1C9D" w:rsidRDefault="002C1C9D" w:rsidP="002C1C9D">
            <w:pPr>
              <w:pStyle w:val="font-claude-response-body"/>
              <w:spacing w:line="360" w:lineRule="auto"/>
              <w:rPr>
                <w:b/>
                <w:bCs/>
              </w:rPr>
            </w:pPr>
            <w:r>
              <w:rPr>
                <w:rStyle w:val="Strong"/>
                <w:rFonts w:eastAsiaTheme="majorEastAsia"/>
              </w:rPr>
              <w:t>Expert (1)</w:t>
            </w:r>
          </w:p>
        </w:tc>
        <w:tc>
          <w:tcPr>
            <w:tcW w:w="2429" w:type="dxa"/>
            <w:vAlign w:val="center"/>
          </w:tcPr>
          <w:p w14:paraId="4B632089" w14:textId="1ADA6A0D" w:rsidR="002C1C9D" w:rsidRDefault="002C1C9D" w:rsidP="002C1C9D">
            <w:pPr>
              <w:pStyle w:val="font-claude-response-body"/>
              <w:spacing w:line="360" w:lineRule="auto"/>
              <w:rPr>
                <w:b/>
                <w:bCs/>
              </w:rPr>
            </w:pPr>
            <w:r>
              <w:t>100% accepte intégralement</w:t>
            </w:r>
          </w:p>
        </w:tc>
        <w:tc>
          <w:tcPr>
            <w:tcW w:w="2175" w:type="dxa"/>
            <w:vAlign w:val="center"/>
          </w:tcPr>
          <w:p w14:paraId="34E406EE" w14:textId="48232EA4" w:rsidR="002C1C9D" w:rsidRDefault="002C1C9D" w:rsidP="002C1C9D">
            <w:pPr>
              <w:pStyle w:val="font-claude-response-body"/>
              <w:spacing w:line="360" w:lineRule="auto"/>
              <w:rPr>
                <w:b/>
                <w:bCs/>
              </w:rPr>
            </w:pPr>
            <w:r>
              <w:t>Optimisation directe</w:t>
            </w:r>
          </w:p>
        </w:tc>
        <w:tc>
          <w:tcPr>
            <w:tcW w:w="2222" w:type="dxa"/>
            <w:vAlign w:val="center"/>
          </w:tcPr>
          <w:p w14:paraId="2AEAA62A" w14:textId="08C13315" w:rsidR="002C1C9D" w:rsidRDefault="002C1C9D" w:rsidP="002C1C9D">
            <w:pPr>
              <w:pStyle w:val="font-claude-response-body"/>
              <w:spacing w:line="360" w:lineRule="auto"/>
              <w:rPr>
                <w:b/>
                <w:bCs/>
              </w:rPr>
            </w:pPr>
            <w:r>
              <w:t>Formulation précise → output immédiatement utilisable</w:t>
            </w:r>
          </w:p>
        </w:tc>
      </w:tr>
    </w:tbl>
    <w:p w14:paraId="2577F322" w14:textId="77777777" w:rsidR="002C1C9D" w:rsidRDefault="002C1C9D" w:rsidP="002C1C9D">
      <w:pPr>
        <w:pStyle w:val="font-claude-response-body"/>
        <w:spacing w:line="360" w:lineRule="auto"/>
        <w:jc w:val="both"/>
      </w:pPr>
    </w:p>
    <w:p w14:paraId="0DB79A23" w14:textId="20923E97" w:rsidR="002C1C9D" w:rsidRDefault="002C1C9D" w:rsidP="002C1C9D">
      <w:pPr>
        <w:pStyle w:val="font-claude-response-body"/>
        <w:spacing w:line="360" w:lineRule="auto"/>
        <w:jc w:val="both"/>
      </w:pPr>
      <w:r>
        <w:lastRenderedPageBreak/>
        <w:t>Chez les participants novices (PE01 et PE06), l'interaction avec l'IA est marquée par une forte incertitude. Leurs comportements révèlent une tendance à l'acceptation ou au rejet complet des propositions générées, sans phase intermédiaire d'adaptation. Cette polarisation semble moins liée à la qualité des contenus proposés qu'à une connaissance limitée des possibilités offertes par l'outil. Comme l'exprime PE01, la découverte que l'IA pouvait produire autre chose que des images a profondément modifié sa perception de la technologie. Dans ce contexte, l'enjeu principal n'est pas encore l'intégration pédagogique, mais la compréhension des fonctions et du potentiel de l'outil lui-même.</w:t>
      </w:r>
    </w:p>
    <w:p w14:paraId="55643AAF" w14:textId="59976889" w:rsidR="002C1C9D" w:rsidRDefault="002C1C9D" w:rsidP="002C1C9D">
      <w:pPr>
        <w:pStyle w:val="font-claude-response-body"/>
        <w:spacing w:line="360" w:lineRule="auto"/>
        <w:jc w:val="both"/>
      </w:pPr>
      <w:r>
        <w:t>À l'inverse, les participants de niveau intermédiaire développent une posture plus réflexive et sélective. L'IA n'est ni acceptée ni rejetée globalement ; elle devient une ressource parmi d'autres dans un processus de planification déjà maîtrisé. Les enseignants évaluent les propositions en fonction de critères pédagogiques précis, identifient leurs limites et combinent différents éléments afin de construire un plan de cours répondant à leurs objectifs. Le témoignage de PE02 illustre cette logique de négociation, dans laquelle les suggestions sont analysées, filtrées puis adaptées aux besoins réels des apprenants. Cette capacité d'arbitrage témoigne d'une forme de contrôle pédagogique qui demeure entre les mains de l'enseignant malgré la présence de l'IA.</w:t>
      </w:r>
    </w:p>
    <w:p w14:paraId="162B3F1B" w14:textId="4F5D7A10" w:rsidR="002C1C9D" w:rsidRDefault="002C1C9D" w:rsidP="002C1C9D">
      <w:pPr>
        <w:pStyle w:val="font-claude-response-body"/>
        <w:spacing w:line="360" w:lineRule="auto"/>
        <w:jc w:val="both"/>
      </w:pPr>
      <w:r>
        <w:t>Le cas de PE07 révèle une dynamique encore différente. L'expertise élevée semble réduire considérablement les frictions observées chez les autres participants. Grâce à des requêtes précises et contextualisées, l'enseignant obtient dès la première interaction un résultat jugé satisfaisant et directement exploitable. Contrairement aux participants intermédiaires, qui consacrent une partie de leur effort cognitif à l'évaluation et à la modification des contenus proposés, PE07 investit principalement son expertise dans la formulation initiale de la demande. L'efficacité observée ne résulte donc pas d'une confiance aveugle envers l'IA, mais d'une capacité à orienter l'outil avec suffisamment de précision pour obtenir un résultat conforme aux attentes pédagogiques dès le départ.</w:t>
      </w:r>
    </w:p>
    <w:p w14:paraId="64DAC724" w14:textId="14209FF7" w:rsidR="002C1C9D" w:rsidRDefault="002C1C9D" w:rsidP="002C1C9D">
      <w:pPr>
        <w:pStyle w:val="font-claude-response-body"/>
        <w:spacing w:line="360" w:lineRule="auto"/>
        <w:jc w:val="both"/>
      </w:pPr>
      <w:r>
        <w:t>Ces observations suggèrent que l'intégration réussie de l'IA générative dépend moins de l'outil lui-même que des compétences préalables de l'utilisateur. L'IA apparaît ainsi comme un amplificateur de pratiques existantes : elle tend à renforcer les capacités des enseignants déjà capables de définir clairement leurs objectifs pédagogiques, tout en révélant les difficultés rencontrées par ceux qui disposent de moins de repères pour évaluer et exploiter ses propositions.</w:t>
      </w:r>
    </w:p>
    <w:p w14:paraId="73B287ED" w14:textId="77777777" w:rsidR="002C1C9D" w:rsidRDefault="002C1C9D" w:rsidP="002C1C9D">
      <w:pPr>
        <w:rPr>
          <w:lang w:val="en-FR"/>
        </w:rPr>
      </w:pPr>
    </w:p>
    <w:p w14:paraId="14C89041" w14:textId="77777777" w:rsidR="002A49BC" w:rsidRDefault="002A49BC" w:rsidP="002C1C9D">
      <w:pPr>
        <w:rPr>
          <w:lang w:val="en-FR"/>
        </w:rPr>
      </w:pPr>
    </w:p>
    <w:p w14:paraId="1E69B721" w14:textId="77777777" w:rsidR="002A49BC" w:rsidRDefault="002A49BC" w:rsidP="002C1C9D">
      <w:pPr>
        <w:rPr>
          <w:lang w:val="en-FR"/>
        </w:rPr>
      </w:pPr>
    </w:p>
    <w:p w14:paraId="12B446BA" w14:textId="02B970AE" w:rsidR="002A49BC" w:rsidRDefault="002A49BC" w:rsidP="002A49BC">
      <w:pPr>
        <w:pStyle w:val="Heading2"/>
        <w:rPr>
          <w:lang w:val="en-FR"/>
        </w:rPr>
      </w:pPr>
      <w:r>
        <w:rPr>
          <w:lang w:val="en-FR"/>
        </w:rPr>
        <w:t>L</w:t>
      </w:r>
      <w:r w:rsidRPr="002A49BC">
        <w:rPr>
          <w:lang w:val="en-FR"/>
        </w:rPr>
        <w:t xml:space="preserve">es approches et </w:t>
      </w:r>
      <w:r>
        <w:rPr>
          <w:lang w:val="en-FR"/>
        </w:rPr>
        <w:t>l</w:t>
      </w:r>
      <w:r w:rsidRPr="002A49BC">
        <w:rPr>
          <w:lang w:val="en-FR"/>
        </w:rPr>
        <w:t xml:space="preserve">es enjeux </w:t>
      </w:r>
      <w:r>
        <w:rPr>
          <w:lang w:val="en-FR"/>
        </w:rPr>
        <w:t>selon</w:t>
      </w:r>
      <w:r w:rsidRPr="002A49BC">
        <w:rPr>
          <w:lang w:val="en-FR"/>
        </w:rPr>
        <w:t xml:space="preserve"> </w:t>
      </w:r>
      <w:r>
        <w:rPr>
          <w:lang w:val="en-FR"/>
        </w:rPr>
        <w:t xml:space="preserve">les </w:t>
      </w:r>
      <w:r w:rsidRPr="002A49BC">
        <w:rPr>
          <w:lang w:val="en-FR"/>
        </w:rPr>
        <w:t>domaine</w:t>
      </w:r>
    </w:p>
    <w:p w14:paraId="5A2617AF" w14:textId="77777777" w:rsidR="002A49BC" w:rsidRDefault="002A49BC" w:rsidP="002A49BC">
      <w:pPr>
        <w:rPr>
          <w:lang w:val="en-FR"/>
        </w:rPr>
      </w:pPr>
    </w:p>
    <w:p w14:paraId="77D67BDC" w14:textId="77777777" w:rsidR="002A49BC" w:rsidRDefault="002A49BC" w:rsidP="002A49BC">
      <w:pPr>
        <w:rPr>
          <w:lang w:val="en-FR"/>
        </w:rPr>
      </w:pPr>
      <w:r w:rsidRPr="002A49BC">
        <w:rPr>
          <w:lang w:val="en-FR"/>
        </w:rPr>
        <w:t>L’analyse des données révèle que les limites rencontrées lors de l’utilisation de l’IA générative ne sont pas uniformes d’une discipline à l’autre. Les difficultés observées varient selon la langue enseignée et semblent liées aux exigences pédagogiques et linguistiques propres à chaque contexte. Ainsi, les enseignants ne sont pas confrontés à une technologie présentant les mêmes contraintes pour tous, mais à des formes de limitations qui prennent des expressions différentes selon leur discipline.</w:t>
      </w:r>
    </w:p>
    <w:p w14:paraId="67ED8C58" w14:textId="4425D7BE" w:rsidR="002A49BC" w:rsidRDefault="002A49BC" w:rsidP="002A49BC">
      <w:pPr>
        <w:rPr>
          <w:lang w:val="en-FR"/>
        </w:rPr>
      </w:pPr>
    </w:p>
    <w:tbl>
      <w:tblPr>
        <w:tblStyle w:val="TableGrid"/>
        <w:tblW w:w="0" w:type="auto"/>
        <w:tblLook w:val="04A0" w:firstRow="1" w:lastRow="0" w:firstColumn="1" w:lastColumn="0" w:noHBand="0" w:noVBand="1"/>
      </w:tblPr>
      <w:tblGrid>
        <w:gridCol w:w="2254"/>
        <w:gridCol w:w="2254"/>
        <w:gridCol w:w="2254"/>
        <w:gridCol w:w="2254"/>
      </w:tblGrid>
      <w:tr w:rsidR="002A49BC" w14:paraId="180730B9" w14:textId="77777777" w:rsidTr="00D24140">
        <w:tc>
          <w:tcPr>
            <w:tcW w:w="2254" w:type="dxa"/>
            <w:vAlign w:val="center"/>
          </w:tcPr>
          <w:p w14:paraId="613C3AE4" w14:textId="56EE4FD0" w:rsidR="002A49BC" w:rsidRDefault="002A49BC" w:rsidP="002A49BC">
            <w:pPr>
              <w:rPr>
                <w:lang w:val="en-FR"/>
              </w:rPr>
            </w:pPr>
            <w:r>
              <w:rPr>
                <w:b/>
                <w:bCs/>
              </w:rPr>
              <w:t>Discipline</w:t>
            </w:r>
          </w:p>
        </w:tc>
        <w:tc>
          <w:tcPr>
            <w:tcW w:w="2254" w:type="dxa"/>
            <w:vAlign w:val="center"/>
          </w:tcPr>
          <w:p w14:paraId="5EAC20EE" w14:textId="60963E4B" w:rsidR="002A49BC" w:rsidRDefault="002A49BC" w:rsidP="002A49BC">
            <w:pPr>
              <w:rPr>
                <w:lang w:val="en-FR"/>
              </w:rPr>
            </w:pPr>
            <w:r>
              <w:rPr>
                <w:b/>
                <w:bCs/>
              </w:rPr>
              <w:t>Barrière Principale</w:t>
            </w:r>
          </w:p>
        </w:tc>
        <w:tc>
          <w:tcPr>
            <w:tcW w:w="2254" w:type="dxa"/>
            <w:vAlign w:val="center"/>
          </w:tcPr>
          <w:p w14:paraId="0C783E14" w14:textId="7EE0AA7E" w:rsidR="002A49BC" w:rsidRDefault="002A49BC" w:rsidP="002A49BC">
            <w:pPr>
              <w:rPr>
                <w:lang w:val="en-FR"/>
              </w:rPr>
            </w:pPr>
            <w:r>
              <w:rPr>
                <w:b/>
                <w:bCs/>
              </w:rPr>
              <w:t>Manifestation Spécifique</w:t>
            </w:r>
          </w:p>
        </w:tc>
        <w:tc>
          <w:tcPr>
            <w:tcW w:w="2254" w:type="dxa"/>
            <w:vAlign w:val="center"/>
          </w:tcPr>
          <w:p w14:paraId="7BF24327" w14:textId="0BF9AF85" w:rsidR="002A49BC" w:rsidRDefault="002A49BC" w:rsidP="002A49BC">
            <w:pPr>
              <w:rPr>
                <w:lang w:val="en-FR"/>
              </w:rPr>
            </w:pPr>
            <w:r>
              <w:rPr>
                <w:b/>
                <w:bCs/>
              </w:rPr>
              <w:t>Participant(s)</w:t>
            </w:r>
          </w:p>
        </w:tc>
      </w:tr>
      <w:tr w:rsidR="002A49BC" w14:paraId="1C33BCC2" w14:textId="77777777" w:rsidTr="00D24140">
        <w:tc>
          <w:tcPr>
            <w:tcW w:w="2254" w:type="dxa"/>
            <w:vAlign w:val="center"/>
          </w:tcPr>
          <w:p w14:paraId="49F57269" w14:textId="590D15BB" w:rsidR="002A49BC" w:rsidRDefault="002A49BC" w:rsidP="002A49BC">
            <w:pPr>
              <w:rPr>
                <w:b/>
                <w:bCs/>
              </w:rPr>
            </w:pPr>
            <w:r>
              <w:rPr>
                <w:rStyle w:val="Strong"/>
              </w:rPr>
              <w:t>Anglais (4)</w:t>
            </w:r>
          </w:p>
        </w:tc>
        <w:tc>
          <w:tcPr>
            <w:tcW w:w="2254" w:type="dxa"/>
            <w:vAlign w:val="center"/>
          </w:tcPr>
          <w:p w14:paraId="6833065A" w14:textId="116F0E4A" w:rsidR="002A49BC" w:rsidRDefault="002A49BC" w:rsidP="002A49BC">
            <w:pPr>
              <w:rPr>
                <w:b/>
                <w:bCs/>
              </w:rPr>
            </w:pPr>
            <w:r>
              <w:t>Manque de différenciation</w:t>
            </w:r>
          </w:p>
        </w:tc>
        <w:tc>
          <w:tcPr>
            <w:tcW w:w="2254" w:type="dxa"/>
            <w:vAlign w:val="center"/>
          </w:tcPr>
          <w:p w14:paraId="08878D3B" w14:textId="6C83FA6E" w:rsidR="002A49BC" w:rsidRDefault="002A49BC" w:rsidP="002A49BC">
            <w:pPr>
              <w:rPr>
                <w:b/>
                <w:bCs/>
              </w:rPr>
            </w:pPr>
            <w:r>
              <w:t>Exercices génériques au même niveau, non-adaptés aux élèves en difficulté</w:t>
            </w:r>
          </w:p>
        </w:tc>
        <w:tc>
          <w:tcPr>
            <w:tcW w:w="2254" w:type="dxa"/>
            <w:vAlign w:val="center"/>
          </w:tcPr>
          <w:p w14:paraId="5341BE70" w14:textId="1E2B4E17" w:rsidR="002A49BC" w:rsidRDefault="002A49BC" w:rsidP="002A49BC">
            <w:pPr>
              <w:rPr>
                <w:b/>
                <w:bCs/>
              </w:rPr>
            </w:pPr>
            <w:r>
              <w:t>PE03, PE05</w:t>
            </w:r>
          </w:p>
        </w:tc>
      </w:tr>
      <w:tr w:rsidR="002A49BC" w14:paraId="29E74653" w14:textId="77777777" w:rsidTr="00D24140">
        <w:tc>
          <w:tcPr>
            <w:tcW w:w="2254" w:type="dxa"/>
            <w:vAlign w:val="center"/>
          </w:tcPr>
          <w:p w14:paraId="178EAECD" w14:textId="7E5F930E" w:rsidR="002A49BC" w:rsidRDefault="002A49BC" w:rsidP="002A49BC">
            <w:pPr>
              <w:rPr>
                <w:b/>
                <w:bCs/>
              </w:rPr>
            </w:pPr>
            <w:r>
              <w:rPr>
                <w:rStyle w:val="Strong"/>
              </w:rPr>
              <w:t>Français (2)</w:t>
            </w:r>
          </w:p>
        </w:tc>
        <w:tc>
          <w:tcPr>
            <w:tcW w:w="2254" w:type="dxa"/>
            <w:vAlign w:val="center"/>
          </w:tcPr>
          <w:p w14:paraId="57D4B701" w14:textId="339983F6" w:rsidR="002A49BC" w:rsidRDefault="002A49BC" w:rsidP="002A49BC">
            <w:pPr>
              <w:rPr>
                <w:b/>
                <w:bCs/>
              </w:rPr>
            </w:pPr>
            <w:r>
              <w:t>Erreurs linguistiques + incohérence</w:t>
            </w:r>
          </w:p>
        </w:tc>
        <w:tc>
          <w:tcPr>
            <w:tcW w:w="2254" w:type="dxa"/>
            <w:vAlign w:val="center"/>
          </w:tcPr>
          <w:p w14:paraId="167D749D" w14:textId="3C329B32" w:rsidR="002A49BC" w:rsidRDefault="002A49BC" w:rsidP="002A49BC">
            <w:pPr>
              <w:rPr>
                <w:b/>
                <w:bCs/>
              </w:rPr>
            </w:pPr>
            <w:r>
              <w:t>Fautes grammaticales ; contenu non-adapté aux niveaux CECRL français</w:t>
            </w:r>
          </w:p>
        </w:tc>
        <w:tc>
          <w:tcPr>
            <w:tcW w:w="2254" w:type="dxa"/>
            <w:vAlign w:val="center"/>
          </w:tcPr>
          <w:p w14:paraId="65EF56F1" w14:textId="71C12D9D" w:rsidR="002A49BC" w:rsidRDefault="002A49BC" w:rsidP="002A49BC">
            <w:pPr>
              <w:rPr>
                <w:b/>
                <w:bCs/>
              </w:rPr>
            </w:pPr>
            <w:r>
              <w:t>PE02, PE04</w:t>
            </w:r>
          </w:p>
        </w:tc>
      </w:tr>
      <w:tr w:rsidR="002A49BC" w14:paraId="2E0D49F3" w14:textId="77777777" w:rsidTr="00D24140">
        <w:tc>
          <w:tcPr>
            <w:tcW w:w="2254" w:type="dxa"/>
            <w:vAlign w:val="center"/>
          </w:tcPr>
          <w:p w14:paraId="0BDCE371" w14:textId="1AFFE6FC" w:rsidR="002A49BC" w:rsidRDefault="002A49BC" w:rsidP="002A49BC">
            <w:pPr>
              <w:rPr>
                <w:b/>
                <w:bCs/>
              </w:rPr>
            </w:pPr>
            <w:r>
              <w:rPr>
                <w:rStyle w:val="Strong"/>
              </w:rPr>
              <w:t>Espagnol (1)</w:t>
            </w:r>
          </w:p>
        </w:tc>
        <w:tc>
          <w:tcPr>
            <w:tcW w:w="2254" w:type="dxa"/>
            <w:vAlign w:val="center"/>
          </w:tcPr>
          <w:p w14:paraId="340E21EB" w14:textId="664D0A44" w:rsidR="002A49BC" w:rsidRDefault="002A49BC" w:rsidP="002A49BC">
            <w:pPr>
              <w:rPr>
                <w:b/>
                <w:bCs/>
              </w:rPr>
            </w:pPr>
            <w:r>
              <w:t>Aucune barrière pédagogique identifiée</w:t>
            </w:r>
          </w:p>
        </w:tc>
        <w:tc>
          <w:tcPr>
            <w:tcW w:w="2254" w:type="dxa"/>
            <w:vAlign w:val="center"/>
          </w:tcPr>
          <w:p w14:paraId="1D38133C" w14:textId="348FBFCD" w:rsidR="002A49BC" w:rsidRDefault="002A49BC" w:rsidP="002A49BC">
            <w:pPr>
              <w:rPr>
                <w:b/>
                <w:bCs/>
              </w:rPr>
            </w:pPr>
            <w:r>
              <w:t>Plan complet, structuré, pédagogiquement cohérent</w:t>
            </w:r>
          </w:p>
        </w:tc>
        <w:tc>
          <w:tcPr>
            <w:tcW w:w="2254" w:type="dxa"/>
            <w:vAlign w:val="center"/>
          </w:tcPr>
          <w:p w14:paraId="0B4696A1" w14:textId="09BDE0EF" w:rsidR="002A49BC" w:rsidRDefault="002A49BC" w:rsidP="002A49BC">
            <w:pPr>
              <w:rPr>
                <w:b/>
                <w:bCs/>
              </w:rPr>
            </w:pPr>
            <w:r>
              <w:t>PE07</w:t>
            </w:r>
          </w:p>
        </w:tc>
      </w:tr>
    </w:tbl>
    <w:p w14:paraId="7788350A" w14:textId="77777777" w:rsidR="002A49BC" w:rsidRPr="002A49BC" w:rsidRDefault="002A49BC" w:rsidP="002A49BC">
      <w:pPr>
        <w:rPr>
          <w:lang w:val="en-FR"/>
        </w:rPr>
      </w:pPr>
    </w:p>
    <w:p w14:paraId="7A5AA7F2" w14:textId="77777777" w:rsidR="002A49BC" w:rsidRPr="002A49BC" w:rsidRDefault="002A49BC" w:rsidP="002A49BC">
      <w:pPr>
        <w:rPr>
          <w:lang w:val="en-FR"/>
        </w:rPr>
      </w:pPr>
    </w:p>
    <w:p w14:paraId="02E9E6E1" w14:textId="7BB1F1BC" w:rsidR="002A49BC" w:rsidRPr="002A49BC" w:rsidRDefault="002A49BC" w:rsidP="002A49BC">
      <w:pPr>
        <w:rPr>
          <w:lang w:val="en-FR"/>
        </w:rPr>
      </w:pPr>
      <w:r w:rsidRPr="002A49BC">
        <w:rPr>
          <w:lang w:val="en-FR"/>
        </w:rPr>
        <w:t xml:space="preserve">Chez les enseignants d’anglais, la principale difficulté concerne la différenciation pédagogique. Les contenus générés sont généralement jugés cohérents, bien structurés et conformes aux objectifs visés. Cependant, plusieurs participants soulignent que les activités proposées restent </w:t>
      </w:r>
      <w:r w:rsidRPr="002A49BC">
        <w:rPr>
          <w:lang w:val="en-FR"/>
        </w:rPr>
        <w:lastRenderedPageBreak/>
        <w:t>conçues pour un apprenant « moyen » et ne prennent pas suffisamment en compte l’hétérogénéité réelle des classes. PE03 note que les exercices produits étaient tous situés au même niveau de difficulté, nécessitant un travail supplémentaire d’adaptation pour les élèves les p</w:t>
      </w:r>
      <w:r w:rsidR="00D86E2C">
        <w:rPr>
          <w:lang w:val="en-FR"/>
        </w:rPr>
        <w:t xml:space="preserve"> </w:t>
      </w:r>
      <w:r w:rsidRPr="002A49BC">
        <w:rPr>
          <w:lang w:val="en-FR"/>
        </w:rPr>
        <w:t>lus fragiles. De manière similaire, PE05 considère que les propositions de l’IA correspondent globalement à ses pratiques habituelles, mais estime que le temps nécessaire à leur personnalisation réduit en partie le gain de temps attendu. Ces observations suggèrent que l’IA constitue davantage un outil de génération de ressources qu’un véritable outil de différenciation pédagogique.</w:t>
      </w:r>
    </w:p>
    <w:p w14:paraId="624AF1DF" w14:textId="77777777" w:rsidR="002A49BC" w:rsidRPr="002A49BC" w:rsidRDefault="002A49BC" w:rsidP="002A49BC">
      <w:pPr>
        <w:rPr>
          <w:lang w:val="en-FR"/>
        </w:rPr>
      </w:pPr>
    </w:p>
    <w:p w14:paraId="702DD153" w14:textId="77777777" w:rsidR="002A49BC" w:rsidRPr="002A49BC" w:rsidRDefault="002A49BC" w:rsidP="002A49BC">
      <w:pPr>
        <w:rPr>
          <w:lang w:val="en-FR"/>
        </w:rPr>
      </w:pPr>
      <w:r w:rsidRPr="002A49BC">
        <w:rPr>
          <w:lang w:val="en-FR"/>
        </w:rPr>
        <w:t>Les enseignants de français identifient quant à eux des difficultés d’une autre nature. Contrairement au groupe anglais, leurs préoccupations portent principalement sur la qualité linguistique des contenus produits et sur leur adéquation avec les attentes pédagogiques du contexte francophone. Les erreurs grammaticales relevées par PE02 remettent directement en question la fiabilité de l’outil dans une discipline où la précision linguistique constitue un objectif central de l’enseignement. Par ailleurs, plusieurs activités proposées apparaissent insuffisamment adaptées aux niveaux de compétence visés ou aux référentiels utilisés dans l’enseignement du français. PE04 avance l’hypothèse que cette limite pourrait être liée à la prédominance de l’anglais dans les données d’entraînement des modèles, ce qui favoriserait une meilleure compréhension des contextes pédagogiques anglophones que des spécificités du français.</w:t>
      </w:r>
    </w:p>
    <w:p w14:paraId="28C461C7" w14:textId="77777777" w:rsidR="002A49BC" w:rsidRPr="002A49BC" w:rsidRDefault="002A49BC" w:rsidP="002A49BC">
      <w:pPr>
        <w:rPr>
          <w:lang w:val="en-FR"/>
        </w:rPr>
      </w:pPr>
    </w:p>
    <w:p w14:paraId="10E7D61A" w14:textId="77777777" w:rsidR="002A49BC" w:rsidRPr="002A49BC" w:rsidRDefault="002A49BC" w:rsidP="002A49BC">
      <w:pPr>
        <w:rPr>
          <w:lang w:val="en-FR"/>
        </w:rPr>
      </w:pPr>
      <w:r w:rsidRPr="002A49BC">
        <w:rPr>
          <w:lang w:val="en-FR"/>
        </w:rPr>
        <w:t>Le cas de l’espagnol présente une configuration différente. PE07 n’a signalé aucune difficulté majeure concernant la qualité ou la pertinence pédagogique des contenus générés. Les plans proposés ont été jugés cohérents, complets et directement exploitables. Toutefois, cette observation doit être interprétée avec prudence. PE07 constitue également le participant présentant le niveau d’expertise technologique le plus élevé de l’échantillon. Il est donc difficile de déterminer si cette absence de difficulté résulte des caractéristiques de la discipline elle-même ou de la capacité de l’enseignant à formuler des demandes particulièrement précises.</w:t>
      </w:r>
    </w:p>
    <w:p w14:paraId="290D6FE0" w14:textId="77777777" w:rsidR="002A49BC" w:rsidRPr="002A49BC" w:rsidRDefault="002A49BC" w:rsidP="002A49BC">
      <w:pPr>
        <w:rPr>
          <w:lang w:val="en-FR"/>
        </w:rPr>
      </w:pPr>
    </w:p>
    <w:p w14:paraId="55B0226B" w14:textId="0389A258" w:rsidR="002A49BC" w:rsidRDefault="002A49BC" w:rsidP="002A49BC">
      <w:pPr>
        <w:rPr>
          <w:lang w:val="en-FR"/>
        </w:rPr>
      </w:pPr>
      <w:r w:rsidRPr="002A49BC">
        <w:rPr>
          <w:lang w:val="en-FR"/>
        </w:rPr>
        <w:t xml:space="preserve">Dans l’ensemble, ces résultats montrent que l’intégration de l’IA générative dépend non seulement du niveau d’expertise des enseignants, mais également des caractéristiques propres à chaque discipline. Les défis rencontrés ne relèvent pas uniquement des compétences numériques des utilisateurs ; ils sont également liés à la capacité des modèles à répondre aux exigences linguistiques, culturelles et pédagogiques spécifiques de chaque langue enseignée. </w:t>
      </w:r>
      <w:r w:rsidRPr="002A49BC">
        <w:rPr>
          <w:lang w:val="en-FR"/>
        </w:rPr>
        <w:lastRenderedPageBreak/>
        <w:t>Cette observation souligne l’importance d’une approche contextualisée de l’intégration de l’IA en éducation, dans laquelle les besoins disciplinaires doivent être pris en compte au même titre que les compétences technologiques des enseignants.</w:t>
      </w:r>
    </w:p>
    <w:p w14:paraId="5714D6A7" w14:textId="77777777" w:rsidR="006D257D" w:rsidRDefault="006D257D" w:rsidP="002A49BC">
      <w:pPr>
        <w:rPr>
          <w:lang w:val="en-FR"/>
        </w:rPr>
      </w:pPr>
    </w:p>
    <w:p w14:paraId="208B301F" w14:textId="42C536AA" w:rsidR="002A49BC" w:rsidRDefault="002A49BC" w:rsidP="002A49BC">
      <w:pPr>
        <w:pStyle w:val="Heading2"/>
        <w:rPr>
          <w:lang w:val="en-FR"/>
        </w:rPr>
      </w:pPr>
      <w:r>
        <w:rPr>
          <w:lang w:val="en-FR"/>
        </w:rPr>
        <w:t xml:space="preserve">Hiérarchie des éthiques empêchant l’adoption de l’utilisation des IA générative </w:t>
      </w:r>
    </w:p>
    <w:p w14:paraId="3801EBE7" w14:textId="77777777" w:rsidR="002A49BC" w:rsidRDefault="002A49BC" w:rsidP="002A49BC">
      <w:pPr>
        <w:rPr>
          <w:lang w:val="en-FR"/>
        </w:rPr>
      </w:pPr>
    </w:p>
    <w:p w14:paraId="3B028436" w14:textId="411276A3" w:rsidR="002A49BC" w:rsidRDefault="002A49BC" w:rsidP="002A49BC">
      <w:pPr>
        <w:rPr>
          <w:lang w:val="en-FR"/>
        </w:rPr>
      </w:pPr>
      <w:r w:rsidRPr="002A49BC">
        <w:rPr>
          <w:lang w:val="en-FR"/>
        </w:rPr>
        <w:t>L’analyse des questionnaires post-expérimentaux révèle que les enseignants identifient plusieurs catégories de freins à l’utilisation de l’IA générative. Toutefois, ces obstacles ne semblent pas avoir le même poids dans leurs décisions. Les préoccupations pédagogiques apparaissent comme les plus immédiates et les plus fréquemment associées à l’expérience concrète de l’outil, tandis que les considérations éthiques et environnementales occupent une place complémentaire dans les discours des participants.</w:t>
      </w:r>
    </w:p>
    <w:p w14:paraId="4535DF6F" w14:textId="77777777" w:rsidR="002A49BC" w:rsidRDefault="002A49BC" w:rsidP="002A49BC">
      <w:pPr>
        <w:rPr>
          <w:lang w:val="en-FR"/>
        </w:rPr>
      </w:pPr>
    </w:p>
    <w:tbl>
      <w:tblPr>
        <w:tblStyle w:val="TableGrid"/>
        <w:tblW w:w="0" w:type="auto"/>
        <w:tblLook w:val="04A0" w:firstRow="1" w:lastRow="0" w:firstColumn="1" w:lastColumn="0" w:noHBand="0" w:noVBand="1"/>
      </w:tblPr>
      <w:tblGrid>
        <w:gridCol w:w="2003"/>
        <w:gridCol w:w="1752"/>
        <w:gridCol w:w="1743"/>
        <w:gridCol w:w="1748"/>
        <w:gridCol w:w="1770"/>
      </w:tblGrid>
      <w:tr w:rsidR="002A49BC" w14:paraId="1724C752" w14:textId="77777777" w:rsidTr="00FB1688">
        <w:tc>
          <w:tcPr>
            <w:tcW w:w="1803" w:type="dxa"/>
            <w:vAlign w:val="center"/>
          </w:tcPr>
          <w:p w14:paraId="564F66C8" w14:textId="1895EFB2" w:rsidR="002A49BC" w:rsidRDefault="002A49BC" w:rsidP="002A49BC">
            <w:pPr>
              <w:rPr>
                <w:lang w:val="en-FR"/>
              </w:rPr>
            </w:pPr>
            <w:r>
              <w:rPr>
                <w:b/>
                <w:bCs/>
              </w:rPr>
              <w:t>Type de Barrière</w:t>
            </w:r>
          </w:p>
        </w:tc>
        <w:tc>
          <w:tcPr>
            <w:tcW w:w="1803" w:type="dxa"/>
            <w:vAlign w:val="center"/>
          </w:tcPr>
          <w:p w14:paraId="3F26D7F4" w14:textId="1CDA3FC4" w:rsidR="002A49BC" w:rsidRDefault="002A49BC" w:rsidP="002A49BC">
            <w:pPr>
              <w:rPr>
                <w:lang w:val="en-FR"/>
              </w:rPr>
            </w:pPr>
            <w:r>
              <w:rPr>
                <w:b/>
                <w:bCs/>
              </w:rPr>
              <w:t>Fréquence</w:t>
            </w:r>
          </w:p>
        </w:tc>
        <w:tc>
          <w:tcPr>
            <w:tcW w:w="1803" w:type="dxa"/>
            <w:vAlign w:val="center"/>
          </w:tcPr>
          <w:p w14:paraId="5037888D" w14:textId="7BCD0D34" w:rsidR="002A49BC" w:rsidRDefault="002A49BC" w:rsidP="002A49BC">
            <w:pPr>
              <w:rPr>
                <w:lang w:val="en-FR"/>
              </w:rPr>
            </w:pPr>
            <w:r>
              <w:rPr>
                <w:b/>
                <w:bCs/>
              </w:rPr>
              <w:t>Ordre de Mention</w:t>
            </w:r>
          </w:p>
        </w:tc>
        <w:tc>
          <w:tcPr>
            <w:tcW w:w="1803" w:type="dxa"/>
            <w:vAlign w:val="center"/>
          </w:tcPr>
          <w:p w14:paraId="7D7E6C0D" w14:textId="04807D47" w:rsidR="002A49BC" w:rsidRDefault="002A49BC" w:rsidP="002A49BC">
            <w:pPr>
              <w:rPr>
                <w:lang w:val="en-FR"/>
              </w:rPr>
            </w:pPr>
            <w:r>
              <w:rPr>
                <w:b/>
                <w:bCs/>
              </w:rPr>
              <w:t>Force du Sentiment</w:t>
            </w:r>
          </w:p>
        </w:tc>
        <w:tc>
          <w:tcPr>
            <w:tcW w:w="1804" w:type="dxa"/>
            <w:vAlign w:val="center"/>
          </w:tcPr>
          <w:p w14:paraId="76041EF6" w14:textId="5052CA29" w:rsidR="002A49BC" w:rsidRDefault="002A49BC" w:rsidP="002A49BC">
            <w:pPr>
              <w:rPr>
                <w:lang w:val="en-FR"/>
              </w:rPr>
            </w:pPr>
            <w:r>
              <w:rPr>
                <w:b/>
                <w:bCs/>
              </w:rPr>
              <w:t>Fonction</w:t>
            </w:r>
          </w:p>
        </w:tc>
      </w:tr>
      <w:tr w:rsidR="002A49BC" w14:paraId="26DFA9AE" w14:textId="77777777" w:rsidTr="00FB1688">
        <w:tc>
          <w:tcPr>
            <w:tcW w:w="1803" w:type="dxa"/>
            <w:vAlign w:val="center"/>
          </w:tcPr>
          <w:p w14:paraId="7FC2D21A" w14:textId="36A75341" w:rsidR="002A49BC" w:rsidRDefault="002A49BC" w:rsidP="002A49BC">
            <w:pPr>
              <w:rPr>
                <w:b/>
                <w:bCs/>
              </w:rPr>
            </w:pPr>
            <w:r>
              <w:rPr>
                <w:rStyle w:val="Strong"/>
              </w:rPr>
              <w:t>Barrières Pédagogiques</w:t>
            </w:r>
          </w:p>
        </w:tc>
        <w:tc>
          <w:tcPr>
            <w:tcW w:w="1803" w:type="dxa"/>
            <w:vAlign w:val="center"/>
          </w:tcPr>
          <w:p w14:paraId="70032707" w14:textId="145F9BF1" w:rsidR="002A49BC" w:rsidRDefault="002A49BC" w:rsidP="002A49BC">
            <w:pPr>
              <w:rPr>
                <w:b/>
                <w:bCs/>
              </w:rPr>
            </w:pPr>
            <w:r>
              <w:t>5/7 (71%)</w:t>
            </w:r>
          </w:p>
        </w:tc>
        <w:tc>
          <w:tcPr>
            <w:tcW w:w="1803" w:type="dxa"/>
            <w:vAlign w:val="center"/>
          </w:tcPr>
          <w:p w14:paraId="43FD33D9" w14:textId="32EE31DC" w:rsidR="002A49BC" w:rsidRDefault="002A49BC" w:rsidP="002A49BC">
            <w:pPr>
              <w:rPr>
                <w:b/>
                <w:bCs/>
              </w:rPr>
            </w:pPr>
            <w:r>
              <w:t>Première</w:t>
            </w:r>
          </w:p>
        </w:tc>
        <w:tc>
          <w:tcPr>
            <w:tcW w:w="1803" w:type="dxa"/>
            <w:vAlign w:val="center"/>
          </w:tcPr>
          <w:p w14:paraId="63BAF2DB" w14:textId="76FB9F6F" w:rsidR="002A49BC" w:rsidRDefault="002A49BC" w:rsidP="002A49BC">
            <w:pPr>
              <w:rPr>
                <w:b/>
                <w:bCs/>
              </w:rPr>
            </w:pPr>
            <w:r>
              <w:t>Forte</w:t>
            </w:r>
          </w:p>
        </w:tc>
        <w:tc>
          <w:tcPr>
            <w:tcW w:w="1804" w:type="dxa"/>
            <w:vAlign w:val="center"/>
          </w:tcPr>
          <w:p w14:paraId="1603B266" w14:textId="2E204F59" w:rsidR="002A49BC" w:rsidRDefault="002A49BC" w:rsidP="002A49BC">
            <w:pPr>
              <w:rPr>
                <w:b/>
                <w:bCs/>
              </w:rPr>
            </w:pPr>
            <w:r>
              <w:t>Obstacle initial</w:t>
            </w:r>
          </w:p>
        </w:tc>
      </w:tr>
      <w:tr w:rsidR="002A49BC" w14:paraId="1DEC1EF4" w14:textId="77777777" w:rsidTr="00FB1688">
        <w:tc>
          <w:tcPr>
            <w:tcW w:w="1803" w:type="dxa"/>
            <w:vAlign w:val="center"/>
          </w:tcPr>
          <w:p w14:paraId="440E5DF1" w14:textId="2890E412" w:rsidR="002A49BC" w:rsidRDefault="002A49BC" w:rsidP="002A49BC">
            <w:pPr>
              <w:rPr>
                <w:b/>
                <w:bCs/>
              </w:rPr>
            </w:pPr>
            <w:r>
              <w:rPr>
                <w:rStyle w:val="Strong"/>
              </w:rPr>
              <w:t>Barrières Éthiques (général)</w:t>
            </w:r>
          </w:p>
        </w:tc>
        <w:tc>
          <w:tcPr>
            <w:tcW w:w="1803" w:type="dxa"/>
            <w:vAlign w:val="center"/>
          </w:tcPr>
          <w:p w14:paraId="7636CB7A" w14:textId="598A5F1A" w:rsidR="002A49BC" w:rsidRDefault="002A49BC" w:rsidP="002A49BC">
            <w:pPr>
              <w:rPr>
                <w:b/>
                <w:bCs/>
              </w:rPr>
            </w:pPr>
            <w:r>
              <w:t>5/7 (71%)</w:t>
            </w:r>
          </w:p>
        </w:tc>
        <w:tc>
          <w:tcPr>
            <w:tcW w:w="1803" w:type="dxa"/>
            <w:vAlign w:val="center"/>
          </w:tcPr>
          <w:p w14:paraId="2F28FADC" w14:textId="2C6F5D1C" w:rsidR="002A49BC" w:rsidRDefault="002A49BC" w:rsidP="002A49BC">
            <w:pPr>
              <w:rPr>
                <w:b/>
                <w:bCs/>
              </w:rPr>
            </w:pPr>
            <w:r>
              <w:t>Deuxième</w:t>
            </w:r>
          </w:p>
        </w:tc>
        <w:tc>
          <w:tcPr>
            <w:tcW w:w="1803" w:type="dxa"/>
            <w:vAlign w:val="center"/>
          </w:tcPr>
          <w:p w14:paraId="522CA735" w14:textId="4753CDE5" w:rsidR="002A49BC" w:rsidRDefault="002A49BC" w:rsidP="002A49BC">
            <w:pPr>
              <w:rPr>
                <w:b/>
                <w:bCs/>
              </w:rPr>
            </w:pPr>
            <w:r>
              <w:t>Modérée</w:t>
            </w:r>
          </w:p>
        </w:tc>
        <w:tc>
          <w:tcPr>
            <w:tcW w:w="1804" w:type="dxa"/>
            <w:vAlign w:val="center"/>
          </w:tcPr>
          <w:p w14:paraId="16177B91" w14:textId="750E920B" w:rsidR="002A49BC" w:rsidRDefault="002A49BC" w:rsidP="002A49BC">
            <w:pPr>
              <w:rPr>
                <w:b/>
                <w:bCs/>
              </w:rPr>
            </w:pPr>
            <w:r>
              <w:t>Renforçateur</w:t>
            </w:r>
          </w:p>
        </w:tc>
      </w:tr>
      <w:tr w:rsidR="002A49BC" w14:paraId="2176F5F9" w14:textId="77777777" w:rsidTr="00FB1688">
        <w:tc>
          <w:tcPr>
            <w:tcW w:w="1803" w:type="dxa"/>
            <w:vAlign w:val="center"/>
          </w:tcPr>
          <w:p w14:paraId="32C694C3" w14:textId="4B05B79E" w:rsidR="002A49BC" w:rsidRDefault="002A49BC" w:rsidP="002A49BC">
            <w:pPr>
              <w:rPr>
                <w:b/>
                <w:bCs/>
              </w:rPr>
            </w:pPr>
            <w:r>
              <w:rPr>
                <w:rStyle w:val="Strong"/>
              </w:rPr>
              <w:t xml:space="preserve">Data Protection / </w:t>
            </w:r>
            <w:proofErr w:type="spellStart"/>
            <w:r>
              <w:rPr>
                <w:rStyle w:val="Strong"/>
              </w:rPr>
              <w:t>Privacy</w:t>
            </w:r>
            <w:proofErr w:type="spellEnd"/>
          </w:p>
        </w:tc>
        <w:tc>
          <w:tcPr>
            <w:tcW w:w="1803" w:type="dxa"/>
            <w:vAlign w:val="center"/>
          </w:tcPr>
          <w:p w14:paraId="0745D0D7" w14:textId="3561F966" w:rsidR="002A49BC" w:rsidRDefault="002A49BC" w:rsidP="002A49BC">
            <w:pPr>
              <w:rPr>
                <w:b/>
                <w:bCs/>
              </w:rPr>
            </w:pPr>
            <w:r>
              <w:t>2/7 (29%)</w:t>
            </w:r>
          </w:p>
        </w:tc>
        <w:tc>
          <w:tcPr>
            <w:tcW w:w="1803" w:type="dxa"/>
            <w:vAlign w:val="center"/>
          </w:tcPr>
          <w:p w14:paraId="1C696CF9" w14:textId="0AA97F19" w:rsidR="002A49BC" w:rsidRDefault="002A49BC" w:rsidP="002A49BC">
            <w:pPr>
              <w:rPr>
                <w:b/>
                <w:bCs/>
              </w:rPr>
            </w:pPr>
            <w:r>
              <w:t>Troisième</w:t>
            </w:r>
          </w:p>
        </w:tc>
        <w:tc>
          <w:tcPr>
            <w:tcW w:w="1803" w:type="dxa"/>
            <w:vAlign w:val="center"/>
          </w:tcPr>
          <w:p w14:paraId="13864E06" w14:textId="237D88AC" w:rsidR="002A49BC" w:rsidRDefault="002A49BC" w:rsidP="002A49BC">
            <w:pPr>
              <w:rPr>
                <w:b/>
                <w:bCs/>
              </w:rPr>
            </w:pPr>
            <w:r>
              <w:t>Forte</w:t>
            </w:r>
          </w:p>
        </w:tc>
        <w:tc>
          <w:tcPr>
            <w:tcW w:w="1804" w:type="dxa"/>
            <w:vAlign w:val="center"/>
          </w:tcPr>
          <w:p w14:paraId="226BED2F" w14:textId="21F0F6DE" w:rsidR="002A49BC" w:rsidRDefault="002A49BC" w:rsidP="002A49BC">
            <w:pPr>
              <w:rPr>
                <w:b/>
                <w:bCs/>
              </w:rPr>
            </w:pPr>
            <w:r>
              <w:t>Justification spécifique</w:t>
            </w:r>
          </w:p>
        </w:tc>
      </w:tr>
      <w:tr w:rsidR="002A49BC" w14:paraId="27F9FE57" w14:textId="77777777" w:rsidTr="00FB1688">
        <w:tc>
          <w:tcPr>
            <w:tcW w:w="1803" w:type="dxa"/>
            <w:vAlign w:val="center"/>
          </w:tcPr>
          <w:p w14:paraId="0E06B3EE" w14:textId="343B67F5" w:rsidR="002A49BC" w:rsidRDefault="002A49BC" w:rsidP="002A49BC">
            <w:pPr>
              <w:rPr>
                <w:b/>
                <w:bCs/>
              </w:rPr>
            </w:pPr>
            <w:r>
              <w:rPr>
                <w:rStyle w:val="Strong"/>
              </w:rPr>
              <w:t>Usage Environnemental</w:t>
            </w:r>
          </w:p>
        </w:tc>
        <w:tc>
          <w:tcPr>
            <w:tcW w:w="1803" w:type="dxa"/>
            <w:vAlign w:val="center"/>
          </w:tcPr>
          <w:p w14:paraId="3231751F" w14:textId="660FFC84" w:rsidR="002A49BC" w:rsidRDefault="002A49BC" w:rsidP="002A49BC">
            <w:pPr>
              <w:rPr>
                <w:b/>
                <w:bCs/>
              </w:rPr>
            </w:pPr>
            <w:r>
              <w:t>2/7 (29%)</w:t>
            </w:r>
          </w:p>
        </w:tc>
        <w:tc>
          <w:tcPr>
            <w:tcW w:w="1803" w:type="dxa"/>
            <w:vAlign w:val="center"/>
          </w:tcPr>
          <w:p w14:paraId="2E6700ED" w14:textId="0E573DFB" w:rsidR="002A49BC" w:rsidRDefault="002A49BC" w:rsidP="002A49BC">
            <w:pPr>
              <w:rPr>
                <w:b/>
                <w:bCs/>
              </w:rPr>
            </w:pPr>
            <w:r>
              <w:t>Troisième</w:t>
            </w:r>
          </w:p>
        </w:tc>
        <w:tc>
          <w:tcPr>
            <w:tcW w:w="1803" w:type="dxa"/>
            <w:vAlign w:val="center"/>
          </w:tcPr>
          <w:p w14:paraId="409B55B2" w14:textId="43F17A7C" w:rsidR="002A49BC" w:rsidRDefault="002A49BC" w:rsidP="002A49BC">
            <w:pPr>
              <w:rPr>
                <w:b/>
                <w:bCs/>
              </w:rPr>
            </w:pPr>
            <w:r>
              <w:t>Modérée</w:t>
            </w:r>
          </w:p>
        </w:tc>
        <w:tc>
          <w:tcPr>
            <w:tcW w:w="1804" w:type="dxa"/>
            <w:vAlign w:val="center"/>
          </w:tcPr>
          <w:p w14:paraId="22336016" w14:textId="21F4B8A5" w:rsidR="002A49BC" w:rsidRDefault="002A49BC" w:rsidP="002A49BC">
            <w:pPr>
              <w:rPr>
                <w:b/>
                <w:bCs/>
              </w:rPr>
            </w:pPr>
            <w:r>
              <w:t>Justification spécifique</w:t>
            </w:r>
          </w:p>
        </w:tc>
      </w:tr>
    </w:tbl>
    <w:p w14:paraId="018C0056" w14:textId="77777777" w:rsidR="002A49BC" w:rsidRPr="002A49BC" w:rsidRDefault="002A49BC" w:rsidP="002A49BC">
      <w:pPr>
        <w:rPr>
          <w:lang w:val="en-FR"/>
        </w:rPr>
      </w:pPr>
    </w:p>
    <w:p w14:paraId="3932B395" w14:textId="77777777" w:rsidR="002A49BC" w:rsidRPr="002A49BC" w:rsidRDefault="002A49BC" w:rsidP="002A49BC">
      <w:pPr>
        <w:rPr>
          <w:lang w:val="en-FR"/>
        </w:rPr>
      </w:pPr>
      <w:r w:rsidRPr="002A49BC">
        <w:rPr>
          <w:lang w:val="en-FR"/>
        </w:rPr>
        <w:t xml:space="preserve">Les difficultés pédagogiques sont mentionnées par cinq participants sur sept et concernent principalement les erreurs linguistiques, le manque de différenciation ou la nécessité d’adapter les contenus générés. Ces limites ont été directement observées au cours de l’expérimentation et influencent fortement l’évaluation de l’utilité réelle de l’outil. Plusieurs enseignants soulignent que les gains de temps annoncés peuvent être réduits, voire annulés, par le travail de vérification et d’adaptation nécessaire avant une utilisation en classe. Comme l’exprime PE03, l’IA facilite la génération rapide d’idées, mais son efficacité dépend largement de la </w:t>
      </w:r>
      <w:r w:rsidRPr="002A49BC">
        <w:rPr>
          <w:lang w:val="en-FR"/>
        </w:rPr>
        <w:lastRenderedPageBreak/>
        <w:t>capacité de l’enseignant à retravailler les propositions produites. Cette observation suggère que l’utilité perçue de l’IA n’est pas uniquement liée à la qualité des réponses générées, mais également au rapport entre le temps économisé et le temps consacré à leur adaptation pédagogique.</w:t>
      </w:r>
    </w:p>
    <w:p w14:paraId="692033D8" w14:textId="77777777" w:rsidR="002A49BC" w:rsidRPr="002A49BC" w:rsidRDefault="002A49BC" w:rsidP="002A49BC">
      <w:pPr>
        <w:rPr>
          <w:lang w:val="en-FR"/>
        </w:rPr>
      </w:pPr>
    </w:p>
    <w:p w14:paraId="1371C1B5" w14:textId="77777777" w:rsidR="002A49BC" w:rsidRPr="002A49BC" w:rsidRDefault="002A49BC" w:rsidP="002A49BC">
      <w:pPr>
        <w:rPr>
          <w:lang w:val="en-FR"/>
        </w:rPr>
      </w:pPr>
      <w:r w:rsidRPr="002A49BC">
        <w:rPr>
          <w:lang w:val="en-FR"/>
        </w:rPr>
        <w:t>Les préoccupations éthiques et environnementales apparaissent également dans les réponses des participants, mais selon une logique différente. Plusieurs enseignants évoquent des inquiétudes liées à l’usage responsable de l’IA, à la protection des données personnelles ou encore à son impact environnemental. Contrairement aux obstacles pédagogiques, ces préoccupations ne sont généralement pas associées à un dysfonctionnement observé durant l’expérimentation, mais relèvent davantage de considérations générales sur les conséquences de la technologie. Elles semblent ainsi participer à la construction d’une posture prudente face à l’outil plutôt qu’à une remise en question directe de son fonctionnement pédagogique.</w:t>
      </w:r>
    </w:p>
    <w:p w14:paraId="0E21073C" w14:textId="77777777" w:rsidR="002A49BC" w:rsidRPr="002A49BC" w:rsidRDefault="002A49BC" w:rsidP="002A49BC">
      <w:pPr>
        <w:rPr>
          <w:lang w:val="en-FR"/>
        </w:rPr>
      </w:pPr>
    </w:p>
    <w:p w14:paraId="241F5168" w14:textId="77777777" w:rsidR="002A49BC" w:rsidRPr="002A49BC" w:rsidRDefault="002A49BC" w:rsidP="002A49BC">
      <w:pPr>
        <w:rPr>
          <w:lang w:val="en-FR"/>
        </w:rPr>
      </w:pPr>
      <w:r w:rsidRPr="002A49BC">
        <w:rPr>
          <w:lang w:val="en-FR"/>
        </w:rPr>
        <w:t>Une différence notable apparaît toutefois selon le niveau d’expertise des participants. Alors que certains enseignants considèrent les questions de confidentialité ou d’éthique comme des raisons de limiter leur utilisation de l’IA, le participant expert adopte une approche plus opérationnelle. PE07 explique qu’il évite simplement d’introduire des informations personnelles dans les systèmes d’IA. Cette stratégie montre que certaines préoccupations peuvent être transformées en pratiques de gestion du risque plutôt qu’en obstacles à l’usage. L’expertise ne semble donc pas supprimer les préoccupations éthiques, mais modifier la manière dont elles sont prises en compte dans l’activité professionnelle.</w:t>
      </w:r>
    </w:p>
    <w:p w14:paraId="6082B6A1" w14:textId="77777777" w:rsidR="002A49BC" w:rsidRPr="002A49BC" w:rsidRDefault="002A49BC" w:rsidP="002A49BC">
      <w:pPr>
        <w:rPr>
          <w:lang w:val="en-FR"/>
        </w:rPr>
      </w:pPr>
    </w:p>
    <w:p w14:paraId="33FEFFC1" w14:textId="11A53301" w:rsidR="002A49BC" w:rsidRDefault="002A49BC" w:rsidP="002A49BC">
      <w:pPr>
        <w:rPr>
          <w:lang w:val="en-FR"/>
        </w:rPr>
      </w:pPr>
      <w:r w:rsidRPr="002A49BC">
        <w:rPr>
          <w:lang w:val="en-FR"/>
        </w:rPr>
        <w:t>Dans l’ensemble, les résultats suggèrent que les freins à l’intégration de l’IA reposent sur deux niveaux complémentaires. Les obstacles pédagogiques influencent directement l’expérience d’utilisation et la perception de l’utilité de l’outil, tandis que les préoccupations éthiques et environnementales contribuent à façonner les attitudes générales des enseignants à son égard. Cette combinaison de facteurs explique en partie pourquoi l’acceptation de l’IA demeure prudente, même lorsque certains bénéfices sont reconnus par les participants.</w:t>
      </w:r>
    </w:p>
    <w:p w14:paraId="496E0750" w14:textId="3C516611" w:rsidR="00C20B85" w:rsidRDefault="00C20B85" w:rsidP="002A49BC">
      <w:pPr>
        <w:rPr>
          <w:lang w:val="en-FR"/>
        </w:rPr>
      </w:pPr>
    </w:p>
    <w:p w14:paraId="47DDE52B" w14:textId="77777777" w:rsidR="00C20B85" w:rsidRDefault="00C20B85" w:rsidP="002A49BC">
      <w:pPr>
        <w:rPr>
          <w:lang w:val="en-FR"/>
        </w:rPr>
      </w:pPr>
    </w:p>
    <w:p w14:paraId="66EBBF4A" w14:textId="77777777" w:rsidR="00C20B85" w:rsidRDefault="00C20B85" w:rsidP="002A49BC">
      <w:pPr>
        <w:rPr>
          <w:lang w:val="en-FR"/>
        </w:rPr>
      </w:pPr>
    </w:p>
    <w:p w14:paraId="02157AC5" w14:textId="77777777" w:rsidR="001B2A7E" w:rsidRPr="001B2A7E" w:rsidRDefault="001B2A7E" w:rsidP="001B2A7E">
      <w:pPr>
        <w:pStyle w:val="Heading2"/>
        <w:rPr>
          <w:lang w:val="en-FR"/>
        </w:rPr>
      </w:pPr>
      <w:r w:rsidRPr="001B2A7E">
        <w:rPr>
          <w:lang w:val="en-FR"/>
        </w:rPr>
        <w:lastRenderedPageBreak/>
        <w:t>L’acceptation ne garantit pas l’adoption</w:t>
      </w:r>
    </w:p>
    <w:p w14:paraId="0D1383DA" w14:textId="77777777" w:rsidR="001B2A7E" w:rsidRPr="001B2A7E" w:rsidRDefault="001B2A7E" w:rsidP="001B2A7E">
      <w:pPr>
        <w:rPr>
          <w:lang w:val="en-FR"/>
        </w:rPr>
      </w:pPr>
    </w:p>
    <w:p w14:paraId="40B60316" w14:textId="77777777" w:rsidR="001B2A7E" w:rsidRPr="001B2A7E" w:rsidRDefault="001B2A7E" w:rsidP="001B2A7E">
      <w:pPr>
        <w:rPr>
          <w:lang w:val="en-FR"/>
        </w:rPr>
      </w:pPr>
      <w:r w:rsidRPr="001B2A7E">
        <w:rPr>
          <w:lang w:val="en-FR"/>
        </w:rPr>
        <w:t>L’analyse des réponses post-expérimentales met en évidence un résultat particulièrement intéressant : l’utilisation effective de l’IA pendant l’expérience ne conduit pas nécessairement à une intention d’utilisation future. Plusieurs participants ont reconnu la pertinence de certaines suggestions générées et ont intégré des éléments produits par l’IA dans leurs plans de cours. Pourtant, cette expérience positive n’a pas systématiquement conduit à une volonté de réutiliser l’outil dans leur pratique professionnelle.</w:t>
      </w:r>
    </w:p>
    <w:p w14:paraId="21A13901" w14:textId="77777777" w:rsidR="001B2A7E" w:rsidRDefault="001B2A7E" w:rsidP="001B2A7E">
      <w:pPr>
        <w:rPr>
          <w:lang w:val="en-FR"/>
        </w:rPr>
      </w:pPr>
    </w:p>
    <w:p w14:paraId="577541F2" w14:textId="32315E64" w:rsidR="001B2A7E" w:rsidRDefault="001B2A7E" w:rsidP="001B2A7E">
      <w:pPr>
        <w:rPr>
          <w:b/>
          <w:bCs/>
          <w:lang w:val="en-FR"/>
        </w:rPr>
      </w:pPr>
      <w:r w:rsidRPr="00390363">
        <w:rPr>
          <w:b/>
          <w:bCs/>
          <w:lang w:val="en-FR"/>
        </w:rPr>
        <w:t>Acceptation des suggestion (Phase II) V. l’intention d’adoption future</w:t>
      </w:r>
    </w:p>
    <w:p w14:paraId="1361CC31" w14:textId="77777777" w:rsidR="00390363" w:rsidRPr="00390363" w:rsidRDefault="00390363" w:rsidP="001B2A7E">
      <w:pPr>
        <w:rPr>
          <w:b/>
          <w:bCs/>
          <w:lang w:val="en-FR"/>
        </w:rPr>
      </w:pPr>
    </w:p>
    <w:tbl>
      <w:tblPr>
        <w:tblStyle w:val="TableGrid"/>
        <w:tblW w:w="0" w:type="auto"/>
        <w:tblLook w:val="04A0" w:firstRow="1" w:lastRow="0" w:firstColumn="1" w:lastColumn="0" w:noHBand="0" w:noVBand="1"/>
      </w:tblPr>
      <w:tblGrid>
        <w:gridCol w:w="2254"/>
        <w:gridCol w:w="2254"/>
        <w:gridCol w:w="2254"/>
        <w:gridCol w:w="2254"/>
      </w:tblGrid>
      <w:tr w:rsidR="00390363" w14:paraId="7F609DC8" w14:textId="77777777" w:rsidTr="000A4CDE">
        <w:tc>
          <w:tcPr>
            <w:tcW w:w="2254" w:type="dxa"/>
            <w:vAlign w:val="center"/>
          </w:tcPr>
          <w:p w14:paraId="26AD98BA" w14:textId="51581181" w:rsidR="00390363" w:rsidRDefault="00390363" w:rsidP="00390363">
            <w:pPr>
              <w:rPr>
                <w:lang w:val="en-FR"/>
              </w:rPr>
            </w:pPr>
            <w:r>
              <w:rPr>
                <w:b/>
                <w:bCs/>
              </w:rPr>
              <w:t>Expertise</w:t>
            </w:r>
          </w:p>
        </w:tc>
        <w:tc>
          <w:tcPr>
            <w:tcW w:w="2254" w:type="dxa"/>
            <w:vAlign w:val="center"/>
          </w:tcPr>
          <w:p w14:paraId="6CC8E0D9" w14:textId="61CB05B5" w:rsidR="00390363" w:rsidRDefault="00390363" w:rsidP="00390363">
            <w:pPr>
              <w:rPr>
                <w:lang w:val="en-FR"/>
              </w:rPr>
            </w:pPr>
            <w:r>
              <w:rPr>
                <w:b/>
                <w:bCs/>
              </w:rPr>
              <w:t>Acceptation Phase II</w:t>
            </w:r>
          </w:p>
        </w:tc>
        <w:tc>
          <w:tcPr>
            <w:tcW w:w="2254" w:type="dxa"/>
            <w:vAlign w:val="center"/>
          </w:tcPr>
          <w:p w14:paraId="7166D765" w14:textId="44A6E9EA" w:rsidR="00390363" w:rsidRDefault="00390363" w:rsidP="00390363">
            <w:pPr>
              <w:rPr>
                <w:lang w:val="en-FR"/>
              </w:rPr>
            </w:pPr>
            <w:r>
              <w:rPr>
                <w:b/>
                <w:bCs/>
              </w:rPr>
              <w:t>Intention d'Adoption Future</w:t>
            </w:r>
          </w:p>
        </w:tc>
        <w:tc>
          <w:tcPr>
            <w:tcW w:w="2254" w:type="dxa"/>
            <w:vAlign w:val="center"/>
          </w:tcPr>
          <w:p w14:paraId="1162338F" w14:textId="526884D5" w:rsidR="00390363" w:rsidRDefault="00390363" w:rsidP="00390363">
            <w:pPr>
              <w:rPr>
                <w:lang w:val="en-FR"/>
              </w:rPr>
            </w:pPr>
            <w:r>
              <w:rPr>
                <w:b/>
                <w:bCs/>
              </w:rPr>
              <w:t>Convergence</w:t>
            </w:r>
          </w:p>
        </w:tc>
      </w:tr>
      <w:tr w:rsidR="00390363" w14:paraId="1DC56A3A" w14:textId="77777777" w:rsidTr="000A4CDE">
        <w:tc>
          <w:tcPr>
            <w:tcW w:w="2254" w:type="dxa"/>
            <w:vAlign w:val="center"/>
          </w:tcPr>
          <w:p w14:paraId="3D94F199" w14:textId="689E4AC2" w:rsidR="00390363" w:rsidRDefault="00390363" w:rsidP="00390363">
            <w:pPr>
              <w:rPr>
                <w:b/>
                <w:bCs/>
              </w:rPr>
            </w:pPr>
            <w:r>
              <w:rPr>
                <w:rStyle w:val="Strong"/>
              </w:rPr>
              <w:t>Novices (2)</w:t>
            </w:r>
          </w:p>
        </w:tc>
        <w:tc>
          <w:tcPr>
            <w:tcW w:w="2254" w:type="dxa"/>
            <w:vAlign w:val="center"/>
          </w:tcPr>
          <w:p w14:paraId="16055792" w14:textId="5184C73D" w:rsidR="00390363" w:rsidRDefault="00390363" w:rsidP="00390363">
            <w:pPr>
              <w:rPr>
                <w:b/>
                <w:bCs/>
              </w:rPr>
            </w:pPr>
            <w:r>
              <w:t>50% accepte / 50% rejette</w:t>
            </w:r>
          </w:p>
        </w:tc>
        <w:tc>
          <w:tcPr>
            <w:tcW w:w="2254" w:type="dxa"/>
            <w:vAlign w:val="center"/>
          </w:tcPr>
          <w:p w14:paraId="65FD3F79" w14:textId="6DDC4E9E" w:rsidR="00390363" w:rsidRDefault="00390363" w:rsidP="00390363">
            <w:pPr>
              <w:rPr>
                <w:b/>
                <w:bCs/>
              </w:rPr>
            </w:pPr>
            <w:r>
              <w:t>50% adoptera, 50% non</w:t>
            </w:r>
          </w:p>
        </w:tc>
        <w:tc>
          <w:tcPr>
            <w:tcW w:w="2254" w:type="dxa"/>
            <w:vAlign w:val="center"/>
          </w:tcPr>
          <w:p w14:paraId="3F78F114" w14:textId="37C0ECF9" w:rsidR="00390363" w:rsidRDefault="00390363" w:rsidP="00390363">
            <w:pPr>
              <w:rPr>
                <w:b/>
                <w:bCs/>
              </w:rPr>
            </w:pPr>
            <w:r>
              <w:t>Polarisée (cohérente)</w:t>
            </w:r>
          </w:p>
        </w:tc>
      </w:tr>
      <w:tr w:rsidR="00390363" w14:paraId="1AC605E1" w14:textId="77777777" w:rsidTr="000A4CDE">
        <w:tc>
          <w:tcPr>
            <w:tcW w:w="2254" w:type="dxa"/>
            <w:vAlign w:val="center"/>
          </w:tcPr>
          <w:p w14:paraId="3369AFDB" w14:textId="7F4FE3BF" w:rsidR="00390363" w:rsidRDefault="00390363" w:rsidP="00390363">
            <w:pPr>
              <w:rPr>
                <w:b/>
                <w:bCs/>
              </w:rPr>
            </w:pPr>
            <w:r>
              <w:rPr>
                <w:rStyle w:val="Strong"/>
              </w:rPr>
              <w:t>Intermédiaires (4)</w:t>
            </w:r>
          </w:p>
        </w:tc>
        <w:tc>
          <w:tcPr>
            <w:tcW w:w="2254" w:type="dxa"/>
            <w:vAlign w:val="center"/>
          </w:tcPr>
          <w:p w14:paraId="788C3960" w14:textId="36E107AE" w:rsidR="00390363" w:rsidRDefault="00390363" w:rsidP="00390363">
            <w:pPr>
              <w:rPr>
                <w:b/>
                <w:bCs/>
              </w:rPr>
            </w:pPr>
            <w:r>
              <w:t>75% modifie partiellement</w:t>
            </w:r>
          </w:p>
        </w:tc>
        <w:tc>
          <w:tcPr>
            <w:tcW w:w="2254" w:type="dxa"/>
            <w:vAlign w:val="center"/>
          </w:tcPr>
          <w:p w14:paraId="36820964" w14:textId="767A8293" w:rsidR="00390363" w:rsidRDefault="00390363" w:rsidP="00390363">
            <w:pPr>
              <w:rPr>
                <w:b/>
                <w:bCs/>
              </w:rPr>
            </w:pPr>
            <w:r>
              <w:t>0% adoptera ; 25% explorera</w:t>
            </w:r>
          </w:p>
        </w:tc>
        <w:tc>
          <w:tcPr>
            <w:tcW w:w="2254" w:type="dxa"/>
            <w:vAlign w:val="center"/>
          </w:tcPr>
          <w:p w14:paraId="35AF225C" w14:textId="2F297431" w:rsidR="00390363" w:rsidRDefault="00390363" w:rsidP="00390363">
            <w:pPr>
              <w:rPr>
                <w:b/>
                <w:bCs/>
              </w:rPr>
            </w:pPr>
            <w:r>
              <w:rPr>
                <w:rStyle w:val="Strong"/>
              </w:rPr>
              <w:t>Paradoxale</w:t>
            </w:r>
            <w:r>
              <w:t xml:space="preserve"> (non-cohérente)</w:t>
            </w:r>
          </w:p>
        </w:tc>
      </w:tr>
      <w:tr w:rsidR="00390363" w14:paraId="2A08A111" w14:textId="77777777" w:rsidTr="000A4CDE">
        <w:tc>
          <w:tcPr>
            <w:tcW w:w="2254" w:type="dxa"/>
            <w:vAlign w:val="center"/>
          </w:tcPr>
          <w:p w14:paraId="391EAE46" w14:textId="645B4C32" w:rsidR="00390363" w:rsidRDefault="00390363" w:rsidP="00390363">
            <w:pPr>
              <w:rPr>
                <w:b/>
                <w:bCs/>
              </w:rPr>
            </w:pPr>
            <w:r>
              <w:rPr>
                <w:rStyle w:val="Strong"/>
              </w:rPr>
              <w:t>Expert (1)</w:t>
            </w:r>
          </w:p>
        </w:tc>
        <w:tc>
          <w:tcPr>
            <w:tcW w:w="2254" w:type="dxa"/>
            <w:vAlign w:val="center"/>
          </w:tcPr>
          <w:p w14:paraId="6910858D" w14:textId="1D87168C" w:rsidR="00390363" w:rsidRDefault="00390363" w:rsidP="00390363">
            <w:pPr>
              <w:rPr>
                <w:b/>
                <w:bCs/>
              </w:rPr>
            </w:pPr>
            <w:r>
              <w:t>100% accepte intégralement</w:t>
            </w:r>
          </w:p>
        </w:tc>
        <w:tc>
          <w:tcPr>
            <w:tcW w:w="2254" w:type="dxa"/>
            <w:vAlign w:val="center"/>
          </w:tcPr>
          <w:p w14:paraId="39E04F0F" w14:textId="6278C06A" w:rsidR="00390363" w:rsidRDefault="00390363" w:rsidP="00390363">
            <w:pPr>
              <w:rPr>
                <w:b/>
                <w:bCs/>
              </w:rPr>
            </w:pPr>
            <w:r>
              <w:t>100% adoptera</w:t>
            </w:r>
          </w:p>
        </w:tc>
        <w:tc>
          <w:tcPr>
            <w:tcW w:w="2254" w:type="dxa"/>
            <w:vAlign w:val="center"/>
          </w:tcPr>
          <w:p w14:paraId="6D45CE4F" w14:textId="4D7A8E41" w:rsidR="00390363" w:rsidRDefault="00390363" w:rsidP="00390363">
            <w:pPr>
              <w:rPr>
                <w:b/>
                <w:bCs/>
              </w:rPr>
            </w:pPr>
            <w:r>
              <w:t>Linéaire (cohérente)</w:t>
            </w:r>
          </w:p>
        </w:tc>
      </w:tr>
    </w:tbl>
    <w:p w14:paraId="360FF8F5" w14:textId="77777777" w:rsidR="001B2A7E" w:rsidRDefault="001B2A7E" w:rsidP="001B2A7E">
      <w:pPr>
        <w:rPr>
          <w:lang w:val="en-FR"/>
        </w:rPr>
      </w:pPr>
    </w:p>
    <w:p w14:paraId="4606BE8C" w14:textId="77777777" w:rsidR="001B2A7E" w:rsidRPr="001B2A7E" w:rsidRDefault="001B2A7E" w:rsidP="001B2A7E">
      <w:pPr>
        <w:rPr>
          <w:lang w:val="en-FR"/>
        </w:rPr>
      </w:pPr>
    </w:p>
    <w:p w14:paraId="411493A2" w14:textId="77777777" w:rsidR="001B2A7E" w:rsidRDefault="001B2A7E" w:rsidP="001B2A7E">
      <w:pPr>
        <w:rPr>
          <w:lang w:val="en-FR"/>
        </w:rPr>
      </w:pPr>
      <w:r w:rsidRPr="001B2A7E">
        <w:rPr>
          <w:lang w:val="en-FR"/>
        </w:rPr>
        <w:t>Cette situation apparaît particulièrement chez les participants de niveau intermédiaire. Bien qu’ils aient utilisé les contenus générés, les aient modifiés et parfois intégrés dans leur production finale, la majorité d’entre eux ne prévoit pas d’utiliser régulièrement l’IA à l’avenir. Les données suggèrent que cette réticence ne résulte pas d’un rejet des propositions produites, mais d’une évaluation globale du coût d’utilisation de l’outil. Comme l’explique PE02, les bénéfices obtenus doivent être mis en balance avec le temps consacré à la vérification, à la correction et à l’adaptation pédagogique des contenus générés. Dans cette logique, l’IA est perçue comme une source d’idées intéressante, mais insuffisamment efficace pour transformer durablement les pratiques de planification.</w:t>
      </w:r>
    </w:p>
    <w:p w14:paraId="14ADDA49" w14:textId="0C8C7F0B" w:rsidR="00D86E2C" w:rsidRDefault="00D86E2C" w:rsidP="001B2A7E">
      <w:pPr>
        <w:rPr>
          <w:lang w:val="en-FR"/>
        </w:rPr>
      </w:pPr>
    </w:p>
    <w:p w14:paraId="666A1672" w14:textId="77777777" w:rsidR="00C20B85" w:rsidRDefault="00C20B85" w:rsidP="001B2A7E">
      <w:pPr>
        <w:rPr>
          <w:lang w:val="en-FR"/>
        </w:rPr>
      </w:pPr>
    </w:p>
    <w:p w14:paraId="0E0D705D" w14:textId="77777777" w:rsidR="00C20B85" w:rsidRDefault="00C20B85" w:rsidP="001B2A7E">
      <w:pPr>
        <w:rPr>
          <w:lang w:val="en-FR"/>
        </w:rPr>
      </w:pPr>
    </w:p>
    <w:p w14:paraId="0E614720" w14:textId="77777777" w:rsidR="00D86E2C" w:rsidRDefault="00D86E2C" w:rsidP="00D86E2C">
      <w:pPr>
        <w:rPr>
          <w:lang w:val="en-FR"/>
        </w:rPr>
      </w:pPr>
      <w:r>
        <w:rPr>
          <w:lang w:val="en-FR"/>
        </w:rPr>
        <w:lastRenderedPageBreak/>
        <w:t xml:space="preserve">Approache d’efficacité et décision d’adoption </w:t>
      </w:r>
    </w:p>
    <w:p w14:paraId="44F2453B" w14:textId="77777777" w:rsidR="00D86E2C" w:rsidRDefault="00D86E2C" w:rsidP="00D86E2C">
      <w:pPr>
        <w:rPr>
          <w:lang w:val="en-FR"/>
        </w:rPr>
      </w:pPr>
    </w:p>
    <w:tbl>
      <w:tblPr>
        <w:tblStyle w:val="TableGrid"/>
        <w:tblW w:w="0" w:type="auto"/>
        <w:tblLook w:val="04A0" w:firstRow="1" w:lastRow="0" w:firstColumn="1" w:lastColumn="0" w:noHBand="0" w:noVBand="1"/>
      </w:tblPr>
      <w:tblGrid>
        <w:gridCol w:w="2323"/>
        <w:gridCol w:w="2226"/>
        <w:gridCol w:w="2234"/>
        <w:gridCol w:w="2233"/>
      </w:tblGrid>
      <w:tr w:rsidR="00D86E2C" w14:paraId="35CAAA28" w14:textId="77777777" w:rsidTr="00054BF1">
        <w:tc>
          <w:tcPr>
            <w:tcW w:w="2254" w:type="dxa"/>
            <w:vAlign w:val="center"/>
          </w:tcPr>
          <w:p w14:paraId="1D56C187" w14:textId="77777777" w:rsidR="00D86E2C" w:rsidRDefault="00D86E2C" w:rsidP="00054BF1">
            <w:pPr>
              <w:rPr>
                <w:lang w:val="en-FR"/>
              </w:rPr>
            </w:pPr>
            <w:r>
              <w:rPr>
                <w:b/>
                <w:bCs/>
              </w:rPr>
              <w:t>Rapport Effort Observé</w:t>
            </w:r>
          </w:p>
        </w:tc>
        <w:tc>
          <w:tcPr>
            <w:tcW w:w="2254" w:type="dxa"/>
            <w:vAlign w:val="center"/>
          </w:tcPr>
          <w:p w14:paraId="244B0A66" w14:textId="77777777" w:rsidR="00D86E2C" w:rsidRDefault="00D86E2C" w:rsidP="00054BF1">
            <w:pPr>
              <w:rPr>
                <w:lang w:val="en-FR"/>
              </w:rPr>
            </w:pPr>
            <w:r>
              <w:rPr>
                <w:b/>
                <w:bCs/>
              </w:rPr>
              <w:t>Expertise</w:t>
            </w:r>
          </w:p>
        </w:tc>
        <w:tc>
          <w:tcPr>
            <w:tcW w:w="2254" w:type="dxa"/>
            <w:vAlign w:val="center"/>
          </w:tcPr>
          <w:p w14:paraId="6DDAA0ED" w14:textId="77777777" w:rsidR="00D86E2C" w:rsidRDefault="00D86E2C" w:rsidP="00054BF1">
            <w:pPr>
              <w:rPr>
                <w:lang w:val="en-FR"/>
              </w:rPr>
            </w:pPr>
            <w:r>
              <w:rPr>
                <w:b/>
                <w:bCs/>
              </w:rPr>
              <w:t>Adoption Intention</w:t>
            </w:r>
          </w:p>
        </w:tc>
        <w:tc>
          <w:tcPr>
            <w:tcW w:w="2254" w:type="dxa"/>
            <w:vAlign w:val="center"/>
          </w:tcPr>
          <w:p w14:paraId="775C94F0" w14:textId="77777777" w:rsidR="00D86E2C" w:rsidRDefault="00D86E2C" w:rsidP="00054BF1">
            <w:pPr>
              <w:rPr>
                <w:lang w:val="en-FR"/>
              </w:rPr>
            </w:pPr>
            <w:r>
              <w:rPr>
                <w:b/>
                <w:bCs/>
              </w:rPr>
              <w:t>Justification</w:t>
            </w:r>
          </w:p>
        </w:tc>
      </w:tr>
      <w:tr w:rsidR="00D86E2C" w14:paraId="48647B57" w14:textId="77777777" w:rsidTr="00054BF1">
        <w:tc>
          <w:tcPr>
            <w:tcW w:w="2254" w:type="dxa"/>
            <w:vAlign w:val="center"/>
          </w:tcPr>
          <w:p w14:paraId="3AEE9AD2" w14:textId="77777777" w:rsidR="00D86E2C" w:rsidRDefault="00D86E2C" w:rsidP="00054BF1">
            <w:pPr>
              <w:rPr>
                <w:lang w:val="en-FR"/>
              </w:rPr>
            </w:pPr>
            <w:r>
              <w:rPr>
                <w:rStyle w:val="Strong"/>
              </w:rPr>
              <w:t>Diminue le travail</w:t>
            </w:r>
          </w:p>
        </w:tc>
        <w:tc>
          <w:tcPr>
            <w:tcW w:w="2254" w:type="dxa"/>
            <w:vAlign w:val="center"/>
          </w:tcPr>
          <w:p w14:paraId="6EB63F68" w14:textId="77777777" w:rsidR="00D86E2C" w:rsidRDefault="00D86E2C" w:rsidP="00054BF1">
            <w:pPr>
              <w:rPr>
                <w:lang w:val="en-FR"/>
              </w:rPr>
            </w:pPr>
            <w:r>
              <w:t>Expert</w:t>
            </w:r>
          </w:p>
        </w:tc>
        <w:tc>
          <w:tcPr>
            <w:tcW w:w="2254" w:type="dxa"/>
            <w:vAlign w:val="center"/>
          </w:tcPr>
          <w:p w14:paraId="60AB5FCE" w14:textId="77777777" w:rsidR="00D86E2C" w:rsidRDefault="00D86E2C" w:rsidP="00054BF1">
            <w:pPr>
              <w:rPr>
                <w:lang w:val="en-FR"/>
              </w:rPr>
            </w:pPr>
            <w:r>
              <w:t>"Adoptera définitivement"</w:t>
            </w:r>
          </w:p>
        </w:tc>
        <w:tc>
          <w:tcPr>
            <w:tcW w:w="2254" w:type="dxa"/>
            <w:vAlign w:val="center"/>
          </w:tcPr>
          <w:p w14:paraId="298758C0" w14:textId="77777777" w:rsidR="00D86E2C" w:rsidRDefault="00D86E2C" w:rsidP="00054BF1">
            <w:pPr>
              <w:rPr>
                <w:lang w:val="en-FR"/>
              </w:rPr>
            </w:pPr>
            <w:r>
              <w:t>PE07 : output immédiatement utilisable</w:t>
            </w:r>
          </w:p>
        </w:tc>
      </w:tr>
      <w:tr w:rsidR="00D86E2C" w14:paraId="02D8A813" w14:textId="77777777" w:rsidTr="00054BF1">
        <w:tc>
          <w:tcPr>
            <w:tcW w:w="2254" w:type="dxa"/>
            <w:vAlign w:val="center"/>
          </w:tcPr>
          <w:p w14:paraId="51DC9E48" w14:textId="77777777" w:rsidR="00D86E2C" w:rsidRDefault="00D86E2C" w:rsidP="00054BF1">
            <w:pPr>
              <w:rPr>
                <w:lang w:val="en-FR"/>
              </w:rPr>
            </w:pPr>
            <w:r>
              <w:rPr>
                <w:rStyle w:val="Strong"/>
              </w:rPr>
              <w:t>Augmente/maintient le travail</w:t>
            </w:r>
          </w:p>
        </w:tc>
        <w:tc>
          <w:tcPr>
            <w:tcW w:w="2254" w:type="dxa"/>
            <w:vAlign w:val="center"/>
          </w:tcPr>
          <w:p w14:paraId="17B11CA8" w14:textId="77777777" w:rsidR="00D86E2C" w:rsidRDefault="00D86E2C" w:rsidP="00054BF1">
            <w:pPr>
              <w:rPr>
                <w:lang w:val="en-FR"/>
              </w:rPr>
            </w:pPr>
            <w:r>
              <w:t>Intermédiaire</w:t>
            </w:r>
          </w:p>
        </w:tc>
        <w:tc>
          <w:tcPr>
            <w:tcW w:w="2254" w:type="dxa"/>
            <w:vAlign w:val="center"/>
          </w:tcPr>
          <w:p w14:paraId="00A50D1C" w14:textId="77777777" w:rsidR="00D86E2C" w:rsidRDefault="00D86E2C" w:rsidP="00054BF1">
            <w:pPr>
              <w:rPr>
                <w:lang w:val="en-FR"/>
              </w:rPr>
            </w:pPr>
            <w:r>
              <w:t>"Ne réutilisera pas"</w:t>
            </w:r>
          </w:p>
        </w:tc>
        <w:tc>
          <w:tcPr>
            <w:tcW w:w="2254" w:type="dxa"/>
            <w:vAlign w:val="center"/>
          </w:tcPr>
          <w:p w14:paraId="56F4A7DD" w14:textId="77777777" w:rsidR="00D86E2C" w:rsidRDefault="00D86E2C" w:rsidP="00054BF1">
            <w:pPr>
              <w:rPr>
                <w:lang w:val="en-FR"/>
              </w:rPr>
            </w:pPr>
            <w:r>
              <w:t>PE02-PE05 : adaptation coûteuse</w:t>
            </w:r>
          </w:p>
        </w:tc>
      </w:tr>
      <w:tr w:rsidR="00D86E2C" w14:paraId="76656D57" w14:textId="77777777" w:rsidTr="00054BF1">
        <w:tc>
          <w:tcPr>
            <w:tcW w:w="2254" w:type="dxa"/>
            <w:vAlign w:val="center"/>
          </w:tcPr>
          <w:p w14:paraId="4CB4973A" w14:textId="77777777" w:rsidR="00D86E2C" w:rsidRDefault="00D86E2C" w:rsidP="00054BF1">
            <w:pPr>
              <w:rPr>
                <w:lang w:val="en-FR"/>
              </w:rPr>
            </w:pPr>
            <w:r>
              <w:rPr>
                <w:rStyle w:val="Strong"/>
              </w:rPr>
              <w:t>Crée de la confusion</w:t>
            </w:r>
          </w:p>
        </w:tc>
        <w:tc>
          <w:tcPr>
            <w:tcW w:w="2254" w:type="dxa"/>
            <w:vAlign w:val="center"/>
          </w:tcPr>
          <w:p w14:paraId="471A59FF" w14:textId="77777777" w:rsidR="00D86E2C" w:rsidRDefault="00D86E2C" w:rsidP="00054BF1">
            <w:pPr>
              <w:rPr>
                <w:lang w:val="en-FR"/>
              </w:rPr>
            </w:pPr>
            <w:r>
              <w:t>Novice (PE06)</w:t>
            </w:r>
          </w:p>
        </w:tc>
        <w:tc>
          <w:tcPr>
            <w:tcW w:w="2254" w:type="dxa"/>
            <w:vAlign w:val="center"/>
          </w:tcPr>
          <w:p w14:paraId="58FB78E2" w14:textId="77777777" w:rsidR="00D86E2C" w:rsidRDefault="00D86E2C" w:rsidP="00054BF1">
            <w:pPr>
              <w:rPr>
                <w:lang w:val="en-FR"/>
              </w:rPr>
            </w:pPr>
            <w:r>
              <w:t>"Ne réutilisera pas"</w:t>
            </w:r>
          </w:p>
        </w:tc>
        <w:tc>
          <w:tcPr>
            <w:tcW w:w="2254" w:type="dxa"/>
            <w:vAlign w:val="center"/>
          </w:tcPr>
          <w:p w14:paraId="4259497F" w14:textId="77777777" w:rsidR="00D86E2C" w:rsidRDefault="00D86E2C" w:rsidP="00054BF1">
            <w:pPr>
              <w:rPr>
                <w:lang w:val="en-FR"/>
              </w:rPr>
            </w:pPr>
            <w:r>
              <w:t>Perception négative domine</w:t>
            </w:r>
          </w:p>
        </w:tc>
      </w:tr>
      <w:tr w:rsidR="00D86E2C" w14:paraId="760869B2" w14:textId="77777777" w:rsidTr="00054BF1">
        <w:tc>
          <w:tcPr>
            <w:tcW w:w="2254" w:type="dxa"/>
            <w:vAlign w:val="center"/>
          </w:tcPr>
          <w:p w14:paraId="2C20AB80" w14:textId="77777777" w:rsidR="00D86E2C" w:rsidRDefault="00D86E2C" w:rsidP="00054BF1">
            <w:pPr>
              <w:rPr>
                <w:lang w:val="en-FR"/>
              </w:rPr>
            </w:pPr>
            <w:r>
              <w:rPr>
                <w:rStyle w:val="Strong"/>
              </w:rPr>
              <w:t>Ouvre la possibilité</w:t>
            </w:r>
          </w:p>
        </w:tc>
        <w:tc>
          <w:tcPr>
            <w:tcW w:w="2254" w:type="dxa"/>
            <w:vAlign w:val="center"/>
          </w:tcPr>
          <w:p w14:paraId="7C6021F1" w14:textId="77777777" w:rsidR="00D86E2C" w:rsidRDefault="00D86E2C" w:rsidP="00054BF1">
            <w:pPr>
              <w:rPr>
                <w:lang w:val="en-FR"/>
              </w:rPr>
            </w:pPr>
            <w:r>
              <w:t>Novice (PE01)</w:t>
            </w:r>
          </w:p>
        </w:tc>
        <w:tc>
          <w:tcPr>
            <w:tcW w:w="2254" w:type="dxa"/>
            <w:vAlign w:val="center"/>
          </w:tcPr>
          <w:p w14:paraId="0F030F98" w14:textId="77777777" w:rsidR="00D86E2C" w:rsidRDefault="00D86E2C" w:rsidP="00054BF1">
            <w:pPr>
              <w:rPr>
                <w:lang w:val="en-FR"/>
              </w:rPr>
            </w:pPr>
            <w:r>
              <w:t>"Explorera à l'avenir"</w:t>
            </w:r>
          </w:p>
        </w:tc>
        <w:tc>
          <w:tcPr>
            <w:tcW w:w="2254" w:type="dxa"/>
            <w:vAlign w:val="center"/>
          </w:tcPr>
          <w:p w14:paraId="0379E30F" w14:textId="77777777" w:rsidR="00D86E2C" w:rsidRDefault="00D86E2C" w:rsidP="00054BF1">
            <w:pPr>
              <w:rPr>
                <w:lang w:val="en-FR"/>
              </w:rPr>
            </w:pPr>
            <w:r>
              <w:t>Volonté d'apprendre domine</w:t>
            </w:r>
          </w:p>
        </w:tc>
      </w:tr>
    </w:tbl>
    <w:p w14:paraId="4D709780" w14:textId="77777777" w:rsidR="001B2A7E" w:rsidRPr="001B2A7E" w:rsidRDefault="001B2A7E" w:rsidP="001B2A7E">
      <w:pPr>
        <w:rPr>
          <w:lang w:val="en-FR"/>
        </w:rPr>
      </w:pPr>
    </w:p>
    <w:p w14:paraId="7370E7AF" w14:textId="77777777" w:rsidR="001B2A7E" w:rsidRDefault="001B2A7E" w:rsidP="001B2A7E">
      <w:pPr>
        <w:rPr>
          <w:lang w:val="en-FR"/>
        </w:rPr>
      </w:pPr>
      <w:r w:rsidRPr="001B2A7E">
        <w:rPr>
          <w:lang w:val="en-FR"/>
        </w:rPr>
        <w:t>À l’inverse, le participant expert présente une trajectoire plus cohérente entre utilisation et intention future. Les propositions générées ont été largement acceptées et ont nécessité peu de modifications. Cette expérience positive se traduit directement par une volonté affirmée de poursuivre l’utilisation de l’outil. Les données suggèrent ainsi que lorsque l’IA permet une réduction tangible de la charge de travail, son adoption devient beaucoup plus probable.</w:t>
      </w:r>
    </w:p>
    <w:p w14:paraId="4D750AC7" w14:textId="77777777" w:rsidR="001B2A7E" w:rsidRPr="001B2A7E" w:rsidRDefault="001B2A7E" w:rsidP="001B2A7E">
      <w:pPr>
        <w:rPr>
          <w:lang w:val="en-FR"/>
        </w:rPr>
      </w:pPr>
    </w:p>
    <w:p w14:paraId="1E2B44D8" w14:textId="77777777" w:rsidR="001B2A7E" w:rsidRPr="001B2A7E" w:rsidRDefault="001B2A7E" w:rsidP="001B2A7E">
      <w:pPr>
        <w:rPr>
          <w:lang w:val="en-FR"/>
        </w:rPr>
      </w:pPr>
      <w:r w:rsidRPr="001B2A7E">
        <w:rPr>
          <w:lang w:val="en-FR"/>
        </w:rPr>
        <w:t>Les participants novices présentent quant à eux des réactions plus contrastées. Pour certains, l’expérience a suscité une curiosité nouvelle et une volonté d’explorer davantage les possibilités offertes par l’IA. Pour d’autres, les difficultés rencontrées et le manque de familiarité avec l’outil ont renforcé leur réticence initiale. L’expérience agit alors comme un révélateur qui confirme soit le potentiel perçu de la technologie, soit les réserves déjà présentes.</w:t>
      </w:r>
    </w:p>
    <w:p w14:paraId="7CFCD00E" w14:textId="77777777" w:rsidR="001B2A7E" w:rsidRPr="001B2A7E" w:rsidRDefault="001B2A7E" w:rsidP="001B2A7E">
      <w:pPr>
        <w:rPr>
          <w:lang w:val="en-FR"/>
        </w:rPr>
      </w:pPr>
    </w:p>
    <w:p w14:paraId="2750678C" w14:textId="09C6B521" w:rsidR="002A49BC" w:rsidRDefault="001B2A7E" w:rsidP="001B2A7E">
      <w:pPr>
        <w:rPr>
          <w:lang w:val="en-FR"/>
        </w:rPr>
      </w:pPr>
      <w:r w:rsidRPr="001B2A7E">
        <w:rPr>
          <w:lang w:val="en-FR"/>
        </w:rPr>
        <w:t>Ces résultats indiquent que l’adoption de l’IA ne dépend pas uniquement de la qualité des contenus générés ou du degré d’utilisation observé pendant l’expérimentation. Elle semble davantage liée à l’évaluation subjective du rapport entre les bénéfices obtenus et l’effort nécessaire pour intégrer ces contenus dans la pratique pédagogique. Autrement dit, l’acceptation ponctuelle de l’outil ne constitue pas à elle seule une condition suffisante pour son adoption durable. Les enseignants paraissent adopter l’IA lorsqu’ils estiment qu’elle réduit effectivement leur charge de travail tout en préservant leurs exigences pédagogiques.</w:t>
      </w:r>
    </w:p>
    <w:p w14:paraId="178D647F" w14:textId="77777777" w:rsidR="00D86E2C" w:rsidRDefault="00D86E2C" w:rsidP="001B2A7E">
      <w:pPr>
        <w:rPr>
          <w:lang w:val="en-FR"/>
        </w:rPr>
      </w:pPr>
    </w:p>
    <w:p w14:paraId="5B1124AE" w14:textId="77777777" w:rsidR="00D86E2C" w:rsidRPr="00D86E2C" w:rsidRDefault="00D86E2C" w:rsidP="00D86E2C">
      <w:pPr>
        <w:pStyle w:val="Heading2"/>
        <w:rPr>
          <w:lang w:val="en-FR"/>
        </w:rPr>
      </w:pPr>
      <w:r w:rsidRPr="00D86E2C">
        <w:rPr>
          <w:lang w:val="en-FR"/>
        </w:rPr>
        <w:t>Les facteurs déterminants de l’adoption effective de l’intelligence artificielle dans les pratiques d’apprentissage</w:t>
      </w:r>
    </w:p>
    <w:p w14:paraId="3BB9003A" w14:textId="77777777" w:rsidR="00D86E2C" w:rsidRPr="00D86E2C" w:rsidRDefault="00D86E2C" w:rsidP="00D86E2C">
      <w:pPr>
        <w:rPr>
          <w:lang w:val="en-FR"/>
        </w:rPr>
      </w:pPr>
    </w:p>
    <w:p w14:paraId="434A82D1" w14:textId="77777777" w:rsidR="00D86E2C" w:rsidRPr="00D86E2C" w:rsidRDefault="00D86E2C" w:rsidP="00D86E2C">
      <w:pPr>
        <w:rPr>
          <w:lang w:val="en-FR"/>
        </w:rPr>
      </w:pPr>
      <w:r w:rsidRPr="00D86E2C">
        <w:rPr>
          <w:lang w:val="en-FR"/>
        </w:rPr>
        <w:t>L’analyse croisée des données issues du questionnaire, de la phase comparative et des retours des participants met en évidence trois dynamiques principales permettant d’expliquer le décalage entre la reconnaissance du potentiel de l’intelligence artificielle et son adoption réelle. Bien que les participants identifient certains apports de l’outil, notamment en matière de génération d’idées, d’aide à la production ou de gain ponctuel de temps, une majorité (57,1 %) déclare ne pas envisager une réutilisation future. Cette situation montre que la perception d’utilité ne constitue pas, à elle seule, un facteur suffisant d’adoption : l’usage dépend davantage du rapport entre les bénéfices obtenus et les efforts nécessaires pour intégrer l’outil dans une pratique concrète.</w:t>
      </w:r>
    </w:p>
    <w:p w14:paraId="1C896C49" w14:textId="77777777" w:rsidR="00D86E2C" w:rsidRPr="00D86E2C" w:rsidRDefault="00D86E2C" w:rsidP="00D86E2C">
      <w:pPr>
        <w:rPr>
          <w:lang w:val="en-FR"/>
        </w:rPr>
      </w:pPr>
    </w:p>
    <w:p w14:paraId="5F0BF69F" w14:textId="77777777" w:rsidR="00D86E2C" w:rsidRPr="00D86E2C" w:rsidRDefault="00D86E2C" w:rsidP="00D86E2C">
      <w:pPr>
        <w:rPr>
          <w:lang w:val="en-FR"/>
        </w:rPr>
      </w:pPr>
      <w:r w:rsidRPr="00D86E2C">
        <w:rPr>
          <w:lang w:val="en-FR"/>
        </w:rPr>
        <w:t>Premièrement, l’évolution du niveau d’expertise apparaît comme un facteur influençant la manière dont les utilisateurs interagissent avec l’IA. Les utilisateurs novices ont tendance à adopter une évaluation plus globale et moins nuancée de l’outil, en le considérant soit comme une solution efficace, soit comme un dispositif peu pertinent lorsque le résultat obtenu ne correspond pas immédiatement à leurs attentes. À l’inverse, les utilisateurs intermédiaires développent une posture plus critique : ils identifient les limites de l’IA, évaluent la qualité des réponses produites et sélectionnent les éléments réellement exploitables. Les utilisateurs plus expérimentés semblent atteindre une forme d’optimisation de l’interaction, en formulant des consignes plus précises et en ajustant leur demande afin d’obtenir des résultats davantage adaptés. Cependant, cette progression ne supprime pas les contraintes liées aux contextes disciplinaires ; elle transforme principalement la manière dont l’utilisateur négocie avec l’outil.</w:t>
      </w:r>
    </w:p>
    <w:p w14:paraId="69012440" w14:textId="77777777" w:rsidR="00D86E2C" w:rsidRPr="00D86E2C" w:rsidRDefault="00D86E2C" w:rsidP="00D86E2C">
      <w:pPr>
        <w:rPr>
          <w:lang w:val="en-FR"/>
        </w:rPr>
      </w:pPr>
    </w:p>
    <w:p w14:paraId="6BD89A11" w14:textId="77777777" w:rsidR="00D86E2C" w:rsidRPr="00D86E2C" w:rsidRDefault="00D86E2C" w:rsidP="00D86E2C">
      <w:pPr>
        <w:rPr>
          <w:lang w:val="en-FR"/>
        </w:rPr>
      </w:pPr>
      <w:r w:rsidRPr="00D86E2C">
        <w:rPr>
          <w:lang w:val="en-FR"/>
        </w:rPr>
        <w:t xml:space="preserve">Deuxièmement, les résultats montrent que l’intégration de l’IA reste fortement dépendante des spécificités disciplinaires. Les participants en anglais et en français n’ont pas rencontré les mêmes difficultés : le premier groupe a davantage souligné le caractère générique ou peu contextualisé des réponses produites, tandis que le second a davantage relevé des problèmes liés à la précision linguistique et à la conformité des productions. Ces limites semblent liées aux caractéristiques propres des modèles d’IA, notamment leur entraînement majoritairement </w:t>
      </w:r>
      <w:r w:rsidRPr="00D86E2C">
        <w:rPr>
          <w:lang w:val="en-FR"/>
        </w:rPr>
        <w:lastRenderedPageBreak/>
        <w:t>fondé sur des ressources en langue anglaise. Ainsi, une compétence générale dans l’utilisation de l’IA ne permet pas à elle seule de dépasser les contraintes propres à chaque discipline ; une adaptation aux exigences du domaine reste nécessaire.</w:t>
      </w:r>
    </w:p>
    <w:p w14:paraId="6F9B70D0" w14:textId="77777777" w:rsidR="00D86E2C" w:rsidRPr="00D86E2C" w:rsidRDefault="00D86E2C" w:rsidP="00D86E2C">
      <w:pPr>
        <w:rPr>
          <w:lang w:val="en-FR"/>
        </w:rPr>
      </w:pPr>
    </w:p>
    <w:p w14:paraId="271F98E6" w14:textId="3943D852" w:rsidR="00D86E2C" w:rsidRDefault="00D86E2C" w:rsidP="00D86E2C">
      <w:pPr>
        <w:rPr>
          <w:lang w:val="en-FR"/>
        </w:rPr>
      </w:pPr>
      <w:r w:rsidRPr="00D86E2C">
        <w:rPr>
          <w:lang w:val="en-FR"/>
        </w:rPr>
        <w:t>Enfin, l’adoption future semble dépendre moins de la reconnaissance de l’utilité de l’IA que de l’atteinte d’un seuil d’efficacité pratique. Les participants intermédiaires reconnaissent que l’outil peut produire des éléments pertinents, mais considèrent que le temps consacré à la correction, à la vérification et à la reformulation réduit son intérêt dans une situation réelle de travail. L’évaluation ne repose donc pas uniquement sur la question « l’IA peut-elle être utile ? », mais plutôt sur une comparaison entre le temps économisé et le coût cognitif nécessaire pour obtenir un résultat acceptable. Cette distinction permet d’expliquer pourquoi l’IA peut être perçue positivement tout en restant faiblement adoptée dans les pratiques effectives.</w:t>
      </w:r>
    </w:p>
    <w:p w14:paraId="73EDEFFB" w14:textId="77777777" w:rsidR="00E01AEB" w:rsidRDefault="00E01AEB" w:rsidP="001B2A7E">
      <w:pPr>
        <w:rPr>
          <w:lang w:val="en-FR"/>
        </w:rPr>
      </w:pPr>
    </w:p>
    <w:p w14:paraId="5FFD853C" w14:textId="64411EE7" w:rsidR="00EE68D1" w:rsidRDefault="00EE68D1" w:rsidP="00EE68D1">
      <w:pPr>
        <w:pStyle w:val="Heading1"/>
      </w:pPr>
      <w:bookmarkStart w:id="60" w:name="_Toc232865383"/>
      <w:r>
        <w:lastRenderedPageBreak/>
        <w:t>Discussions</w:t>
      </w:r>
      <w:bookmarkEnd w:id="60"/>
      <w:r w:rsidR="007E7CAD" w:rsidRPr="00784AFC">
        <w:t xml:space="preserve"> </w:t>
      </w:r>
      <w:r>
        <w:t xml:space="preserve"> </w:t>
      </w:r>
    </w:p>
    <w:p w14:paraId="70FC71D3" w14:textId="77777777" w:rsidR="00EE68D1" w:rsidRDefault="00EE68D1" w:rsidP="00EE68D1"/>
    <w:p w14:paraId="6A4A7DEC" w14:textId="77777777" w:rsidR="0014600B" w:rsidRPr="0014600B" w:rsidRDefault="0014600B" w:rsidP="0014600B">
      <w:r w:rsidRPr="0014600B">
        <w:t xml:space="preserve">En relisant les résultats de cette étude, il apparaît clairement que l'adoption de l'IA générative par les enseignants de langues vivantes n'est pas une question simple de reconnaissance d'utilité. </w:t>
      </w:r>
    </w:p>
    <w:p w14:paraId="46CDB9D3" w14:textId="77777777" w:rsidR="0014600B" w:rsidRPr="0014600B" w:rsidRDefault="0014600B" w:rsidP="0014600B">
      <w:r w:rsidRPr="0014600B">
        <w:rPr>
          <w:highlight w:val="yellow"/>
        </w:rPr>
        <w:t>En travaillant sur les résultats de cette étude, nous avons une idée claire que l'adoption de l’IA générative</w:t>
      </w:r>
      <w:r w:rsidRPr="0014600B">
        <w:t xml:space="preserve"> </w:t>
      </w:r>
    </w:p>
    <w:p w14:paraId="5D5EAD7D" w14:textId="77777777" w:rsidR="0014600B" w:rsidRPr="0014600B" w:rsidRDefault="0014600B" w:rsidP="0014600B">
      <w:r w:rsidRPr="0014600B">
        <w:t>Les données révèlent plutôt un processus complexe de négociation entre utilité perçue et coût réel d'implémentation, processus qui varie considérablement selon l'expertise antérieure et le contexte disciplinaire.</w:t>
      </w:r>
    </w:p>
    <w:p w14:paraId="14328C73" w14:textId="77777777" w:rsidR="0014600B" w:rsidRPr="0014600B" w:rsidRDefault="0014600B" w:rsidP="0014600B">
      <w:r w:rsidRPr="0014600B">
        <w:t xml:space="preserve">Le modèle TAM de Davis prédisait que si les enseignants trouvent un outil utile, ils l'adoptent. Or, quatre enseignants ont reconnu que l'IA générait "certains bons éléments"—conformément à la prédiction du TAM—tout en rejetant fermement l'adoption future. Cela suggère une limite théorique importante : l'utilité perçue seule ne suffit pas. Les enseignants posent une question supplémentaire qui ne figure pas dans le TAM : "Est-ce que le temps que j'économise à générer des idées compense-t-il le temps que je devrai passer à adapter, corriger et vérifier le </w:t>
      </w:r>
      <w:proofErr w:type="gramStart"/>
      <w:r w:rsidRPr="0014600B">
        <w:t>contenu?</w:t>
      </w:r>
      <w:proofErr w:type="gramEnd"/>
      <w:r w:rsidRPr="0014600B">
        <w:t xml:space="preserve">" PE02 (intermédiaire) l'a explicité avec clarté : "Si je dois corriger les erreurs, adapter le contenu, et vérifier la pédagogie, je fais finalement le même travail qu'avant." Pour cette enseignante, l'équation était négative. L'IA était utile sur le papier, mais inefficace en pratique. C'est un calcul que les modèles existants ne capturent pas bien—la distinction entre utilité perçue (générer des idées) et efficacité réelle (gain net après </w:t>
      </w:r>
      <w:proofErr w:type="gramStart"/>
      <w:r w:rsidRPr="0014600B">
        <w:t>adaptation)—</w:t>
      </w:r>
      <w:proofErr w:type="gramEnd"/>
      <w:r w:rsidRPr="0014600B">
        <w:t>mais qui semble déterminant pour l'adoption durable.</w:t>
      </w:r>
    </w:p>
    <w:p w14:paraId="7242CACD" w14:textId="77777777" w:rsidR="0014600B" w:rsidRPr="0014600B" w:rsidRDefault="0014600B" w:rsidP="0014600B">
      <w:r w:rsidRPr="0014600B">
        <w:t>En même temps, les données confirment avec clarté la théorie d'</w:t>
      </w:r>
      <w:proofErr w:type="spellStart"/>
      <w:r w:rsidRPr="0014600B">
        <w:t>Ertmer</w:t>
      </w:r>
      <w:proofErr w:type="spellEnd"/>
      <w:r w:rsidRPr="0014600B">
        <w:t xml:space="preserve"> sur les barrières de second </w:t>
      </w:r>
      <w:proofErr w:type="spellStart"/>
      <w:r w:rsidRPr="0014600B">
        <w:t>order</w:t>
      </w:r>
      <w:proofErr w:type="spellEnd"/>
      <w:r w:rsidRPr="0014600B">
        <w:t xml:space="preserve">, tout en révélant une complexité que la théorie n'anticipait pas pleinement. Les obstacles rencontrés n'étaient pas techniques—tous les enseignants pouvaient utiliser </w:t>
      </w:r>
      <w:proofErr w:type="spellStart"/>
      <w:r w:rsidRPr="0014600B">
        <w:t>ChatGPT</w:t>
      </w:r>
      <w:proofErr w:type="spellEnd"/>
      <w:r w:rsidRPr="0014600B">
        <w:t xml:space="preserve"> sans problème. Ils étaient pédagogiques et disciplinaires, exactement comme </w:t>
      </w:r>
      <w:proofErr w:type="spellStart"/>
      <w:r w:rsidRPr="0014600B">
        <w:t>Ertmer</w:t>
      </w:r>
      <w:proofErr w:type="spellEnd"/>
      <w:r w:rsidRPr="0014600B">
        <w:t xml:space="preserve"> l'aurait prédit. Cependant, ce qui était frappant, c'est que ces barrières de second </w:t>
      </w:r>
      <w:proofErr w:type="spellStart"/>
      <w:r w:rsidRPr="0014600B">
        <w:t>order</w:t>
      </w:r>
      <w:proofErr w:type="spellEnd"/>
      <w:r w:rsidRPr="0014600B">
        <w:t xml:space="preserve"> semblent structurellement inscrites dans les modèles IA eux-mêmes. Les enseignants de français rencontraient des erreurs grammaticales persistantes non parce qu'ils ne savaient pas filtrer les suggestions, mais parce que les modèles, entraînés majoritairement sur l'anglais, ne maîtrisent pas les subtilités du français. De la même façon, les enseignants d'anglais se heurtaient à un manque systématique de différenciation dans les exercices—non pas une erreur isolée, mais une limitation du modèle à générer du contenu non-générique. Un enseignant de français expert </w:t>
      </w:r>
      <w:r w:rsidRPr="0014600B">
        <w:lastRenderedPageBreak/>
        <w:t>en didactique ne peut pas corriger une barrière qui vient de la structure des données d'entraînement. Cela soulève une question plus large : la formation peut-elle surmonter une limitation qui réside dans l'outil lui-</w:t>
      </w:r>
      <w:proofErr w:type="gramStart"/>
      <w:r w:rsidRPr="0014600B">
        <w:t>même?</w:t>
      </w:r>
      <w:proofErr w:type="gramEnd"/>
      <w:r w:rsidRPr="0014600B">
        <w:t xml:space="preserve"> Probablement pas. Cela suggère que les approches de formation générale à l'IA, bien intentionnées, peuvent être insuffisantes si les outils eux-mêmes ne répondent pas aux besoins disciplinaires spécifiques.</w:t>
      </w:r>
    </w:p>
    <w:p w14:paraId="076B0F11" w14:textId="77777777" w:rsidR="0014600B" w:rsidRPr="0014600B" w:rsidRDefault="0014600B" w:rsidP="0014600B">
      <w:r w:rsidRPr="0014600B">
        <w:t xml:space="preserve">Les données révèlent aussi comment la théorie de Borg sur la cognition enseignante s'opérationnalise différemment selon le niveau d'expertise. Borg prédit que les enseignants filtrent les innovations à travers leurs croyances pédagogiques, et cela s'est </w:t>
      </w:r>
      <w:proofErr w:type="gramStart"/>
      <w:r w:rsidRPr="0014600B">
        <w:t>avéré vrai</w:t>
      </w:r>
      <w:proofErr w:type="gramEnd"/>
      <w:r w:rsidRPr="0014600B">
        <w:t xml:space="preserve">. Ce qui émerge des données, c'est que ce filtrage n'est pas une capacité statique mais une compétence qui se développe avec l'expertise. Les novices essaient de filtrer, mais de manière hésitante et incertaine—ils ne sont pas sûrs de ce qu'ils cherchent, donc il est difficile de juger si ce qu'on reçoit le satisfait. Les intermédiaires filtrent avec une assurance croissante : ils évaluent chaque suggestion selon des critères clairs (adaptation aux apprenants, alignement pédagogique) et extraient sélectivement les éléments utiles. L'expert ne filtre pratiquement pas au stade de </w:t>
      </w:r>
      <w:proofErr w:type="gramStart"/>
      <w:r w:rsidRPr="0014600B">
        <w:t>l'évaluation;</w:t>
      </w:r>
      <w:proofErr w:type="gramEnd"/>
      <w:r w:rsidRPr="0014600B">
        <w:t xml:space="preserve"> il formule sa demande avec tellement de précision que ce qui revient correspond déjà à ses besoins. C'est comme une évolution du filtrage : du filtrage réactif (évaluer après réception) au filtrage proactif (spécifier précisément pour recevoir directement ce qu'on veut). Cette progression n'invalide pas Borg, mais elle affine sa théorie en montrant que la qualité du filtrage dépend de l'expertise accumulée.</w:t>
      </w:r>
    </w:p>
    <w:p w14:paraId="312DA491" w14:textId="77777777" w:rsidR="0014600B" w:rsidRPr="0014600B" w:rsidRDefault="0014600B" w:rsidP="0014600B">
      <w:r w:rsidRPr="0014600B">
        <w:t>Ce qui frappe en réfléchissant à l'ensemble, c'est qu'il existe une progression de l'engagement que les théories existantes ne décrivent pas vraiment. Les novices affichent une polarisation binaire : acceptation ou rejet, souvent basée sur une première impression. PE01 a reconnu que sa confusion venait du fait qu'il ne savait pas que l'IA pouvait faire plus que générer des images ; une fois cette compréhension acquise, il est devenu ouvert. PE06, à l'inverse, a jugé l'outil inutile et a rejeté complètement. Les intermédiaires, en revanche, adoptent une posture de négociation sélective—ils dialoguent mentalement avec l'IA, prenant ce qui convient à leur contexte, rejetant ce qui ne convient pas. PE02 a explicitement décrit ce processus : "J'ai pris les meilleures idées de chacun et les ai intégrées à ce que j'avais déjà." L'expert, PE07, opère en optimisation : il connaît les paramètres du système et les ajuste pour obtenir exactement ce qu'il veut, sans friction ni adaptation. Ces ne sont pas trois points sur une échelle linéaire d'adoption, mais trois qualités d'interaction radicalement différentes. Cela suggère que l'expertise technologique ne prédit pas seulement si quelqu'un adoptera l'IA, mais comment il interagira avec elle—quel type de relation cognitif il développera.</w:t>
      </w:r>
    </w:p>
    <w:p w14:paraId="3F0F1AA7" w14:textId="77777777" w:rsidR="0014600B" w:rsidRPr="0014600B" w:rsidRDefault="0014600B" w:rsidP="0014600B">
      <w:r w:rsidRPr="0014600B">
        <w:lastRenderedPageBreak/>
        <w:t xml:space="preserve">Une observation plus fine émerge en examinant la relation entre acceptation et intention d'adoption. Intuitivement, on s'attendrait à ce que les enseignants qui ont accepté et intégré des éléments IA adoptent l'outil à l'avenir. Or, c'est précisément le groupe des intermédiaires—ceux qui ont modifié et intégré partiellement—qui a montré la plus faible intention d'adoption future (0 sur 4 adopteraient). Ce paradoxe suggère que l'acceptation partielle ne mène à l'adoption que si le coût réel d'intégration est faible. Pour les intermédiaires, ce coût était élevé (adaptation, vérification, correction). Pour l'expert, il était minimal (presque aucune modification). Pour les novices, c'était une question de clarté (PE01 : ouvert si mieux </w:t>
      </w:r>
      <w:proofErr w:type="gramStart"/>
      <w:r w:rsidRPr="0014600B">
        <w:t>compris;</w:t>
      </w:r>
      <w:proofErr w:type="gramEnd"/>
      <w:r w:rsidRPr="0014600B">
        <w:t xml:space="preserve"> PE06 : fermé si confusion domine). Cela révèle que l'adoption ne dépend pas d'une simple accumulation de petites acceptations, mais d'un seuil d'efficacité pratique. Seul quand l'IA réduit réellement le travail net l'adoption devient probable.</w:t>
      </w:r>
    </w:p>
    <w:p w14:paraId="417E598D" w14:textId="77777777" w:rsidR="0014600B" w:rsidRPr="0014600B" w:rsidRDefault="0014600B" w:rsidP="0014600B">
      <w:r w:rsidRPr="0014600B">
        <w:t xml:space="preserve">La question des préoccupations éthiques et environnementales a aussi révélé une nuance importante. Cinq sur sept enseignants ont exprimé une inquiétude sur l'utilisation responsable de </w:t>
      </w:r>
      <w:proofErr w:type="gramStart"/>
      <w:r w:rsidRPr="0014600B">
        <w:t>l'IA;</w:t>
      </w:r>
      <w:proofErr w:type="gramEnd"/>
      <w:r w:rsidRPr="0014600B">
        <w:t xml:space="preserve"> deux ont mentionné explicitement l'impact environnemental et la protection des données. Plutôt que de voir ces préoccupations comme des obstacles irrationnels, elles reflètent une responsabilité professionnelle légitime. PE04 ne disait pas "je refuse l'IA" mais "je dois considérer l'impact environnemental." Ce qui est intéressant, c'est que PE07 (expert, qui adopte l'IA) n'a pas ignoré ces préoccupations. Il a rapporté avoir reçu une formation sur comment utiliser l'IA responsablement—en ne partageant pas de données personnelles, par exemple. Cela suggère que les préoccupations éthiques ne sont pas une barrière inévitable mais une compétence à développer : non pas "comment arrêter d'utiliser l'IA" mais "comment l'utiliser éthiquement."</w:t>
      </w:r>
    </w:p>
    <w:p w14:paraId="273E4ABE" w14:textId="77777777" w:rsidR="0014600B" w:rsidRPr="0014600B" w:rsidRDefault="0014600B" w:rsidP="0014600B"/>
    <w:p w14:paraId="1BC630AB" w14:textId="77777777" w:rsidR="0014600B" w:rsidRPr="0014600B" w:rsidRDefault="0014600B" w:rsidP="0014600B">
      <w:r w:rsidRPr="0014600B">
        <w:t>6.2 Les Limites : Ce Que Cette Étude Ne Peut Pas Affirmer</w:t>
      </w:r>
    </w:p>
    <w:p w14:paraId="1D45DB34" w14:textId="77777777" w:rsidR="0014600B" w:rsidRPr="0014600B" w:rsidRDefault="0014600B" w:rsidP="0014600B">
      <w:r w:rsidRPr="0014600B">
        <w:t>Malgré ces découvertes, il est important de reconnaître explicitement les frontières de ce qu'on peut conclure de cette étude.</w:t>
      </w:r>
    </w:p>
    <w:p w14:paraId="1BF70D85" w14:textId="77777777" w:rsidR="0014600B" w:rsidRPr="0014600B" w:rsidRDefault="0014600B" w:rsidP="0014600B">
      <w:r w:rsidRPr="0014600B">
        <w:t xml:space="preserve">La plus significative est que on a mesuré l'intention d'adoption, pas l'adoption réelle. Les enseignants ont répondu sincèrement à la question "réutiliseriez-vous cet </w:t>
      </w:r>
      <w:proofErr w:type="gramStart"/>
      <w:r w:rsidRPr="0014600B">
        <w:t>outil?</w:t>
      </w:r>
      <w:proofErr w:type="gramEnd"/>
      <w:r w:rsidRPr="0014600B">
        <w:t xml:space="preserve">" une heure après avoir utilisé l'IA. Mais une intention déclarée immédiatement post-intervention n'est pas le même phénomène que le comportement réel quelques mois plus tard. Un enseignant qui a dit "je vais explorer l'IA à l'avenir" peut, en pratique, ne jamais le faire une fois </w:t>
      </w:r>
      <w:proofErr w:type="gramStart"/>
      <w:r w:rsidRPr="0014600B">
        <w:t>retourné</w:t>
      </w:r>
      <w:proofErr w:type="gramEnd"/>
      <w:r w:rsidRPr="0014600B">
        <w:t xml:space="preserve"> à la routine quotidienne de sa classe. Inversement, quelqu'un qui a hésité pendant la session peut développer une pratique d'IA plus tard, après avoir eu le temps de réfléchir ou reçu une formation supplémentaire. Cela signifie que les conclusions sur l'adoption doivent être </w:t>
      </w:r>
      <w:r w:rsidRPr="0014600B">
        <w:lastRenderedPageBreak/>
        <w:t xml:space="preserve">entendues avec prudence : on parle d'intention déclarée, pas d'adoption confirmée par le comportement dans le temps. Une étude longitudinale, suivant les enseignants pendant trois à six mois, aurait pu valider ou infirmer ces intentions et examiner si le calcul </w:t>
      </w:r>
      <w:proofErr w:type="spellStart"/>
      <w:r w:rsidRPr="0014600B">
        <w:t>cost-benefit</w:t>
      </w:r>
      <w:proofErr w:type="spellEnd"/>
      <w:r w:rsidRPr="0014600B">
        <w:t xml:space="preserve"> qu'ils ont décrit s'est maintenu ou a changé avec l'expérience réelle.</w:t>
      </w:r>
    </w:p>
    <w:p w14:paraId="6FCE608F" w14:textId="77777777" w:rsidR="0014600B" w:rsidRPr="0014600B" w:rsidRDefault="0014600B" w:rsidP="0014600B">
      <w:r w:rsidRPr="0014600B">
        <w:t xml:space="preserve">Il y a aussi une limite de scope et de contexte. Cette étude a impliqué sept enseignants d'une seule école dans une seule académie (Lyon), travaillant sur une seule plateforme (outils IA ouverts à ce moment-là) et planifiant des leçons un jour spécifique. Les patterns observés sont cohérents et clairs, mais ils pourraient être liés aux caractéristiques spécifiques de ce contexte. Serait-on arrivé aux mêmes conclusions avec des enseignants dans d'autres </w:t>
      </w:r>
      <w:proofErr w:type="gramStart"/>
      <w:r w:rsidRPr="0014600B">
        <w:t>académies?</w:t>
      </w:r>
      <w:proofErr w:type="gramEnd"/>
      <w:r w:rsidRPr="0014600B">
        <w:t xml:space="preserve"> Avec des lycéens au lieu de </w:t>
      </w:r>
      <w:proofErr w:type="gramStart"/>
      <w:r w:rsidRPr="0014600B">
        <w:t>collégiens?</w:t>
      </w:r>
      <w:proofErr w:type="gramEnd"/>
      <w:r w:rsidRPr="0014600B">
        <w:t xml:space="preserve"> Avec une plus grande variété de thèmes </w:t>
      </w:r>
      <w:proofErr w:type="gramStart"/>
      <w:r w:rsidRPr="0014600B">
        <w:t>grammaticaux?</w:t>
      </w:r>
      <w:proofErr w:type="gramEnd"/>
      <w:r w:rsidRPr="0014600B">
        <w:t xml:space="preserve"> On ne sait pas. Idéalement, une étude ultérieure comprendrait plusieurs écoles, plusieurs niveaux (collège ET lycée ET université), et plusieurs thèmes par discipline.</w:t>
      </w:r>
    </w:p>
    <w:p w14:paraId="5B5B4575" w14:textId="77777777" w:rsidR="0014600B" w:rsidRPr="0014600B" w:rsidRDefault="0014600B" w:rsidP="0014600B">
      <w:r w:rsidRPr="0014600B">
        <w:t xml:space="preserve">Liée à cela, il y a une limite sur les thèmes eux-mêmes. Chaque groupe d'enseignants a travaillé sur un seul thème grammatical : BE+ING pour l'anglais, Fonction du présent pour le français, Gérondif espagnol. Les barrières observées—manque de différenciation pour l'anglais, erreurs grammaticales pour le français—pourraient être spécifiques à ces thèmes ou à ce moment du curriculum. D'autres thèmes grammaticaux (modes verbaux, prépositions, articles) produiraient-ils les mêmes </w:t>
      </w:r>
      <w:proofErr w:type="gramStart"/>
      <w:r w:rsidRPr="0014600B">
        <w:t>obstacles?</w:t>
      </w:r>
      <w:proofErr w:type="gramEnd"/>
      <w:r w:rsidRPr="0014600B">
        <w:t xml:space="preserve"> L'IA gère-t-elle mieux certains contenus que </w:t>
      </w:r>
      <w:proofErr w:type="gramStart"/>
      <w:r w:rsidRPr="0014600B">
        <w:t>d'autres?</w:t>
      </w:r>
      <w:proofErr w:type="gramEnd"/>
      <w:r w:rsidRPr="0014600B">
        <w:t xml:space="preserve"> Une étude ayant testé plusieurs thèmes par discipline aurait renforcé la généralisation de ces résultats.</w:t>
      </w:r>
    </w:p>
    <w:p w14:paraId="57848EEA" w14:textId="77777777" w:rsidR="0014600B" w:rsidRPr="0014600B" w:rsidRDefault="0014600B" w:rsidP="0014600B">
      <w:r w:rsidRPr="0014600B">
        <w:t xml:space="preserve">Il y a également une limite temporelle que peut-être on aurait pu anticiper. Une seule session de planification d'une heure offre une snapshot du processus, pas une compréhension du comportement d'adoption à long terme. Les enseignants apprennent à utiliser les outils au fil du </w:t>
      </w:r>
      <w:proofErr w:type="gramStart"/>
      <w:r w:rsidRPr="0014600B">
        <w:t>temps;</w:t>
      </w:r>
      <w:proofErr w:type="gramEnd"/>
      <w:r w:rsidRPr="0014600B">
        <w:t xml:space="preserve"> peut-être que ce qu'ils trouvaient difficile après une heure devient facile après une semaine d'utilisation. Inversement, peut-être que l'enthousiasme initial s'estompe. Une approche avec deux sessions séparées par une semaine ou un mois aurait permis d'observer comment les attitudes et les compétences évoluent avec l'exposition répétée.</w:t>
      </w:r>
    </w:p>
    <w:p w14:paraId="136B990D" w14:textId="77777777" w:rsidR="0014600B" w:rsidRPr="0014600B" w:rsidRDefault="0014600B" w:rsidP="0014600B">
      <w:r w:rsidRPr="0014600B">
        <w:t>Enfin, on n'a pas pu mesurer l'impact réel en classe. On a planifié une leçon avec l'IA, mais aucun enseignant n'a réellement enseigné cette leçon avec ses élèves pendant cette étude. Comment les élèves réagissent-</w:t>
      </w:r>
      <w:proofErr w:type="gramStart"/>
      <w:r w:rsidRPr="0014600B">
        <w:t>ils?</w:t>
      </w:r>
      <w:proofErr w:type="gramEnd"/>
      <w:r w:rsidRPr="0014600B">
        <w:t xml:space="preserve"> La leçon fonctionne-t-elle aussi bien que </w:t>
      </w:r>
      <w:proofErr w:type="gramStart"/>
      <w:r w:rsidRPr="0014600B">
        <w:t>prévue?</w:t>
      </w:r>
      <w:proofErr w:type="gramEnd"/>
      <w:r w:rsidRPr="0014600B">
        <w:t xml:space="preserve"> Les élèves voient-ils une différence entre une leçon planifiée par leur enseignant seul et une leçon planifiée avec l'aide de </w:t>
      </w:r>
      <w:proofErr w:type="gramStart"/>
      <w:r w:rsidRPr="0014600B">
        <w:t>l'IA?</w:t>
      </w:r>
      <w:proofErr w:type="gramEnd"/>
      <w:r w:rsidRPr="0014600B">
        <w:t xml:space="preserve"> Cela aurait fourni une validation externe des perceptions des enseignants sur l'utilité de l'IA. C'est probablement trop ambitieux pour une première étude, mais cela resterait un apport important.</w:t>
      </w:r>
    </w:p>
    <w:p w14:paraId="21DB4CBC" w14:textId="77777777" w:rsidR="0014600B" w:rsidRPr="0014600B" w:rsidRDefault="0014600B" w:rsidP="0014600B">
      <w:r w:rsidRPr="0014600B">
        <w:lastRenderedPageBreak/>
        <w:t xml:space="preserve">Malgré ces limites, les résultats restent solides et cohérents. Les patterns qui </w:t>
      </w:r>
      <w:proofErr w:type="spellStart"/>
      <w:r w:rsidRPr="0014600B">
        <w:t>émergentt</w:t>
      </w:r>
      <w:proofErr w:type="spellEnd"/>
      <w:r w:rsidRPr="0014600B">
        <w:t xml:space="preserve">—l'importance du calcul </w:t>
      </w:r>
      <w:proofErr w:type="spellStart"/>
      <w:r w:rsidRPr="0014600B">
        <w:t>cost-benefit</w:t>
      </w:r>
      <w:proofErr w:type="spellEnd"/>
      <w:r w:rsidRPr="0014600B">
        <w:t>, la variation selon l'expertise, les barrières disciplinaires spécifiques—apparaissent à travers plusieurs perspectives différentes (enregistrement d'écran, feedback post-test, comparaison Phase I vs Phase II) et chez tous les participants, indépendamment de leur profil. Cela donne une certaine confiance que ces patterns ne sont pas des artefacts méthodologiques, mais des éléments réels du processus d'adoption.</w:t>
      </w:r>
    </w:p>
    <w:p w14:paraId="3EF684AE" w14:textId="16BEC8EF" w:rsidR="00FC7F1E" w:rsidRDefault="00FC7F1E" w:rsidP="0014600B">
      <w:pPr>
        <w:rPr>
          <w:rFonts w:ascii="Microsoft Uighur" w:hAnsi="Microsoft Uighur" w:cs="Microsoft Uighur"/>
          <w:sz w:val="28"/>
          <w:szCs w:val="28"/>
        </w:rPr>
      </w:pPr>
    </w:p>
    <w:p w14:paraId="1FA79B26" w14:textId="3DBE0C9C" w:rsidR="00EE68D1" w:rsidRPr="00DE0BF5" w:rsidRDefault="00EE68D1" w:rsidP="00FC7F1E">
      <w:pPr>
        <w:pStyle w:val="Heading1"/>
      </w:pPr>
      <w:bookmarkStart w:id="61" w:name="_Toc232865384"/>
      <w:r w:rsidRPr="00DE0BF5">
        <w:lastRenderedPageBreak/>
        <w:t>Conclusions</w:t>
      </w:r>
      <w:bookmarkEnd w:id="61"/>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7B6DE00D" w14:textId="77777777" w:rsidR="00BF6637" w:rsidRDefault="00BF6637" w:rsidP="00BF6637">
      <w:pPr>
        <w:pStyle w:val="Heading1"/>
      </w:pPr>
      <w:bookmarkStart w:id="62" w:name="_Toc232865385"/>
      <w:r>
        <w:lastRenderedPageBreak/>
        <w:t>Références</w:t>
      </w:r>
      <w:bookmarkEnd w:id="62"/>
      <w:r>
        <w:t xml:space="preserve">  </w:t>
      </w:r>
    </w:p>
    <w:p w14:paraId="413953D3" w14:textId="77777777" w:rsidR="00BF6637" w:rsidRPr="00A876CA" w:rsidRDefault="00BF6637" w:rsidP="00BF6637">
      <w:pPr>
        <w:pStyle w:val="Bibliography"/>
        <w:rPr>
          <w:rFonts w:cs="Times New Roman"/>
          <w:color w:val="000000" w:themeColor="text1"/>
          <w:sz w:val="20"/>
          <w:lang w:val="en-GB"/>
        </w:rPr>
      </w:pPr>
      <w:r w:rsidRPr="00A876CA">
        <w:rPr>
          <w:rFonts w:ascii="Microsoft Uighur" w:hAnsi="Microsoft Uighur" w:cs="Microsoft Uighur" w:hint="cs"/>
          <w:color w:val="000000" w:themeColor="text1"/>
          <w:sz w:val="20"/>
          <w:szCs w:val="20"/>
        </w:rPr>
        <w:fldChar w:fldCharType="begin"/>
      </w:r>
      <w:r w:rsidRPr="00A876CA">
        <w:rPr>
          <w:rFonts w:ascii="Microsoft Uighur" w:hAnsi="Microsoft Uighur" w:cs="Microsoft Uighur"/>
          <w:color w:val="000000" w:themeColor="text1"/>
          <w:sz w:val="20"/>
          <w:szCs w:val="20"/>
          <w:lang w:val="en-US"/>
        </w:rPr>
        <w:instrText xml:space="preserve"> ADDIN ZOTERO_BIBL {"uncited":[],"omitted":[],"custom":[]} CSL_BIBLIOGRAPHY </w:instrText>
      </w:r>
      <w:r w:rsidRPr="00A876CA">
        <w:rPr>
          <w:rFonts w:ascii="Microsoft Uighur" w:hAnsi="Microsoft Uighur" w:cs="Microsoft Uighur" w:hint="cs"/>
          <w:color w:val="000000" w:themeColor="text1"/>
          <w:sz w:val="20"/>
          <w:szCs w:val="20"/>
        </w:rPr>
        <w:fldChar w:fldCharType="separate"/>
      </w:r>
      <w:r w:rsidRPr="00A876CA">
        <w:rPr>
          <w:rFonts w:cs="Times New Roman"/>
          <w:color w:val="000000" w:themeColor="text1"/>
          <w:sz w:val="20"/>
          <w:lang w:val="en-GB"/>
        </w:rPr>
        <w:t xml:space="preserve">Afdal, H. W., &amp; Maaranen, K. (2023). </w:t>
      </w:r>
      <w:r w:rsidRPr="00A876CA">
        <w:rPr>
          <w:rFonts w:cs="Times New Roman"/>
          <w:i/>
          <w:iCs/>
          <w:color w:val="000000" w:themeColor="text1"/>
          <w:sz w:val="20"/>
          <w:lang w:val="en-GB"/>
        </w:rPr>
        <w:t>Teachers’ professional space for decision-making when planning: The cases of Finland, Norway, and the United States</w:t>
      </w:r>
      <w:r w:rsidRPr="00A876CA">
        <w:rPr>
          <w:rFonts w:cs="Times New Roman"/>
          <w:color w:val="000000" w:themeColor="text1"/>
          <w:sz w:val="20"/>
          <w:lang w:val="en-GB"/>
        </w:rPr>
        <w:t>. https://doi.org/10.1177/17454999231203116</w:t>
      </w:r>
    </w:p>
    <w:p w14:paraId="4F519E4B"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Borg, S. (2003). Teacher cognition in language teaching: A review of research on what language teachers think, know, believe, and do. </w:t>
      </w:r>
      <w:r w:rsidRPr="00A876CA">
        <w:rPr>
          <w:rFonts w:cs="Times New Roman"/>
          <w:i/>
          <w:iCs/>
          <w:color w:val="000000" w:themeColor="text1"/>
          <w:sz w:val="20"/>
          <w:lang w:val="en-GB"/>
        </w:rPr>
        <w:t>Language Teaching</w:t>
      </w:r>
      <w:r w:rsidRPr="00A876CA">
        <w:rPr>
          <w:rFonts w:cs="Times New Roman"/>
          <w:color w:val="000000" w:themeColor="text1"/>
          <w:sz w:val="20"/>
          <w:lang w:val="en-GB"/>
        </w:rPr>
        <w:t xml:space="preserve">, </w:t>
      </w:r>
      <w:r w:rsidRPr="00A876CA">
        <w:rPr>
          <w:rFonts w:cs="Times New Roman"/>
          <w:i/>
          <w:iCs/>
          <w:color w:val="000000" w:themeColor="text1"/>
          <w:sz w:val="20"/>
          <w:lang w:val="en-GB"/>
        </w:rPr>
        <w:t>36</w:t>
      </w:r>
      <w:r w:rsidRPr="00A876CA">
        <w:rPr>
          <w:rFonts w:cs="Times New Roman"/>
          <w:color w:val="000000" w:themeColor="text1"/>
          <w:sz w:val="20"/>
          <w:lang w:val="en-GB"/>
        </w:rPr>
        <w:t>(2), 81–109. https://doi.org/10.1017/S0261444803001903</w:t>
      </w:r>
    </w:p>
    <w:p w14:paraId="09327885"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lang w:val="en-GB"/>
        </w:rPr>
        <w:t xml:space="preserve">Breen, M. P., Hird, B., Milton, M., Thwaite, A., &amp; Oliver, R. (2001). Making Sense of Language Teaching: Teachers’ Principles and Classroom Practices. </w:t>
      </w:r>
      <w:r w:rsidRPr="00A876CA">
        <w:rPr>
          <w:rFonts w:cs="Times New Roman"/>
          <w:i/>
          <w:iCs/>
          <w:color w:val="000000" w:themeColor="text1"/>
          <w:sz w:val="20"/>
        </w:rPr>
        <w:t>Applied Linguistics</w:t>
      </w:r>
      <w:r w:rsidRPr="00A876CA">
        <w:rPr>
          <w:rFonts w:cs="Times New Roman"/>
          <w:color w:val="000000" w:themeColor="text1"/>
          <w:sz w:val="20"/>
        </w:rPr>
        <w:t xml:space="preserve">, </w:t>
      </w:r>
      <w:r w:rsidRPr="00A876CA">
        <w:rPr>
          <w:rFonts w:cs="Times New Roman"/>
          <w:i/>
          <w:iCs/>
          <w:color w:val="000000" w:themeColor="text1"/>
          <w:sz w:val="20"/>
        </w:rPr>
        <w:t>22</w:t>
      </w:r>
      <w:r w:rsidRPr="00A876CA">
        <w:rPr>
          <w:rFonts w:cs="Times New Roman"/>
          <w:color w:val="000000" w:themeColor="text1"/>
          <w:sz w:val="20"/>
        </w:rPr>
        <w:t>(4), 470–501. (EJ637407).</w:t>
      </w:r>
    </w:p>
    <w:p w14:paraId="70462E8D" w14:textId="77777777" w:rsidR="00BF6637" w:rsidRPr="00A876CA" w:rsidRDefault="00BF6637" w:rsidP="00BF6637">
      <w:pPr>
        <w:pStyle w:val="Bibliography"/>
        <w:rPr>
          <w:rFonts w:cs="Times New Roman"/>
          <w:color w:val="000000" w:themeColor="text1"/>
          <w:sz w:val="20"/>
        </w:rPr>
      </w:pPr>
      <w:r w:rsidRPr="00A876CA">
        <w:rPr>
          <w:rFonts w:cs="Times New Roman"/>
          <w:i/>
          <w:iCs/>
          <w:color w:val="000000" w:themeColor="text1"/>
          <w:sz w:val="20"/>
        </w:rPr>
        <w:t>Cadre d’usage de l’IA en éducation</w:t>
      </w:r>
      <w:r w:rsidRPr="00A876CA">
        <w:rPr>
          <w:rFonts w:cs="Times New Roman"/>
          <w:color w:val="000000" w:themeColor="text1"/>
          <w:sz w:val="20"/>
        </w:rPr>
        <w:t>. (2025, June 13). Ministère de l’Education nationale. https://www.education.gouv.fr/cadre-d-usage-de-l-ia-en-education-450647</w:t>
      </w:r>
    </w:p>
    <w:p w14:paraId="4F74C5D1"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Celik, I. (2023). Towards Intelligent-TPACK: An empirical study on teachers’ professional knowledge to ethically integrate artificial intelligence (AI)-based tools into education. </w:t>
      </w:r>
      <w:r w:rsidRPr="00A876CA">
        <w:rPr>
          <w:rFonts w:cs="Times New Roman"/>
          <w:i/>
          <w:iCs/>
          <w:color w:val="000000" w:themeColor="text1"/>
          <w:sz w:val="20"/>
          <w:lang w:val="en-GB"/>
        </w:rPr>
        <w:t>Computers in Human Behavior</w:t>
      </w:r>
      <w:r w:rsidRPr="00A876CA">
        <w:rPr>
          <w:rFonts w:cs="Times New Roman"/>
          <w:color w:val="000000" w:themeColor="text1"/>
          <w:sz w:val="20"/>
          <w:lang w:val="en-GB"/>
        </w:rPr>
        <w:t xml:space="preserve">, </w:t>
      </w:r>
      <w:r w:rsidRPr="00A876CA">
        <w:rPr>
          <w:rFonts w:cs="Times New Roman"/>
          <w:i/>
          <w:iCs/>
          <w:color w:val="000000" w:themeColor="text1"/>
          <w:sz w:val="20"/>
          <w:lang w:val="en-GB"/>
        </w:rPr>
        <w:t>138</w:t>
      </w:r>
      <w:r w:rsidRPr="00A876CA">
        <w:rPr>
          <w:rFonts w:cs="Times New Roman"/>
          <w:color w:val="000000" w:themeColor="text1"/>
          <w:sz w:val="20"/>
          <w:lang w:val="en-GB"/>
        </w:rPr>
        <w:t>, 107468. https://doi.org/10.1016/j.chb.2022.107468</w:t>
      </w:r>
    </w:p>
    <w:p w14:paraId="4DD5C0A9" w14:textId="77777777" w:rsidR="00BF6637" w:rsidRPr="00A876CA" w:rsidRDefault="00BF6637" w:rsidP="00BF6637">
      <w:pPr>
        <w:pStyle w:val="Bibliography"/>
        <w:rPr>
          <w:rFonts w:cs="Times New Roman"/>
          <w:color w:val="000000" w:themeColor="text1"/>
          <w:sz w:val="20"/>
          <w:lang w:val="en-GB"/>
        </w:rPr>
      </w:pPr>
      <w:r w:rsidRPr="00A876CA">
        <w:rPr>
          <w:rFonts w:cs="Times New Roman"/>
          <w:i/>
          <w:iCs/>
          <w:color w:val="000000" w:themeColor="text1"/>
          <w:sz w:val="20"/>
          <w:lang w:val="en-GB"/>
        </w:rPr>
        <w:t>Circulaire de rentrée 2015</w:t>
      </w:r>
      <w:r w:rsidRPr="00A876CA">
        <w:rPr>
          <w:rFonts w:cs="Times New Roman"/>
          <w:color w:val="000000" w:themeColor="text1"/>
          <w:sz w:val="20"/>
          <w:lang w:val="en-GB"/>
        </w:rPr>
        <w:t xml:space="preserve">. </w:t>
      </w:r>
      <w:r w:rsidRPr="00A876CA">
        <w:rPr>
          <w:rFonts w:cs="Times New Roman"/>
          <w:color w:val="000000" w:themeColor="text1"/>
          <w:sz w:val="20"/>
        </w:rPr>
        <w:t xml:space="preserve">(n.d.). Ministère de l’Education nationale. </w:t>
      </w:r>
      <w:r w:rsidRPr="00A876CA">
        <w:rPr>
          <w:rFonts w:cs="Times New Roman"/>
          <w:color w:val="000000" w:themeColor="text1"/>
          <w:sz w:val="20"/>
          <w:lang w:val="en-GB"/>
        </w:rPr>
        <w:t>Retrieved May 30, 2026, from https://www.education.gouv.fr/bo/15/Hebdo22/xxx.htm</w:t>
      </w:r>
    </w:p>
    <w:p w14:paraId="1C4CF627"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Clark, C. M., &amp; Peterson, P. L. (1984). </w:t>
      </w:r>
      <w:r w:rsidRPr="00A876CA">
        <w:rPr>
          <w:rFonts w:cs="Times New Roman"/>
          <w:i/>
          <w:iCs/>
          <w:color w:val="000000" w:themeColor="text1"/>
          <w:sz w:val="20"/>
          <w:lang w:val="en-GB"/>
        </w:rPr>
        <w:t>Teachers’ Thought Processes. Occasional Paper No. 72</w:t>
      </w:r>
      <w:r w:rsidRPr="00A876CA">
        <w:rPr>
          <w:rFonts w:cs="Times New Roman"/>
          <w:color w:val="000000" w:themeColor="text1"/>
          <w:sz w:val="20"/>
          <w:lang w:val="en-GB"/>
        </w:rPr>
        <w:t>. Institute for Research on Teaching, College of Education, Michigan State University, 252 Erickson Hall, East Lansing, MI 48824, ($13. https://eric.ed.gov/?id=ED251449</w:t>
      </w:r>
    </w:p>
    <w:p w14:paraId="4F8BF914" w14:textId="77777777" w:rsidR="00BF6637" w:rsidRPr="00A876CA" w:rsidRDefault="00BF6637" w:rsidP="00BF6637">
      <w:pPr>
        <w:pStyle w:val="Bibliography"/>
        <w:rPr>
          <w:rFonts w:cs="Times New Roman"/>
          <w:color w:val="000000" w:themeColor="text1"/>
          <w:sz w:val="20"/>
        </w:rPr>
      </w:pPr>
      <w:r w:rsidRPr="00A876CA">
        <w:rPr>
          <w:rFonts w:cs="Times New Roman"/>
          <w:i/>
          <w:iCs/>
          <w:color w:val="000000" w:themeColor="text1"/>
          <w:sz w:val="20"/>
        </w:rPr>
        <w:t>Collège Charles de Gaulle</w:t>
      </w:r>
      <w:r w:rsidRPr="00A876CA">
        <w:rPr>
          <w:rFonts w:cs="Times New Roman"/>
          <w:color w:val="000000" w:themeColor="text1"/>
          <w:sz w:val="20"/>
        </w:rPr>
        <w:t>. (2006, November 30). https://charlesdegaulle-stpierredechandieu.ent.auvergnerhonealpes.fr/</w:t>
      </w:r>
    </w:p>
    <w:p w14:paraId="47DF55F9" w14:textId="77777777" w:rsidR="00BF6637" w:rsidRPr="00A876CA" w:rsidRDefault="00BF6637" w:rsidP="00BF6637">
      <w:pPr>
        <w:pStyle w:val="Bibliography"/>
        <w:rPr>
          <w:rFonts w:cs="Times New Roman"/>
          <w:color w:val="000000" w:themeColor="text1"/>
          <w:sz w:val="20"/>
          <w:lang w:val="en-GB"/>
        </w:rPr>
      </w:pPr>
      <w:r w:rsidRPr="00A876CA">
        <w:rPr>
          <w:rFonts w:cs="Times New Roman"/>
          <w:i/>
          <w:iCs/>
          <w:color w:val="000000" w:themeColor="text1"/>
          <w:sz w:val="20"/>
        </w:rPr>
        <w:t>Collège Charles de Gaulle, Saint-Pierre-de-Chandieu (69), avis et classement, toutes les infos et les spécialités—L’Etudiant</w:t>
      </w:r>
      <w:r w:rsidRPr="00A876CA">
        <w:rPr>
          <w:rFonts w:cs="Times New Roman"/>
          <w:color w:val="000000" w:themeColor="text1"/>
          <w:sz w:val="20"/>
        </w:rPr>
        <w:t xml:space="preserve">. </w:t>
      </w:r>
      <w:r w:rsidRPr="00A876CA">
        <w:rPr>
          <w:rFonts w:cs="Times New Roman"/>
          <w:color w:val="000000" w:themeColor="text1"/>
          <w:sz w:val="20"/>
          <w:lang w:val="en-GB"/>
        </w:rPr>
        <w:t>(n.d.). Retrieved May 30, 2026, from https://www.letudiant.fr/college/annuaire-des-colleges/fiche/college-charles-de-gaulle-69.html#presentation</w:t>
      </w:r>
    </w:p>
    <w:p w14:paraId="5DF205E6"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lang w:val="en-GB"/>
        </w:rPr>
        <w:t xml:space="preserve">Davis, F. D. (1989). Perceived Usefulness, Perceived Ease of Use, and User Acceptance of Information Technology. </w:t>
      </w:r>
      <w:r w:rsidRPr="00A876CA">
        <w:rPr>
          <w:rFonts w:cs="Times New Roman"/>
          <w:i/>
          <w:iCs/>
          <w:color w:val="000000" w:themeColor="text1"/>
          <w:sz w:val="20"/>
        </w:rPr>
        <w:t>MIS Quarterly</w:t>
      </w:r>
      <w:r w:rsidRPr="00A876CA">
        <w:rPr>
          <w:rFonts w:cs="Times New Roman"/>
          <w:color w:val="000000" w:themeColor="text1"/>
          <w:sz w:val="20"/>
        </w:rPr>
        <w:t xml:space="preserve">, </w:t>
      </w:r>
      <w:r w:rsidRPr="00A876CA">
        <w:rPr>
          <w:rFonts w:cs="Times New Roman"/>
          <w:i/>
          <w:iCs/>
          <w:color w:val="000000" w:themeColor="text1"/>
          <w:sz w:val="20"/>
        </w:rPr>
        <w:t>13</w:t>
      </w:r>
      <w:r w:rsidRPr="00A876CA">
        <w:rPr>
          <w:rFonts w:cs="Times New Roman"/>
          <w:color w:val="000000" w:themeColor="text1"/>
          <w:sz w:val="20"/>
        </w:rPr>
        <w:t>(3), 319–340. https://doi.org/10.2307/249008</w:t>
      </w:r>
    </w:p>
    <w:p w14:paraId="28D93D98"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rPr>
        <w:t xml:space="preserve">Devauchelle, B. (2025a). Les enseignants, les formateurs et les cadres éducatifs français face à l’intelligence artificielle. </w:t>
      </w:r>
      <w:r w:rsidRPr="00A876CA">
        <w:rPr>
          <w:rFonts w:cs="Times New Roman"/>
          <w:i/>
          <w:iCs/>
          <w:color w:val="000000" w:themeColor="text1"/>
          <w:sz w:val="20"/>
        </w:rPr>
        <w:t>Revue internationale d’éducation de Sèvres</w:t>
      </w:r>
      <w:r w:rsidRPr="00A876CA">
        <w:rPr>
          <w:rFonts w:cs="Times New Roman"/>
          <w:color w:val="000000" w:themeColor="text1"/>
          <w:sz w:val="20"/>
        </w:rPr>
        <w:t>, (HS-4). https://doi.org/10.4000/146vm</w:t>
      </w:r>
    </w:p>
    <w:p w14:paraId="311CBF6B"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rPr>
        <w:t xml:space="preserve">Devauchelle, B. (2025b, May 2). Enjeux économiques et politiques autour de l’IA à l’école. </w:t>
      </w:r>
      <w:r w:rsidRPr="00A876CA">
        <w:rPr>
          <w:rFonts w:cs="Times New Roman"/>
          <w:i/>
          <w:iCs/>
          <w:color w:val="000000" w:themeColor="text1"/>
          <w:sz w:val="20"/>
        </w:rPr>
        <w:t>Le Café pédagogique</w:t>
      </w:r>
      <w:r w:rsidRPr="00A876CA">
        <w:rPr>
          <w:rFonts w:cs="Times New Roman"/>
          <w:color w:val="000000" w:themeColor="text1"/>
          <w:sz w:val="20"/>
        </w:rPr>
        <w:t>. https://www.cafepedagogique.net/2025/05/02/enjeux-economiques-et-politiques-autour-de-lia-a-lecole/</w:t>
      </w:r>
    </w:p>
    <w:p w14:paraId="36E8457C" w14:textId="77777777" w:rsidR="00BF6637" w:rsidRPr="00A876CA" w:rsidRDefault="00BF6637" w:rsidP="00BF6637">
      <w:pPr>
        <w:pStyle w:val="Bibliography"/>
        <w:rPr>
          <w:rFonts w:cs="Times New Roman"/>
          <w:color w:val="000000" w:themeColor="text1"/>
          <w:sz w:val="20"/>
          <w:lang w:val="en-GB"/>
        </w:rPr>
      </w:pPr>
      <w:r w:rsidRPr="00A876CA">
        <w:rPr>
          <w:rFonts w:cs="Times New Roman"/>
          <w:i/>
          <w:iCs/>
          <w:color w:val="000000" w:themeColor="text1"/>
          <w:sz w:val="20"/>
        </w:rPr>
        <w:t>Devenir assistant de langue en France | France Education international</w:t>
      </w:r>
      <w:r w:rsidRPr="00A876CA">
        <w:rPr>
          <w:rFonts w:cs="Times New Roman"/>
          <w:color w:val="000000" w:themeColor="text1"/>
          <w:sz w:val="20"/>
        </w:rPr>
        <w:t xml:space="preserve">. </w:t>
      </w:r>
      <w:r w:rsidRPr="00A876CA">
        <w:rPr>
          <w:rFonts w:cs="Times New Roman"/>
          <w:color w:val="000000" w:themeColor="text1"/>
          <w:sz w:val="20"/>
          <w:lang w:val="en-GB"/>
        </w:rPr>
        <w:t>(2021, May 10). https://www.france-education-international.fr/venir-en-france/devenir-assistant-de-langue-en-france</w:t>
      </w:r>
    </w:p>
    <w:p w14:paraId="07BE892E" w14:textId="77777777" w:rsidR="00BF6637" w:rsidRPr="00A876CA" w:rsidRDefault="00BF6637" w:rsidP="00BF6637">
      <w:pPr>
        <w:pStyle w:val="Bibliography"/>
        <w:rPr>
          <w:rFonts w:cs="Times New Roman"/>
          <w:color w:val="000000" w:themeColor="text1"/>
          <w:sz w:val="20"/>
          <w:lang w:val="en-GB"/>
        </w:rPr>
      </w:pPr>
      <w:r w:rsidRPr="00A876CA">
        <w:rPr>
          <w:rFonts w:cs="Times New Roman"/>
          <w:i/>
          <w:iCs/>
          <w:color w:val="000000" w:themeColor="text1"/>
          <w:sz w:val="20"/>
        </w:rPr>
        <w:lastRenderedPageBreak/>
        <w:t>Droit national en vigueur—Jurisprudence—Jurisprudence administrative—Légifrance</w:t>
      </w:r>
      <w:r w:rsidRPr="00A876CA">
        <w:rPr>
          <w:rFonts w:cs="Times New Roman"/>
          <w:color w:val="000000" w:themeColor="text1"/>
          <w:sz w:val="20"/>
        </w:rPr>
        <w:t xml:space="preserve">. </w:t>
      </w:r>
      <w:r w:rsidRPr="00A876CA">
        <w:rPr>
          <w:rFonts w:cs="Times New Roman"/>
          <w:color w:val="000000" w:themeColor="text1"/>
          <w:sz w:val="20"/>
          <w:lang w:val="en-GB"/>
        </w:rPr>
        <w:t>(2018, August 5). https://www.legifrance.gouv.fr/download/pdf?id=HFLUpbWxIOq4I6R3ktU6f-Z-PkK9A6thiDb3sgQcNsM=</w:t>
      </w:r>
    </w:p>
    <w:p w14:paraId="33A1691A" w14:textId="77777777" w:rsidR="00BF6637" w:rsidRPr="00A876CA" w:rsidRDefault="00BF6637" w:rsidP="00BF6637">
      <w:pPr>
        <w:pStyle w:val="Bibliography"/>
        <w:rPr>
          <w:rFonts w:cs="Times New Roman"/>
          <w:color w:val="000000" w:themeColor="text1"/>
          <w:sz w:val="20"/>
        </w:rPr>
      </w:pPr>
      <w:r w:rsidRPr="00A876CA">
        <w:rPr>
          <w:rFonts w:cs="Times New Roman"/>
          <w:i/>
          <w:iCs/>
          <w:color w:val="000000" w:themeColor="text1"/>
          <w:sz w:val="20"/>
        </w:rPr>
        <w:t>Enseignant: Comment utiliser un système d’IA dans le cadre de vos missions ?</w:t>
      </w:r>
      <w:r w:rsidRPr="00A876CA">
        <w:rPr>
          <w:rFonts w:cs="Times New Roman"/>
          <w:color w:val="000000" w:themeColor="text1"/>
          <w:sz w:val="20"/>
        </w:rPr>
        <w:t xml:space="preserve"> (2025, June 20). https://www.cnil.fr/fr/enseignant-usage-systeme-ia</w:t>
      </w:r>
    </w:p>
    <w:p w14:paraId="5249D78C" w14:textId="77777777" w:rsidR="00BF6637" w:rsidRPr="00A876CA" w:rsidRDefault="00BF6637" w:rsidP="00BF6637">
      <w:pPr>
        <w:pStyle w:val="Bibliography"/>
        <w:rPr>
          <w:rFonts w:cs="Times New Roman"/>
          <w:color w:val="000000" w:themeColor="text1"/>
          <w:sz w:val="20"/>
          <w:lang w:val="en-GB"/>
        </w:rPr>
      </w:pPr>
      <w:r w:rsidRPr="00A876CA">
        <w:rPr>
          <w:rFonts w:cs="Times New Roman"/>
          <w:i/>
          <w:iCs/>
          <w:color w:val="000000" w:themeColor="text1"/>
          <w:sz w:val="20"/>
        </w:rPr>
        <w:t>Enseigner au cycle 3 | éduscol | Ministère de l’Éducation nationale | Direction générale de l’enseignement scolaire</w:t>
      </w:r>
      <w:r w:rsidRPr="00A876CA">
        <w:rPr>
          <w:rFonts w:cs="Times New Roman"/>
          <w:color w:val="000000" w:themeColor="text1"/>
          <w:sz w:val="20"/>
        </w:rPr>
        <w:t xml:space="preserve">. </w:t>
      </w:r>
      <w:r w:rsidRPr="00A876CA">
        <w:rPr>
          <w:rFonts w:cs="Times New Roman"/>
          <w:color w:val="000000" w:themeColor="text1"/>
          <w:sz w:val="20"/>
          <w:lang w:val="en-GB"/>
        </w:rPr>
        <w:t>(n.d.). Retrieved May 30, 2026, from https://eduscol.education.gouv.fr/4356/enseigner-au-cycle-3</w:t>
      </w:r>
    </w:p>
    <w:p w14:paraId="75DEEC2C"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Ertmer, P. A. (1999). Addressing first- and second-order barriers to change: Strategies for technology integration. </w:t>
      </w:r>
      <w:r w:rsidRPr="00A876CA">
        <w:rPr>
          <w:rFonts w:cs="Times New Roman"/>
          <w:i/>
          <w:iCs/>
          <w:color w:val="000000" w:themeColor="text1"/>
          <w:sz w:val="20"/>
          <w:lang w:val="en-GB"/>
        </w:rPr>
        <w:t>Educational Technology Research and Development</w:t>
      </w:r>
      <w:r w:rsidRPr="00A876CA">
        <w:rPr>
          <w:rFonts w:cs="Times New Roman"/>
          <w:color w:val="000000" w:themeColor="text1"/>
          <w:sz w:val="20"/>
          <w:lang w:val="en-GB"/>
        </w:rPr>
        <w:t xml:space="preserve">, </w:t>
      </w:r>
      <w:r w:rsidRPr="00A876CA">
        <w:rPr>
          <w:rFonts w:cs="Times New Roman"/>
          <w:i/>
          <w:iCs/>
          <w:color w:val="000000" w:themeColor="text1"/>
          <w:sz w:val="20"/>
          <w:lang w:val="en-GB"/>
        </w:rPr>
        <w:t>47</w:t>
      </w:r>
      <w:r w:rsidRPr="00A876CA">
        <w:rPr>
          <w:rFonts w:cs="Times New Roman"/>
          <w:color w:val="000000" w:themeColor="text1"/>
          <w:sz w:val="20"/>
          <w:lang w:val="en-GB"/>
        </w:rPr>
        <w:t>(4), 47–61. https://doi.org/10.1007/BF02299597</w:t>
      </w:r>
    </w:p>
    <w:p w14:paraId="04175DC8"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Ertmer, P. A., &amp; Ottenbreit-Leftwich, A. T. (2010). Teacher Technology Change: How Knowledge, Confidence, Beliefs, and Culture Intersect. </w:t>
      </w:r>
      <w:r w:rsidRPr="00A876CA">
        <w:rPr>
          <w:rFonts w:cs="Times New Roman"/>
          <w:i/>
          <w:iCs/>
          <w:color w:val="000000" w:themeColor="text1"/>
          <w:sz w:val="20"/>
          <w:lang w:val="en-GB"/>
        </w:rPr>
        <w:t>Journal of Research on Technology in Education</w:t>
      </w:r>
      <w:r w:rsidRPr="00A876CA">
        <w:rPr>
          <w:rFonts w:cs="Times New Roman"/>
          <w:color w:val="000000" w:themeColor="text1"/>
          <w:sz w:val="20"/>
          <w:lang w:val="en-GB"/>
        </w:rPr>
        <w:t xml:space="preserve">, </w:t>
      </w:r>
      <w:r w:rsidRPr="00A876CA">
        <w:rPr>
          <w:rFonts w:cs="Times New Roman"/>
          <w:i/>
          <w:iCs/>
          <w:color w:val="000000" w:themeColor="text1"/>
          <w:sz w:val="20"/>
          <w:lang w:val="en-GB"/>
        </w:rPr>
        <w:t>42</w:t>
      </w:r>
      <w:r w:rsidRPr="00A876CA">
        <w:rPr>
          <w:rFonts w:cs="Times New Roman"/>
          <w:color w:val="000000" w:themeColor="text1"/>
          <w:sz w:val="20"/>
          <w:lang w:val="en-GB"/>
        </w:rPr>
        <w:t>(3), 255–284. https://doi.org/10.1080/15391523.2010.10782551</w:t>
      </w:r>
    </w:p>
    <w:p w14:paraId="0F7576A2"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rPr>
        <w:t xml:space="preserve">Feng, H., Li, K., &amp; Zhang, L. J. (2025). </w:t>
      </w:r>
      <w:r w:rsidRPr="00A876CA">
        <w:rPr>
          <w:rFonts w:cs="Times New Roman"/>
          <w:color w:val="000000" w:themeColor="text1"/>
          <w:sz w:val="20"/>
          <w:lang w:val="en-GB"/>
        </w:rPr>
        <w:t xml:space="preserve">What does AI bring to second language writing? A systematic review (2014-2024). </w:t>
      </w:r>
      <w:r w:rsidRPr="00A876CA">
        <w:rPr>
          <w:rFonts w:cs="Times New Roman"/>
          <w:i/>
          <w:iCs/>
          <w:color w:val="000000" w:themeColor="text1"/>
          <w:sz w:val="20"/>
          <w:lang w:val="en-GB"/>
        </w:rPr>
        <w:t>Language, Learning and Technology</w:t>
      </w:r>
      <w:r w:rsidRPr="00A876CA">
        <w:rPr>
          <w:rFonts w:cs="Times New Roman"/>
          <w:color w:val="000000" w:themeColor="text1"/>
          <w:sz w:val="20"/>
          <w:lang w:val="en-GB"/>
        </w:rPr>
        <w:t xml:space="preserve">, </w:t>
      </w:r>
      <w:r w:rsidRPr="00A876CA">
        <w:rPr>
          <w:rFonts w:cs="Times New Roman"/>
          <w:i/>
          <w:iCs/>
          <w:color w:val="000000" w:themeColor="text1"/>
          <w:sz w:val="20"/>
          <w:lang w:val="en-GB"/>
        </w:rPr>
        <w:t>29</w:t>
      </w:r>
      <w:r w:rsidRPr="00A876CA">
        <w:rPr>
          <w:rFonts w:cs="Times New Roman"/>
          <w:color w:val="000000" w:themeColor="text1"/>
          <w:sz w:val="20"/>
          <w:lang w:val="en-GB"/>
        </w:rPr>
        <w:t>, 1–27. https://doi.org/10.64152/10125/73629</w:t>
      </w:r>
    </w:p>
    <w:p w14:paraId="2854E870"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Godwin-Jones, R. (2023). </w:t>
      </w:r>
      <w:r w:rsidRPr="00A876CA">
        <w:rPr>
          <w:rFonts w:cs="Times New Roman"/>
          <w:i/>
          <w:iCs/>
          <w:color w:val="000000" w:themeColor="text1"/>
          <w:sz w:val="20"/>
          <w:lang w:val="en-GB"/>
        </w:rPr>
        <w:t>Emerging spaces for language learning: AI bots, ambient intelligence, and the metaverse</w:t>
      </w:r>
      <w:r w:rsidRPr="00A876CA">
        <w:rPr>
          <w:rFonts w:cs="Times New Roman"/>
          <w:color w:val="000000" w:themeColor="text1"/>
          <w:sz w:val="20"/>
          <w:lang w:val="en-GB"/>
        </w:rPr>
        <w:t>. https://www.lltjournal.org/item/10125-73501/</w:t>
      </w:r>
    </w:p>
    <w:p w14:paraId="5C65E462"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rPr>
        <w:t xml:space="preserve">Goigoux, R. (2007). Un modèle d’analyse de l’activité des enseignants. </w:t>
      </w:r>
      <w:r w:rsidRPr="00A876CA">
        <w:rPr>
          <w:rFonts w:cs="Times New Roman"/>
          <w:i/>
          <w:iCs/>
          <w:color w:val="000000" w:themeColor="text1"/>
          <w:sz w:val="20"/>
        </w:rPr>
        <w:t>Éducation et didactique</w:t>
      </w:r>
      <w:r w:rsidRPr="00A876CA">
        <w:rPr>
          <w:rFonts w:cs="Times New Roman"/>
          <w:color w:val="000000" w:themeColor="text1"/>
          <w:sz w:val="20"/>
        </w:rPr>
        <w:t>, (1–3), Article 1–3. https://doi.org/10.4000/educationdidactique.232</w:t>
      </w:r>
    </w:p>
    <w:p w14:paraId="4BF75952"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rPr>
        <w:t xml:space="preserve">Hockly, N. (2023, April). </w:t>
      </w:r>
      <w:r w:rsidRPr="00A876CA">
        <w:rPr>
          <w:rFonts w:cs="Times New Roman"/>
          <w:i/>
          <w:iCs/>
          <w:color w:val="000000" w:themeColor="text1"/>
          <w:sz w:val="20"/>
          <w:lang w:val="en-GB"/>
        </w:rPr>
        <w:t>Artificial Intelligence in English Language Teaching: The Good, the Bad and the Ugly</w:t>
      </w:r>
      <w:r w:rsidRPr="00A876CA">
        <w:rPr>
          <w:rFonts w:cs="Times New Roman"/>
          <w:color w:val="000000" w:themeColor="text1"/>
          <w:sz w:val="20"/>
          <w:lang w:val="en-GB"/>
        </w:rPr>
        <w:t>. https://doi.org/10.1177/00336882231168504</w:t>
      </w:r>
    </w:p>
    <w:p w14:paraId="6B2A70D5"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Hollingsworth, S. (1989). </w:t>
      </w:r>
      <w:r w:rsidRPr="00A876CA">
        <w:rPr>
          <w:rFonts w:cs="Times New Roman"/>
          <w:i/>
          <w:iCs/>
          <w:color w:val="000000" w:themeColor="text1"/>
          <w:sz w:val="20"/>
          <w:lang w:val="en-GB"/>
        </w:rPr>
        <w:t>Prior Beliefs and Cognitive Change in Learning to Teach</w:t>
      </w:r>
      <w:r w:rsidRPr="00A876CA">
        <w:rPr>
          <w:rFonts w:cs="Times New Roman"/>
          <w:color w:val="000000" w:themeColor="text1"/>
          <w:sz w:val="20"/>
          <w:lang w:val="en-GB"/>
        </w:rPr>
        <w:t>. https://doi.org/10.3102/00028312026002160</w:t>
      </w:r>
    </w:p>
    <w:p w14:paraId="5637979C"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lang w:val="en-GB"/>
        </w:rPr>
        <w:t xml:space="preserve">Kohnke, L., Moorhouse, B., &amp; Zou, D. (2023). ChatGPT for Language Teaching and Learning. </w:t>
      </w:r>
      <w:r w:rsidRPr="00A876CA">
        <w:rPr>
          <w:rFonts w:cs="Times New Roman"/>
          <w:i/>
          <w:iCs/>
          <w:color w:val="000000" w:themeColor="text1"/>
          <w:sz w:val="20"/>
        </w:rPr>
        <w:t>RELC Journal</w:t>
      </w:r>
      <w:r w:rsidRPr="00A876CA">
        <w:rPr>
          <w:rFonts w:cs="Times New Roman"/>
          <w:color w:val="000000" w:themeColor="text1"/>
          <w:sz w:val="20"/>
        </w:rPr>
        <w:t xml:space="preserve">, </w:t>
      </w:r>
      <w:r w:rsidRPr="00A876CA">
        <w:rPr>
          <w:rFonts w:cs="Times New Roman"/>
          <w:i/>
          <w:iCs/>
          <w:color w:val="000000" w:themeColor="text1"/>
          <w:sz w:val="20"/>
        </w:rPr>
        <w:t>54</w:t>
      </w:r>
      <w:r w:rsidRPr="00A876CA">
        <w:rPr>
          <w:rFonts w:cs="Times New Roman"/>
          <w:color w:val="000000" w:themeColor="text1"/>
          <w:sz w:val="20"/>
        </w:rPr>
        <w:t>. https://doi.org/10.1177/00336882231162868</w:t>
      </w:r>
    </w:p>
    <w:p w14:paraId="2DC01BA8"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rPr>
        <w:t xml:space="preserve">l’Europe, C. de. (2022). </w:t>
      </w:r>
      <w:r w:rsidRPr="00A876CA">
        <w:rPr>
          <w:rFonts w:cs="Times New Roman"/>
          <w:i/>
          <w:iCs/>
          <w:color w:val="000000" w:themeColor="text1"/>
          <w:sz w:val="20"/>
        </w:rPr>
        <w:t>Cadre européen commun de référence pour les langues: Apprendre, enseigner, évaluer: Volume complémentaire</w:t>
      </w:r>
      <w:r w:rsidRPr="00A876CA">
        <w:rPr>
          <w:rFonts w:cs="Times New Roman"/>
          <w:color w:val="000000" w:themeColor="text1"/>
          <w:sz w:val="20"/>
        </w:rPr>
        <w:t>. Council of Europe.</w:t>
      </w:r>
    </w:p>
    <w:p w14:paraId="3DF1C9A8" w14:textId="77777777" w:rsidR="00BF6637" w:rsidRPr="00A876CA" w:rsidRDefault="00BF6637" w:rsidP="00BF6637">
      <w:pPr>
        <w:pStyle w:val="Bibliography"/>
        <w:rPr>
          <w:rFonts w:cs="Times New Roman"/>
          <w:color w:val="000000" w:themeColor="text1"/>
          <w:sz w:val="20"/>
        </w:rPr>
      </w:pPr>
      <w:r w:rsidRPr="00A876CA">
        <w:rPr>
          <w:rFonts w:cs="Times New Roman"/>
          <w:i/>
          <w:iCs/>
          <w:color w:val="000000" w:themeColor="text1"/>
          <w:sz w:val="20"/>
        </w:rPr>
        <w:t>La protection des élèves et de leurs données sur Internet</w:t>
      </w:r>
      <w:r w:rsidRPr="00A876CA">
        <w:rPr>
          <w:rFonts w:cs="Times New Roman"/>
          <w:color w:val="000000" w:themeColor="text1"/>
          <w:sz w:val="20"/>
        </w:rPr>
        <w:t>. (2019, November 7). Ministère de l’Education nationale. https://www.education.gouv.fr/la-protection-des-eleves-et-de-leurs-donnees-sur-internet-7073</w:t>
      </w:r>
    </w:p>
    <w:p w14:paraId="7FD212C3"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lastRenderedPageBreak/>
        <w:t xml:space="preserve">Lee, S. (2024). </w:t>
      </w:r>
      <w:r w:rsidRPr="00A876CA">
        <w:rPr>
          <w:rFonts w:cs="Times New Roman"/>
          <w:i/>
          <w:iCs/>
          <w:color w:val="000000" w:themeColor="text1"/>
          <w:sz w:val="20"/>
          <w:lang w:val="en-GB"/>
        </w:rPr>
        <w:t>Enhancing pre-service EFL teachers’ TPACK through chatbot-integrated lesson planning projects</w:t>
      </w:r>
      <w:r w:rsidRPr="00A876CA">
        <w:rPr>
          <w:rFonts w:cs="Times New Roman"/>
          <w:color w:val="000000" w:themeColor="text1"/>
          <w:sz w:val="20"/>
          <w:lang w:val="en-GB"/>
        </w:rPr>
        <w:t>.</w:t>
      </w:r>
    </w:p>
    <w:p w14:paraId="3926AFC9"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lang w:val="en-GB"/>
        </w:rPr>
        <w:t xml:space="preserve">Liu, Y., &amp; Wang, H. (2024). </w:t>
      </w:r>
      <w:r w:rsidRPr="00A876CA">
        <w:rPr>
          <w:rFonts w:cs="Times New Roman"/>
          <w:i/>
          <w:iCs/>
          <w:color w:val="000000" w:themeColor="text1"/>
          <w:sz w:val="20"/>
          <w:lang w:val="en-GB"/>
        </w:rPr>
        <w:t>Who on Earth Is Using Generative AI ?</w:t>
      </w:r>
      <w:r w:rsidRPr="00A876CA">
        <w:rPr>
          <w:rFonts w:cs="Times New Roman"/>
          <w:color w:val="000000" w:themeColor="text1"/>
          <w:sz w:val="20"/>
          <w:lang w:val="en-GB"/>
        </w:rPr>
        <w:t xml:space="preserve"> </w:t>
      </w:r>
      <w:r w:rsidRPr="00A876CA">
        <w:rPr>
          <w:rFonts w:cs="Times New Roman"/>
          <w:color w:val="000000" w:themeColor="text1"/>
          <w:sz w:val="20"/>
        </w:rPr>
        <w:t>Washington, DC: World Bank. https://doi.org/10.1596/1813-9450-10870</w:t>
      </w:r>
    </w:p>
    <w:p w14:paraId="1C328FE8"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rPr>
        <w:t xml:space="preserve">LOI N° 2005-380 Du 23 Avril 2005 d’orientation et de Programme Pour l’avenir de l’école (1) - Légifrance, LOI n° 2005-380. </w:t>
      </w:r>
      <w:r w:rsidRPr="00A876CA">
        <w:rPr>
          <w:rFonts w:cs="Times New Roman"/>
          <w:color w:val="000000" w:themeColor="text1"/>
          <w:sz w:val="20"/>
          <w:lang w:val="en-GB"/>
        </w:rPr>
        <w:t>Retrieved May 30, 2026, from https://www.legifrance.gouv.fr/jorf/id/JORFTEXT000000259787/</w:t>
      </w:r>
    </w:p>
    <w:p w14:paraId="5AC7819C" w14:textId="77777777" w:rsidR="00BF6637" w:rsidRPr="00A876CA" w:rsidRDefault="00BF6637" w:rsidP="00BF6637">
      <w:pPr>
        <w:pStyle w:val="Bibliography"/>
        <w:rPr>
          <w:rFonts w:cs="Times New Roman"/>
          <w:color w:val="000000" w:themeColor="text1"/>
          <w:sz w:val="20"/>
        </w:rPr>
      </w:pPr>
      <w:r w:rsidRPr="00A876CA">
        <w:rPr>
          <w:rFonts w:cs="Times New Roman"/>
          <w:i/>
          <w:iCs/>
          <w:color w:val="000000" w:themeColor="text1"/>
          <w:sz w:val="20"/>
        </w:rPr>
        <w:t>Ministère de l’Education nationale 2025a</w:t>
      </w:r>
      <w:r w:rsidRPr="00A876CA">
        <w:rPr>
          <w:rFonts w:cs="Times New Roman"/>
          <w:color w:val="000000" w:themeColor="text1"/>
          <w:sz w:val="20"/>
        </w:rPr>
        <w:t>. (2025, June 13). Ministère de l’Education nationale. https://www.education.gouv.fr/cadre-d-usage-de-l-ia-en-education-450647</w:t>
      </w:r>
    </w:p>
    <w:p w14:paraId="32C41EB5"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Mishra, P., Henriksen, D., Woo, L. J., &amp; Oster, N. (2025). Control vs. Agency: Exploring the History of AI in Education. </w:t>
      </w:r>
      <w:r w:rsidRPr="00A876CA">
        <w:rPr>
          <w:rFonts w:cs="Times New Roman"/>
          <w:i/>
          <w:iCs/>
          <w:color w:val="000000" w:themeColor="text1"/>
          <w:sz w:val="20"/>
          <w:lang w:val="en-GB"/>
        </w:rPr>
        <w:t>TechTrends</w:t>
      </w:r>
      <w:r w:rsidRPr="00A876CA">
        <w:rPr>
          <w:rFonts w:cs="Times New Roman"/>
          <w:color w:val="000000" w:themeColor="text1"/>
          <w:sz w:val="20"/>
          <w:lang w:val="en-GB"/>
        </w:rPr>
        <w:t xml:space="preserve">, </w:t>
      </w:r>
      <w:r w:rsidRPr="00A876CA">
        <w:rPr>
          <w:rFonts w:cs="Times New Roman"/>
          <w:i/>
          <w:iCs/>
          <w:color w:val="000000" w:themeColor="text1"/>
          <w:sz w:val="20"/>
          <w:lang w:val="en-GB"/>
        </w:rPr>
        <w:t>69</w:t>
      </w:r>
      <w:r w:rsidRPr="00A876CA">
        <w:rPr>
          <w:rFonts w:cs="Times New Roman"/>
          <w:color w:val="000000" w:themeColor="text1"/>
          <w:sz w:val="20"/>
          <w:lang w:val="en-GB"/>
        </w:rPr>
        <w:t>(2), 247–253. https://doi.org/10.1007/s11528-025-01064-2</w:t>
      </w:r>
    </w:p>
    <w:p w14:paraId="28DAC1D9"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Morgan, K. L. K. (2025). Phonemic Awareness and AI: Evaluating ChatGPT Plus for Structured Lesson Development. </w:t>
      </w:r>
      <w:r w:rsidRPr="00A876CA">
        <w:rPr>
          <w:rFonts w:cs="Times New Roman"/>
          <w:i/>
          <w:iCs/>
          <w:color w:val="000000" w:themeColor="text1"/>
          <w:sz w:val="20"/>
          <w:lang w:val="en-GB"/>
        </w:rPr>
        <w:t>Texas Journal of Literacy Education</w:t>
      </w:r>
      <w:r w:rsidRPr="00A876CA">
        <w:rPr>
          <w:rFonts w:cs="Times New Roman"/>
          <w:color w:val="000000" w:themeColor="text1"/>
          <w:sz w:val="20"/>
          <w:lang w:val="en-GB"/>
        </w:rPr>
        <w:t xml:space="preserve">, </w:t>
      </w:r>
      <w:r w:rsidRPr="00A876CA">
        <w:rPr>
          <w:rFonts w:cs="Times New Roman"/>
          <w:i/>
          <w:iCs/>
          <w:color w:val="000000" w:themeColor="text1"/>
          <w:sz w:val="20"/>
          <w:lang w:val="en-GB"/>
        </w:rPr>
        <w:t>12</w:t>
      </w:r>
      <w:r w:rsidRPr="00A876CA">
        <w:rPr>
          <w:rFonts w:cs="Times New Roman"/>
          <w:color w:val="000000" w:themeColor="text1"/>
          <w:sz w:val="20"/>
          <w:lang w:val="en-GB"/>
        </w:rPr>
        <w:t>(1). https://www.talejournal.com/index.php/TJLE/article/view/175</w:t>
      </w:r>
    </w:p>
    <w:p w14:paraId="6B4B6F3B"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rPr>
        <w:t xml:space="preserve">Ollivier, C. (2018). </w:t>
      </w:r>
      <w:r w:rsidRPr="00A876CA">
        <w:rPr>
          <w:rFonts w:cs="Times New Roman"/>
          <w:i/>
          <w:iCs/>
          <w:color w:val="000000" w:themeColor="text1"/>
          <w:sz w:val="20"/>
        </w:rPr>
        <w:t>Littératie numérique et approche socio-interactionnelle pour l’enseignement-apprentissage des langues</w:t>
      </w:r>
      <w:r w:rsidRPr="00A876CA">
        <w:rPr>
          <w:rFonts w:cs="Times New Roman"/>
          <w:color w:val="000000" w:themeColor="text1"/>
          <w:sz w:val="20"/>
        </w:rPr>
        <w:t>.</w:t>
      </w:r>
    </w:p>
    <w:p w14:paraId="47F71CA0"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Richards, J. C. (1998). </w:t>
      </w:r>
      <w:r w:rsidRPr="00A876CA">
        <w:rPr>
          <w:rFonts w:cs="Times New Roman"/>
          <w:i/>
          <w:iCs/>
          <w:color w:val="000000" w:themeColor="text1"/>
          <w:sz w:val="20"/>
          <w:lang w:val="en-GB"/>
        </w:rPr>
        <w:t>Beyond Training: Perspectives on Language Teacher Education</w:t>
      </w:r>
      <w:r w:rsidRPr="00A876CA">
        <w:rPr>
          <w:rFonts w:cs="Times New Roman"/>
          <w:color w:val="000000" w:themeColor="text1"/>
          <w:sz w:val="20"/>
          <w:lang w:val="en-GB"/>
        </w:rPr>
        <w:t>. Cambridge University Press.</w:t>
      </w:r>
    </w:p>
    <w:p w14:paraId="6E11F911"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Richards, J. C., &amp; Rodgers, T. S. (2014). </w:t>
      </w:r>
      <w:r w:rsidRPr="00A876CA">
        <w:rPr>
          <w:rFonts w:cs="Times New Roman"/>
          <w:i/>
          <w:iCs/>
          <w:color w:val="000000" w:themeColor="text1"/>
          <w:sz w:val="20"/>
          <w:lang w:val="en-GB"/>
        </w:rPr>
        <w:t>Approaches and Methods in Language Teaching</w:t>
      </w:r>
      <w:r w:rsidRPr="00A876CA">
        <w:rPr>
          <w:rFonts w:cs="Times New Roman"/>
          <w:color w:val="000000" w:themeColor="text1"/>
          <w:sz w:val="20"/>
          <w:lang w:val="en-GB"/>
        </w:rPr>
        <w:t>. Cambridge University Press.</w:t>
      </w:r>
    </w:p>
    <w:p w14:paraId="428D044D"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Rogers, E. M. (2003). </w:t>
      </w:r>
      <w:r w:rsidRPr="00A876CA">
        <w:rPr>
          <w:rFonts w:cs="Times New Roman"/>
          <w:i/>
          <w:iCs/>
          <w:color w:val="000000" w:themeColor="text1"/>
          <w:sz w:val="20"/>
          <w:lang w:val="en-GB"/>
        </w:rPr>
        <w:t>Diffusion of Innovations, 5th Edition</w:t>
      </w:r>
      <w:r w:rsidRPr="00A876CA">
        <w:rPr>
          <w:rFonts w:cs="Times New Roman"/>
          <w:color w:val="000000" w:themeColor="text1"/>
          <w:sz w:val="20"/>
          <w:lang w:val="en-GB"/>
        </w:rPr>
        <w:t>. Simon and Schuster.</w:t>
      </w:r>
    </w:p>
    <w:p w14:paraId="36EAD2DE"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Shulman, L. (1987). Knowledge and Teaching:Foundations of the New Reform. </w:t>
      </w:r>
      <w:r w:rsidRPr="00A876CA">
        <w:rPr>
          <w:rFonts w:cs="Times New Roman"/>
          <w:i/>
          <w:iCs/>
          <w:color w:val="000000" w:themeColor="text1"/>
          <w:sz w:val="20"/>
          <w:lang w:val="en-GB"/>
        </w:rPr>
        <w:t>Harvard Educational Review</w:t>
      </w:r>
      <w:r w:rsidRPr="00A876CA">
        <w:rPr>
          <w:rFonts w:cs="Times New Roman"/>
          <w:color w:val="000000" w:themeColor="text1"/>
          <w:sz w:val="20"/>
          <w:lang w:val="en-GB"/>
        </w:rPr>
        <w:t xml:space="preserve">, </w:t>
      </w:r>
      <w:r w:rsidRPr="00A876CA">
        <w:rPr>
          <w:rFonts w:cs="Times New Roman"/>
          <w:i/>
          <w:iCs/>
          <w:color w:val="000000" w:themeColor="text1"/>
          <w:sz w:val="20"/>
          <w:lang w:val="en-GB"/>
        </w:rPr>
        <w:t>57</w:t>
      </w:r>
      <w:r w:rsidRPr="00A876CA">
        <w:rPr>
          <w:rFonts w:cs="Times New Roman"/>
          <w:color w:val="000000" w:themeColor="text1"/>
          <w:sz w:val="20"/>
          <w:lang w:val="en-GB"/>
        </w:rPr>
        <w:t>(1), 1–23. https://doi.org/10.17763/haer.57.1.j463w79r56455411</w:t>
      </w:r>
    </w:p>
    <w:p w14:paraId="69A860C5"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Straub, E. T. (2009). </w:t>
      </w:r>
      <w:r w:rsidRPr="00A876CA">
        <w:rPr>
          <w:rFonts w:cs="Times New Roman"/>
          <w:i/>
          <w:iCs/>
          <w:color w:val="000000" w:themeColor="text1"/>
          <w:sz w:val="20"/>
          <w:lang w:val="en-GB"/>
        </w:rPr>
        <w:t>Understanding Technology Adoption: Theory and Future Directions for Informal Learning</w:t>
      </w:r>
      <w:r w:rsidRPr="00A876CA">
        <w:rPr>
          <w:rFonts w:cs="Times New Roman"/>
          <w:color w:val="000000" w:themeColor="text1"/>
          <w:sz w:val="20"/>
          <w:lang w:val="en-GB"/>
        </w:rPr>
        <w:t>. https://doi.org/10.3102/0034654308325896</w:t>
      </w:r>
    </w:p>
    <w:p w14:paraId="7B954266"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Warschauer, M., &amp; Healey, D. (1998). Computers and language learning: An overview. </w:t>
      </w:r>
      <w:r w:rsidRPr="00A876CA">
        <w:rPr>
          <w:rFonts w:cs="Times New Roman"/>
          <w:i/>
          <w:iCs/>
          <w:color w:val="000000" w:themeColor="text1"/>
          <w:sz w:val="20"/>
          <w:lang w:val="en-GB"/>
        </w:rPr>
        <w:t>Language Teaching</w:t>
      </w:r>
      <w:r w:rsidRPr="00A876CA">
        <w:rPr>
          <w:rFonts w:cs="Times New Roman"/>
          <w:color w:val="000000" w:themeColor="text1"/>
          <w:sz w:val="20"/>
          <w:lang w:val="en-GB"/>
        </w:rPr>
        <w:t xml:space="preserve">, </w:t>
      </w:r>
      <w:r w:rsidRPr="00A876CA">
        <w:rPr>
          <w:rFonts w:cs="Times New Roman"/>
          <w:i/>
          <w:iCs/>
          <w:color w:val="000000" w:themeColor="text1"/>
          <w:sz w:val="20"/>
          <w:lang w:val="en-GB"/>
        </w:rPr>
        <w:t>31</w:t>
      </w:r>
      <w:r w:rsidRPr="00A876CA">
        <w:rPr>
          <w:rFonts w:cs="Times New Roman"/>
          <w:color w:val="000000" w:themeColor="text1"/>
          <w:sz w:val="20"/>
          <w:lang w:val="en-GB"/>
        </w:rPr>
        <w:t>(2), 57–71. https://doi.org/10.1017/S0261444800012970</w:t>
      </w:r>
    </w:p>
    <w:p w14:paraId="28214548"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Woods, D. (1991, December). </w:t>
      </w:r>
      <w:r w:rsidRPr="00A876CA">
        <w:rPr>
          <w:rFonts w:cs="Times New Roman"/>
          <w:i/>
          <w:iCs/>
          <w:color w:val="000000" w:themeColor="text1"/>
          <w:sz w:val="20"/>
          <w:lang w:val="en-GB"/>
        </w:rPr>
        <w:t>Teachers’ Interpretations of Second Language Teaching Curricula</w:t>
      </w:r>
      <w:r w:rsidRPr="00A876CA">
        <w:rPr>
          <w:rFonts w:cs="Times New Roman"/>
          <w:color w:val="000000" w:themeColor="text1"/>
          <w:sz w:val="20"/>
          <w:lang w:val="en-GB"/>
        </w:rPr>
        <w:t>. RELC Journal. https://doi.org/10.1177/003368829102200201</w:t>
      </w:r>
    </w:p>
    <w:p w14:paraId="4B7E18D8" w14:textId="1F6BA929" w:rsidR="00EE68D1" w:rsidRDefault="00BF6637" w:rsidP="00BF6637">
      <w:pPr>
        <w:pStyle w:val="Heading1"/>
      </w:pPr>
      <w:r w:rsidRPr="00A876CA">
        <w:rPr>
          <w:rFonts w:ascii="Microsoft Uighur" w:hAnsi="Microsoft Uighur" w:cs="Microsoft Uighur" w:hint="cs"/>
          <w:color w:val="000000" w:themeColor="text1"/>
          <w:sz w:val="20"/>
          <w:szCs w:val="20"/>
        </w:rPr>
        <w:lastRenderedPageBreak/>
        <w:fldChar w:fldCharType="end"/>
      </w:r>
      <w:bookmarkStart w:id="63" w:name="_Toc232865386"/>
      <w:r w:rsidR="00EE68D1">
        <w:t>Tables des Illustrations</w:t>
      </w:r>
      <w:bookmarkEnd w:id="63"/>
      <w:r w:rsidR="00EE68D1">
        <w:t xml:space="preserve"> </w:t>
      </w:r>
    </w:p>
    <w:p w14:paraId="5C2A4902" w14:textId="77777777" w:rsidR="00EE68D1" w:rsidRDefault="00EE68D1" w:rsidP="00EE68D1"/>
    <w:p w14:paraId="2F8E8390" w14:textId="1B32AA68"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sidR="00704D52">
          <w:rPr>
            <w:noProof/>
            <w:webHidden/>
          </w:rPr>
          <w:t>21</w:t>
        </w:r>
        <w:r>
          <w:rPr>
            <w:noProof/>
            <w:webHidden/>
          </w:rPr>
          <w:fldChar w:fldCharType="end"/>
        </w:r>
      </w:hyperlink>
    </w:p>
    <w:p w14:paraId="626C345A" w14:textId="3CEAC359" w:rsidR="007E7CAD" w:rsidRDefault="00E9345B" w:rsidP="00EE68D1">
      <w:pPr>
        <w:sectPr w:rsidR="007E7CAD">
          <w:pgSz w:w="11906" w:h="16838"/>
          <w:pgMar w:top="1440" w:right="1440" w:bottom="1440" w:left="1440" w:header="708" w:footer="708" w:gutter="0"/>
          <w:cols w:space="708"/>
          <w:docGrid w:linePitch="360"/>
        </w:sectPr>
      </w:pPr>
      <w:r>
        <w:fldChar w:fldCharType="end"/>
      </w:r>
    </w:p>
    <w:p w14:paraId="4AD00ED9" w14:textId="77777777" w:rsidR="00402FAC" w:rsidRDefault="00402FAC" w:rsidP="001A50FD">
      <w:pPr>
        <w:pStyle w:val="Heading1"/>
        <w:numPr>
          <w:ilvl w:val="0"/>
          <w:numId w:val="0"/>
        </w:numPr>
        <w:jc w:val="both"/>
        <w:sectPr w:rsidR="00402FAC">
          <w:pgSz w:w="11906" w:h="16838"/>
          <w:pgMar w:top="1440" w:right="1440" w:bottom="1440" w:left="1440" w:header="708" w:footer="708" w:gutter="0"/>
          <w:cols w:space="708"/>
          <w:docGrid w:linePitch="360"/>
        </w:sectPr>
      </w:pPr>
    </w:p>
    <w:p w14:paraId="5C8C938B" w14:textId="5F2A2A76" w:rsidR="00EE68D1" w:rsidRPr="001A50FD" w:rsidRDefault="00EE68D1" w:rsidP="001A50FD">
      <w:pPr>
        <w:pStyle w:val="Heading1"/>
      </w:pPr>
      <w:bookmarkStart w:id="64" w:name="_Toc232865387"/>
      <w:r w:rsidRPr="001A50FD">
        <w:lastRenderedPageBreak/>
        <w:t>Annexes</w:t>
      </w:r>
      <w:bookmarkEnd w:id="64"/>
      <w:r w:rsidRPr="001A50FD">
        <w:t xml:space="preserve"> </w:t>
      </w:r>
    </w:p>
    <w:p w14:paraId="776B7CCB" w14:textId="10CAE4AB" w:rsidR="00291C6C" w:rsidRDefault="007138BC" w:rsidP="003A3445">
      <w:pPr>
        <w:pStyle w:val="Heading3"/>
        <w:numPr>
          <w:ilvl w:val="2"/>
          <w:numId w:val="14"/>
        </w:numPr>
      </w:pPr>
      <w:bookmarkStart w:id="65" w:name="_Ref231413552"/>
      <w:bookmarkStart w:id="66" w:name="_Ref232407341"/>
      <w:bookmarkStart w:id="67" w:name="_Ref232407368"/>
      <w:bookmarkStart w:id="68" w:name="_Ref232454738"/>
      <w:bookmarkStart w:id="69" w:name="_Toc232865388"/>
      <w:r>
        <w:rPr>
          <w:noProof/>
        </w:rPr>
        <w:object w:dxaOrig="1440" w:dyaOrig="1440" w14:anchorId="680443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4.55pt;margin-top:28.7pt;width:6in;height:658.95pt;z-index:251663360;mso-wrap-edited:f;mso-width-percent:0;mso-height-percent:0;mso-position-horizontal-relative:text;mso-position-vertical-relative:text;mso-width-percent:0;mso-height-percent:0">
            <v:imagedata r:id="rId19" o:title=""/>
          </v:shape>
          <o:OLEObject Type="Embed" ProgID="Word.Document.12" ShapeID="_x0000_s2050" DrawAspect="Content" ObjectID="_1843588436" r:id="rId20">
            <o:FieldCodes>\s</o:FieldCodes>
          </o:OLEObject>
        </w:object>
      </w:r>
      <w:r w:rsidR="00291C6C">
        <w:t xml:space="preserve"> </w:t>
      </w:r>
      <w:r w:rsidR="00445D7F" w:rsidRPr="00EE5DA8">
        <w:t>Annexe</w:t>
      </w:r>
      <w:bookmarkEnd w:id="65"/>
      <w:r w:rsidR="00291C6C">
        <w:t> – Questionnaire 1</w:t>
      </w:r>
      <w:bookmarkEnd w:id="66"/>
      <w:bookmarkEnd w:id="67"/>
      <w:bookmarkEnd w:id="68"/>
      <w:bookmarkEnd w:id="69"/>
    </w:p>
    <w:p w14:paraId="231F6E7D" w14:textId="1E768E8D" w:rsidR="003A3445" w:rsidRDefault="003A3445" w:rsidP="00291C6C">
      <w:pPr>
        <w:pStyle w:val="Heading3"/>
        <w:numPr>
          <w:ilvl w:val="0"/>
          <w:numId w:val="0"/>
        </w:numPr>
        <w:ind w:left="858"/>
      </w:pPr>
    </w:p>
    <w:p w14:paraId="60C95F46" w14:textId="4AD85D26" w:rsidR="00291C6C" w:rsidRDefault="00291C6C" w:rsidP="00291C6C"/>
    <w:p w14:paraId="75276A50" w14:textId="77777777" w:rsidR="00291C6C" w:rsidRDefault="00291C6C" w:rsidP="00291C6C"/>
    <w:p w14:paraId="502A30B3" w14:textId="3BBD169E" w:rsidR="00291C6C" w:rsidRDefault="00291C6C" w:rsidP="00291C6C"/>
    <w:p w14:paraId="4289E400" w14:textId="77777777" w:rsidR="00291C6C" w:rsidRDefault="00291C6C" w:rsidP="00291C6C"/>
    <w:p w14:paraId="00DF092D" w14:textId="77777777" w:rsidR="00291C6C" w:rsidRDefault="00291C6C" w:rsidP="00291C6C"/>
    <w:p w14:paraId="6227A0F2" w14:textId="77777777" w:rsidR="00291C6C" w:rsidRDefault="00291C6C" w:rsidP="00291C6C"/>
    <w:p w14:paraId="7CE5C4B5" w14:textId="77777777" w:rsidR="00291C6C" w:rsidRDefault="00291C6C" w:rsidP="00291C6C"/>
    <w:p w14:paraId="3EC94155" w14:textId="77777777" w:rsidR="00291C6C" w:rsidRDefault="00291C6C" w:rsidP="00291C6C"/>
    <w:p w14:paraId="723754B7" w14:textId="77777777" w:rsidR="00291C6C" w:rsidRDefault="00291C6C" w:rsidP="00291C6C"/>
    <w:p w14:paraId="26BB9024" w14:textId="77777777" w:rsidR="00291C6C" w:rsidRDefault="00291C6C" w:rsidP="00291C6C"/>
    <w:p w14:paraId="78288415" w14:textId="77777777" w:rsidR="00291C6C" w:rsidRDefault="00291C6C" w:rsidP="00291C6C"/>
    <w:p w14:paraId="13D16649" w14:textId="77777777" w:rsidR="00291C6C" w:rsidRDefault="00291C6C" w:rsidP="00291C6C"/>
    <w:p w14:paraId="37EBA736" w14:textId="77777777" w:rsidR="00291C6C" w:rsidRDefault="00291C6C" w:rsidP="00291C6C"/>
    <w:p w14:paraId="0A6C13B0" w14:textId="77777777" w:rsidR="00291C6C" w:rsidRDefault="00291C6C" w:rsidP="00291C6C"/>
    <w:p w14:paraId="68DD7EE1" w14:textId="77777777" w:rsidR="00291C6C" w:rsidRDefault="00291C6C" w:rsidP="00291C6C"/>
    <w:p w14:paraId="456CF8D0" w14:textId="77777777" w:rsidR="00291C6C" w:rsidRDefault="00291C6C" w:rsidP="00291C6C"/>
    <w:p w14:paraId="00D50637" w14:textId="77777777" w:rsidR="00291C6C" w:rsidRDefault="00291C6C" w:rsidP="00291C6C"/>
    <w:p w14:paraId="72D6B831" w14:textId="77777777" w:rsidR="00291C6C" w:rsidRDefault="00291C6C" w:rsidP="00291C6C"/>
    <w:p w14:paraId="6CFD0A85" w14:textId="77777777" w:rsidR="00291C6C" w:rsidRDefault="00291C6C" w:rsidP="00291C6C"/>
    <w:p w14:paraId="3129BF1F" w14:textId="77777777" w:rsidR="00291C6C" w:rsidRDefault="00291C6C" w:rsidP="00291C6C"/>
    <w:p w14:paraId="73834E79" w14:textId="77777777" w:rsidR="00291C6C" w:rsidRDefault="00291C6C" w:rsidP="00291C6C"/>
    <w:p w14:paraId="6581D814" w14:textId="77777777" w:rsidR="00291C6C" w:rsidRDefault="00291C6C" w:rsidP="00291C6C"/>
    <w:p w14:paraId="04280B51" w14:textId="77777777" w:rsidR="00291C6C" w:rsidRDefault="00291C6C" w:rsidP="00291C6C"/>
    <w:p w14:paraId="2C1B69FF" w14:textId="77777777" w:rsidR="00291C6C" w:rsidRDefault="00291C6C" w:rsidP="00291C6C"/>
    <w:p w14:paraId="4344DB74" w14:textId="77777777" w:rsidR="00291C6C" w:rsidRDefault="00291C6C" w:rsidP="00291C6C"/>
    <w:p w14:paraId="7D66F416" w14:textId="77777777" w:rsidR="00291C6C" w:rsidRDefault="00291C6C" w:rsidP="00291C6C"/>
    <w:p w14:paraId="5D61756F" w14:textId="77777777" w:rsidR="00291C6C" w:rsidRDefault="00291C6C" w:rsidP="00291C6C"/>
    <w:p w14:paraId="64AF8A95" w14:textId="77777777" w:rsidR="00291C6C" w:rsidRDefault="00291C6C" w:rsidP="00291C6C"/>
    <w:p w14:paraId="005BEA9B" w14:textId="77777777" w:rsidR="00C35A25" w:rsidRDefault="00C35A25" w:rsidP="003A3445"/>
    <w:p w14:paraId="420E439C" w14:textId="226FB083" w:rsidR="003A3445" w:rsidRPr="003A3445" w:rsidRDefault="00291C6C" w:rsidP="00005861">
      <w:pPr>
        <w:pStyle w:val="Heading3"/>
      </w:pPr>
      <w:r>
        <w:lastRenderedPageBreak/>
        <w:t xml:space="preserve"> </w:t>
      </w:r>
      <w:bookmarkStart w:id="70" w:name="_Ref232494101"/>
      <w:bookmarkStart w:id="71" w:name="_Toc232865389"/>
      <w:r w:rsidR="003A3445" w:rsidRPr="00EE5DA8">
        <w:t>Annexe</w:t>
      </w:r>
      <w:r w:rsidR="001A50FD">
        <w:t xml:space="preserve"> – </w:t>
      </w:r>
      <w:r>
        <w:t>Formulaire de consentement, Anglais</w:t>
      </w:r>
      <w:r w:rsidR="0074395E">
        <w:t>e</w:t>
      </w:r>
      <w:bookmarkEnd w:id="70"/>
      <w:bookmarkEnd w:id="71"/>
      <w:r w:rsidR="0074395E">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6F21DD7E"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14600B"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14600B"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14600B"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14600B"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14600B" w14:paraId="31FC54DE" w14:textId="77777777" w:rsidTr="00087C0D">
        <w:trPr>
          <w:trHeight w:val="1464"/>
        </w:trPr>
        <w:tc>
          <w:tcPr>
            <w:tcW w:w="9016" w:type="dxa"/>
            <w:gridSpan w:val="5"/>
          </w:tcPr>
          <w:p w14:paraId="2A757A06" w14:textId="139286C1"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64343B3" w:rsidR="00445D7F" w:rsidRPr="00445D7F" w:rsidRDefault="00445D7F" w:rsidP="00087C0D">
            <w:pPr>
              <w:pStyle w:val="NoSpacing"/>
              <w:rPr>
                <w:b/>
                <w:bCs/>
                <w:lang w:val="en-IN"/>
              </w:rPr>
            </w:pPr>
            <w:r w:rsidRPr="00445D7F">
              <w:rPr>
                <w:b/>
                <w:bCs/>
                <w:lang w:val="en-IN"/>
              </w:rPr>
              <w:t>Video Recording Consent</w:t>
            </w:r>
          </w:p>
        </w:tc>
      </w:tr>
      <w:tr w:rsidR="00445D7F" w:rsidRPr="0014600B" w14:paraId="00FFE935" w14:textId="77777777" w:rsidTr="00087C0D">
        <w:trPr>
          <w:trHeight w:val="992"/>
        </w:trPr>
        <w:tc>
          <w:tcPr>
            <w:tcW w:w="9016" w:type="dxa"/>
            <w:gridSpan w:val="5"/>
          </w:tcPr>
          <w:p w14:paraId="792BBF0C" w14:textId="665333CC"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14600B"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14600B"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14600B"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14600B"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1DD5091A"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61776857" w:rsidR="00445D7F" w:rsidRPr="00291C6C" w:rsidRDefault="001A50FD" w:rsidP="00005861">
      <w:pPr>
        <w:pStyle w:val="Heading3"/>
      </w:pPr>
      <w:bookmarkStart w:id="72" w:name="_Toc232865390"/>
      <w:r w:rsidRPr="00291C6C">
        <w:lastRenderedPageBreak/>
        <w:t>Annexe –</w:t>
      </w:r>
      <w:r w:rsidR="00291C6C" w:rsidRPr="00291C6C">
        <w:t xml:space="preserve"> Formulaire de commentaires post-expérience</w:t>
      </w:r>
      <w:r w:rsidR="00291C6C">
        <w:t>, Anglais</w:t>
      </w:r>
      <w:bookmarkEnd w:id="72"/>
      <w:r w:rsidR="00291C6C">
        <w:t xml:space="preserve"> </w:t>
      </w:r>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14600B"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lastRenderedPageBreak/>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lastRenderedPageBreak/>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5D1AF691" w:rsidR="00F36F66" w:rsidRPr="00F36F66" w:rsidRDefault="00EE68D1" w:rsidP="00005861">
      <w:pPr>
        <w:pStyle w:val="Heading3"/>
      </w:pPr>
      <w:bookmarkStart w:id="73" w:name="_Ref232494106"/>
      <w:bookmarkStart w:id="74" w:name="_Toc232865391"/>
      <w:r w:rsidRPr="00EE5DA8">
        <w:lastRenderedPageBreak/>
        <w:t xml:space="preserve">Annexe </w:t>
      </w:r>
      <w:r w:rsidR="00291C6C">
        <w:t xml:space="preserve">- Formulaire de consentement, </w:t>
      </w:r>
      <w:r w:rsidR="0074395E">
        <w:t>française</w:t>
      </w:r>
      <w:bookmarkEnd w:id="73"/>
      <w:bookmarkEnd w:id="7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2CAF94FA" w:rsidR="00F36F66" w:rsidRPr="00F36F66" w:rsidRDefault="003F568D" w:rsidP="00005861">
      <w:pPr>
        <w:pStyle w:val="Heading3"/>
      </w:pPr>
      <w:bookmarkStart w:id="75" w:name="_Ref232585704"/>
      <w:r>
        <w:lastRenderedPageBreak/>
        <w:t xml:space="preserve"> </w:t>
      </w:r>
      <w:bookmarkStart w:id="76" w:name="_Ref232585829"/>
      <w:bookmarkStart w:id="77" w:name="_Ref232585900"/>
      <w:bookmarkStart w:id="78" w:name="_Ref232585925"/>
      <w:bookmarkStart w:id="79" w:name="_Toc232865392"/>
      <w:r w:rsidR="00F36F66" w:rsidRPr="00EE5DA8">
        <w:t xml:space="preserve">Annexe </w:t>
      </w:r>
      <w:r w:rsidR="00291C6C">
        <w:t xml:space="preserve">- </w:t>
      </w:r>
      <w:r w:rsidR="00291C6C" w:rsidRPr="00291C6C">
        <w:t>Formulaire de commentaires post-expérience</w:t>
      </w:r>
      <w:r w:rsidR="00291C6C">
        <w:t>, Français</w:t>
      </w:r>
      <w:bookmarkEnd w:id="75"/>
      <w:bookmarkEnd w:id="76"/>
      <w:bookmarkEnd w:id="77"/>
      <w:bookmarkEnd w:id="78"/>
      <w:bookmarkEnd w:id="79"/>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Default="00362DFF" w:rsidP="000F20F9">
      <w:pPr>
        <w:spacing w:line="240" w:lineRule="auto"/>
        <w:jc w:val="center"/>
        <w:rPr>
          <w:rFonts w:eastAsia="Arial" w:cs="Times New Roman"/>
          <w:i/>
          <w:iCs/>
          <w:sz w:val="18"/>
          <w:szCs w:val="18"/>
          <w:lang w:eastAsia="en-GB"/>
        </w:rPr>
      </w:pPr>
      <w:r w:rsidRPr="0059582B">
        <w:rPr>
          <w:rFonts w:eastAsia="Arial" w:cs="Times New Roman"/>
          <w:i/>
          <w:iCs/>
          <w:sz w:val="18"/>
          <w:szCs w:val="18"/>
          <w:lang w:eastAsia="en-GB"/>
        </w:rPr>
        <w:t>Merci de votre participation. Vos commentaires sont précieux pour cette étude.</w:t>
      </w:r>
    </w:p>
    <w:p w14:paraId="176A3381" w14:textId="15F7D256" w:rsidR="00A957B4" w:rsidRDefault="00A957B4" w:rsidP="00A957B4">
      <w:pPr>
        <w:pStyle w:val="Heading3"/>
        <w:rPr>
          <w:rFonts w:eastAsia="Arial"/>
          <w:lang w:eastAsia="en-GB"/>
        </w:rPr>
      </w:pPr>
      <w:bookmarkStart w:id="80" w:name="_Toc232865393"/>
      <w:proofErr w:type="gramStart"/>
      <w:r>
        <w:rPr>
          <w:rFonts w:eastAsia="Arial"/>
          <w:lang w:eastAsia="en-GB"/>
        </w:rPr>
        <w:lastRenderedPageBreak/>
        <w:t xml:space="preserve">Annexe </w:t>
      </w:r>
      <w:r w:rsidR="00291C6C">
        <w:rPr>
          <w:rFonts w:eastAsia="Arial"/>
          <w:lang w:eastAsia="en-GB"/>
        </w:rPr>
        <w:t xml:space="preserve"> –</w:t>
      </w:r>
      <w:proofErr w:type="gramEnd"/>
      <w:r w:rsidR="00291C6C">
        <w:rPr>
          <w:rFonts w:eastAsia="Arial"/>
          <w:lang w:eastAsia="en-GB"/>
        </w:rPr>
        <w:t xml:space="preserve"> Fiche d’évaluation du stage</w:t>
      </w:r>
      <w:bookmarkEnd w:id="80"/>
    </w:p>
    <w:p w14:paraId="79019381" w14:textId="656A13A9" w:rsidR="00291C6C" w:rsidRPr="00291C6C" w:rsidRDefault="00C83ED2" w:rsidP="00291C6C">
      <w:pPr>
        <w:rPr>
          <w:lang w:eastAsia="en-GB"/>
        </w:rPr>
      </w:pPr>
      <w:r>
        <w:rPr>
          <w:noProof/>
          <w:lang w:eastAsia="en-GB"/>
        </w:rPr>
        <w:drawing>
          <wp:anchor distT="0" distB="0" distL="114300" distR="114300" simplePos="0" relativeHeight="251664384" behindDoc="0" locked="0" layoutInCell="1" allowOverlap="1" wp14:anchorId="672102C7" wp14:editId="387F7ABF">
            <wp:simplePos x="0" y="0"/>
            <wp:positionH relativeFrom="column">
              <wp:posOffset>0</wp:posOffset>
            </wp:positionH>
            <wp:positionV relativeFrom="paragraph">
              <wp:posOffset>0</wp:posOffset>
            </wp:positionV>
            <wp:extent cx="5727700" cy="8788400"/>
            <wp:effectExtent l="0" t="0" r="0" b="0"/>
            <wp:wrapNone/>
            <wp:docPr id="17351678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7700" cy="8788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8198F0" w14:textId="77777777" w:rsidR="00291C6C" w:rsidRDefault="00291C6C" w:rsidP="00291C6C">
      <w:pPr>
        <w:rPr>
          <w:lang w:eastAsia="en-GB"/>
        </w:rPr>
      </w:pPr>
    </w:p>
    <w:p w14:paraId="1F557F69" w14:textId="77777777" w:rsidR="00291C6C" w:rsidRPr="00291C6C" w:rsidRDefault="00291C6C" w:rsidP="00291C6C">
      <w:pPr>
        <w:rPr>
          <w:lang w:eastAsia="en-GB"/>
        </w:rPr>
      </w:pPr>
    </w:p>
    <w:p w14:paraId="3BEE6CF1" w14:textId="77777777" w:rsidR="00291C6C" w:rsidRPr="00291C6C" w:rsidRDefault="00291C6C" w:rsidP="00291C6C">
      <w:pPr>
        <w:rPr>
          <w:lang w:eastAsia="en-GB"/>
        </w:rPr>
      </w:pPr>
    </w:p>
    <w:p w14:paraId="174DA237" w14:textId="77777777" w:rsidR="00A957B4" w:rsidRPr="00A957B4" w:rsidRDefault="00A957B4" w:rsidP="00A957B4">
      <w:pPr>
        <w:rPr>
          <w:lang w:eastAsia="en-GB"/>
        </w:rPr>
      </w:pPr>
    </w:p>
    <w:sectPr w:rsidR="00A957B4" w:rsidRPr="00A957B4" w:rsidSect="007125C7">
      <w:pgSz w:w="11906" w:h="16838"/>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Aparna Chatterjee" w:date="2026-06-15T09:36:00Z" w:initials="AC">
    <w:p w14:paraId="0B0DEF87" w14:textId="77777777" w:rsidR="00CC19C2" w:rsidRDefault="00CC19C2" w:rsidP="00CC19C2">
      <w:pPr>
        <w:jc w:val="left"/>
      </w:pPr>
      <w:r>
        <w:rPr>
          <w:rStyle w:val="CommentReference"/>
        </w:rPr>
        <w:annotationRef/>
      </w:r>
      <w:r>
        <w:rPr>
          <w:sz w:val="20"/>
          <w:szCs w:val="20"/>
        </w:rPr>
        <w:t xml:space="preserve">je pense à ajouter les images ( fig) de la questionnaire ici? (1-2 capture d'écran) </w:t>
      </w:r>
    </w:p>
    <w:p w14:paraId="1D47018D" w14:textId="77777777" w:rsidR="00CC19C2" w:rsidRDefault="00CC19C2" w:rsidP="00CC19C2">
      <w:pPr>
        <w:jc w:val="left"/>
      </w:pPr>
    </w:p>
  </w:comment>
  <w:comment w:id="41" w:author="Aparna Chatterjee" w:date="2026-06-15T09:49:00Z" w:initials="AC">
    <w:p w14:paraId="56892E56" w14:textId="77777777" w:rsidR="00207BC3" w:rsidRDefault="00207BC3" w:rsidP="00207BC3">
      <w:pPr>
        <w:jc w:val="left"/>
      </w:pPr>
      <w:r>
        <w:rPr>
          <w:rStyle w:val="CommentReference"/>
        </w:rPr>
        <w:annotationRef/>
      </w:r>
      <w:r>
        <w:rPr>
          <w:sz w:val="20"/>
          <w:szCs w:val="20"/>
        </w:rPr>
        <w:t xml:space="preserve">comment faire la référence d'un siteweb?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47018D" w15:done="0"/>
  <w15:commentEx w15:paraId="56892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814FD1" w16cex:dateUtc="2026-06-15T07:36:00Z"/>
  <w16cex:commentExtensible w16cex:durableId="10B419E0" w16cex:dateUtc="2026-06-15T07: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47018D" w16cid:durableId="5D814FD1"/>
  <w16cid:commentId w16cid:paraId="56892E56" w16cid:durableId="10B419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3B39F" w14:textId="77777777" w:rsidR="007138BC" w:rsidRDefault="007138BC" w:rsidP="00DF1E4D">
      <w:pPr>
        <w:spacing w:line="240" w:lineRule="auto"/>
      </w:pPr>
      <w:r>
        <w:separator/>
      </w:r>
    </w:p>
  </w:endnote>
  <w:endnote w:type="continuationSeparator" w:id="0">
    <w:p w14:paraId="15893B06" w14:textId="77777777" w:rsidR="007138BC" w:rsidRDefault="007138BC"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Arial">
    <w:panose1 w:val="020B0604020202020204"/>
    <w:charset w:val="00"/>
    <w:family w:val="swiss"/>
    <w:pitch w:val="variable"/>
    <w:sig w:usb0="E0002AFF" w:usb1="C0007843"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1366F" w14:textId="77777777" w:rsidR="007138BC" w:rsidRDefault="007138BC" w:rsidP="00DF1E4D">
      <w:pPr>
        <w:spacing w:line="240" w:lineRule="auto"/>
      </w:pPr>
      <w:r>
        <w:separator/>
      </w:r>
    </w:p>
  </w:footnote>
  <w:footnote w:type="continuationSeparator" w:id="0">
    <w:p w14:paraId="43C0F46F" w14:textId="77777777" w:rsidR="007138BC" w:rsidRDefault="007138BC" w:rsidP="00DF1E4D">
      <w:pPr>
        <w:spacing w:line="240" w:lineRule="auto"/>
      </w:pPr>
      <w:r>
        <w:continuationSeparator/>
      </w:r>
    </w:p>
  </w:footnote>
  <w:footnote w:id="1">
    <w:p w14:paraId="5C957BD5" w14:textId="77777777" w:rsidR="009E1DE2" w:rsidRPr="009E1DE2" w:rsidRDefault="009E1DE2" w:rsidP="009E1DE2">
      <w:pPr>
        <w:pStyle w:val="FootnoteText"/>
      </w:pPr>
      <w:r>
        <w:rPr>
          <w:rStyle w:val="FootnoteReference"/>
        </w:rPr>
        <w:footnoteRef/>
      </w:r>
      <w:r>
        <w:t xml:space="preserve"> </w:t>
      </w:r>
      <w:r w:rsidRPr="009E1DE2">
        <w:t>Note méthodologique : Si un participant n'avait pas consenti à l'enregistrement vidéo, un chronomètre manuel aurait été utilisé pour capturer les durées exactes.</w:t>
      </w:r>
    </w:p>
    <w:p w14:paraId="72D13595" w14:textId="6DBC8F6A" w:rsidR="009E1DE2" w:rsidRDefault="009E1DE2">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041251926"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143907F1"/>
    <w:multiLevelType w:val="hybridMultilevel"/>
    <w:tmpl w:val="5B60E8E8"/>
    <w:lvl w:ilvl="0" w:tplc="394C7D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6"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76A0C65"/>
    <w:multiLevelType w:val="hybridMultilevel"/>
    <w:tmpl w:val="761C8A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65E55C45"/>
    <w:multiLevelType w:val="hybridMultilevel"/>
    <w:tmpl w:val="5344D418"/>
    <w:lvl w:ilvl="0" w:tplc="995263A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3"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9"/>
  </w:num>
  <w:num w:numId="2" w16cid:durableId="1128816286">
    <w:abstractNumId w:val="3"/>
  </w:num>
  <w:num w:numId="3" w16cid:durableId="472336301">
    <w:abstractNumId w:val="2"/>
  </w:num>
  <w:num w:numId="4" w16cid:durableId="827747274">
    <w:abstractNumId w:val="12"/>
  </w:num>
  <w:num w:numId="5" w16cid:durableId="1216813905">
    <w:abstractNumId w:val="5"/>
  </w:num>
  <w:num w:numId="6" w16cid:durableId="615256773">
    <w:abstractNumId w:val="6"/>
  </w:num>
  <w:num w:numId="7" w16cid:durableId="1813282591">
    <w:abstractNumId w:val="11"/>
  </w:num>
  <w:num w:numId="8" w16cid:durableId="1621911408">
    <w:abstractNumId w:val="1"/>
  </w:num>
  <w:num w:numId="9" w16cid:durableId="1953633777">
    <w:abstractNumId w:val="13"/>
  </w:num>
  <w:num w:numId="10" w16cid:durableId="2111310310">
    <w:abstractNumId w:val="13"/>
    <w:lvlOverride w:ilvl="0">
      <w:startOverride w:val="1"/>
    </w:lvlOverride>
  </w:num>
  <w:num w:numId="11" w16cid:durableId="7875636">
    <w:abstractNumId w:val="13"/>
    <w:lvlOverride w:ilvl="0">
      <w:startOverride w:val="1"/>
    </w:lvlOverride>
  </w:num>
  <w:num w:numId="12" w16cid:durableId="1564370207">
    <w:abstractNumId w:val="8"/>
  </w:num>
  <w:num w:numId="13" w16cid:durableId="392429889">
    <w:abstractNumId w:val="0"/>
  </w:num>
  <w:num w:numId="14" w16cid:durableId="18329871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3"/>
    <w:lvlOverride w:ilvl="0">
      <w:startOverride w:val="5"/>
    </w:lvlOverride>
  </w:num>
  <w:num w:numId="16" w16cid:durableId="1062026798">
    <w:abstractNumId w:val="13"/>
    <w:lvlOverride w:ilvl="0">
      <w:startOverride w:val="1"/>
    </w:lvlOverride>
  </w:num>
  <w:num w:numId="17" w16cid:durableId="517239721">
    <w:abstractNumId w:val="13"/>
    <w:lvlOverride w:ilvl="0">
      <w:startOverride w:val="5"/>
    </w:lvlOverride>
  </w:num>
  <w:num w:numId="18" w16cid:durableId="11279713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3"/>
    <w:lvlOverride w:ilvl="0">
      <w:startOverride w:val="1"/>
    </w:lvlOverride>
  </w:num>
  <w:num w:numId="20" w16cid:durableId="9567885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20295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44314">
    <w:abstractNumId w:val="7"/>
  </w:num>
  <w:num w:numId="23" w16cid:durableId="16856654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31642527">
    <w:abstractNumId w:val="13"/>
    <w:lvlOverride w:ilvl="0">
      <w:startOverride w:val="1"/>
    </w:lvlOverride>
  </w:num>
  <w:num w:numId="25" w16cid:durableId="16808865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181289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966135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293642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2173510">
    <w:abstractNumId w:val="4"/>
  </w:num>
  <w:num w:numId="30" w16cid:durableId="198666359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257062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62085862">
    <w:abstractNumId w:val="10"/>
  </w:num>
  <w:num w:numId="33" w16cid:durableId="197353829">
    <w:abstractNumId w:val="1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parna Chatterjee">
    <w15:presenceInfo w15:providerId="Windows Live" w15:userId="6c4f74f1bb0bdc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06D33"/>
    <w:rsid w:val="00015C16"/>
    <w:rsid w:val="00027408"/>
    <w:rsid w:val="0003097E"/>
    <w:rsid w:val="0003103A"/>
    <w:rsid w:val="00031720"/>
    <w:rsid w:val="00041C42"/>
    <w:rsid w:val="00043CA5"/>
    <w:rsid w:val="000508B3"/>
    <w:rsid w:val="0008595D"/>
    <w:rsid w:val="00087306"/>
    <w:rsid w:val="000A401B"/>
    <w:rsid w:val="000A7430"/>
    <w:rsid w:val="000C3B79"/>
    <w:rsid w:val="000C4F30"/>
    <w:rsid w:val="000C6320"/>
    <w:rsid w:val="000F1037"/>
    <w:rsid w:val="000F20F9"/>
    <w:rsid w:val="001266CF"/>
    <w:rsid w:val="00134AE0"/>
    <w:rsid w:val="00141BD8"/>
    <w:rsid w:val="0014600B"/>
    <w:rsid w:val="0016296A"/>
    <w:rsid w:val="00167305"/>
    <w:rsid w:val="00173BB5"/>
    <w:rsid w:val="001840DB"/>
    <w:rsid w:val="001A50FD"/>
    <w:rsid w:val="001B2A7E"/>
    <w:rsid w:val="001D4A49"/>
    <w:rsid w:val="001D5E10"/>
    <w:rsid w:val="001E2EAF"/>
    <w:rsid w:val="001F1140"/>
    <w:rsid w:val="001F499E"/>
    <w:rsid w:val="00207BC3"/>
    <w:rsid w:val="00207F4D"/>
    <w:rsid w:val="002110C0"/>
    <w:rsid w:val="00233399"/>
    <w:rsid w:val="002579A4"/>
    <w:rsid w:val="00260EB2"/>
    <w:rsid w:val="00274D30"/>
    <w:rsid w:val="00277E53"/>
    <w:rsid w:val="002910FA"/>
    <w:rsid w:val="00291C6C"/>
    <w:rsid w:val="002A49BC"/>
    <w:rsid w:val="002B063C"/>
    <w:rsid w:val="002C1C9D"/>
    <w:rsid w:val="002C6216"/>
    <w:rsid w:val="002C7896"/>
    <w:rsid w:val="002D1B13"/>
    <w:rsid w:val="002D4E42"/>
    <w:rsid w:val="002F77C7"/>
    <w:rsid w:val="00302CB3"/>
    <w:rsid w:val="00314570"/>
    <w:rsid w:val="003439CB"/>
    <w:rsid w:val="00362DFF"/>
    <w:rsid w:val="003872A4"/>
    <w:rsid w:val="00387768"/>
    <w:rsid w:val="003900D0"/>
    <w:rsid w:val="00390363"/>
    <w:rsid w:val="00390FF0"/>
    <w:rsid w:val="003A30F0"/>
    <w:rsid w:val="003A3445"/>
    <w:rsid w:val="003A5DDE"/>
    <w:rsid w:val="003A6BF9"/>
    <w:rsid w:val="003D54E4"/>
    <w:rsid w:val="003D64A4"/>
    <w:rsid w:val="003E316F"/>
    <w:rsid w:val="003E3C3D"/>
    <w:rsid w:val="003E3E23"/>
    <w:rsid w:val="003E4850"/>
    <w:rsid w:val="003E4B75"/>
    <w:rsid w:val="003E672C"/>
    <w:rsid w:val="003F1679"/>
    <w:rsid w:val="003F4059"/>
    <w:rsid w:val="003F568D"/>
    <w:rsid w:val="00402FAC"/>
    <w:rsid w:val="004109FD"/>
    <w:rsid w:val="00410F12"/>
    <w:rsid w:val="00411A4A"/>
    <w:rsid w:val="00411DA0"/>
    <w:rsid w:val="00411F5F"/>
    <w:rsid w:val="0041768B"/>
    <w:rsid w:val="00417A75"/>
    <w:rsid w:val="00440E36"/>
    <w:rsid w:val="00445D7F"/>
    <w:rsid w:val="00451205"/>
    <w:rsid w:val="00491A68"/>
    <w:rsid w:val="004A1B67"/>
    <w:rsid w:val="004D43D4"/>
    <w:rsid w:val="004E08EE"/>
    <w:rsid w:val="004E3657"/>
    <w:rsid w:val="00503DB3"/>
    <w:rsid w:val="005070E1"/>
    <w:rsid w:val="00510528"/>
    <w:rsid w:val="00517142"/>
    <w:rsid w:val="00533BF2"/>
    <w:rsid w:val="00535A8E"/>
    <w:rsid w:val="00536D50"/>
    <w:rsid w:val="005415BE"/>
    <w:rsid w:val="005513DB"/>
    <w:rsid w:val="005635BF"/>
    <w:rsid w:val="00564EFE"/>
    <w:rsid w:val="00565A62"/>
    <w:rsid w:val="00576FD7"/>
    <w:rsid w:val="00577A30"/>
    <w:rsid w:val="00580CE2"/>
    <w:rsid w:val="005828C5"/>
    <w:rsid w:val="0058376D"/>
    <w:rsid w:val="00595DCB"/>
    <w:rsid w:val="005A2FAB"/>
    <w:rsid w:val="005C0B09"/>
    <w:rsid w:val="005C24B0"/>
    <w:rsid w:val="005C7943"/>
    <w:rsid w:val="005E24EF"/>
    <w:rsid w:val="005E2D2C"/>
    <w:rsid w:val="00621C82"/>
    <w:rsid w:val="00653446"/>
    <w:rsid w:val="006715C2"/>
    <w:rsid w:val="00684331"/>
    <w:rsid w:val="006931E8"/>
    <w:rsid w:val="006B61E2"/>
    <w:rsid w:val="006C518F"/>
    <w:rsid w:val="006C749C"/>
    <w:rsid w:val="006D257D"/>
    <w:rsid w:val="006D5D57"/>
    <w:rsid w:val="006E3EEE"/>
    <w:rsid w:val="00703710"/>
    <w:rsid w:val="00704D52"/>
    <w:rsid w:val="007051AA"/>
    <w:rsid w:val="007059A5"/>
    <w:rsid w:val="007125C7"/>
    <w:rsid w:val="007138BC"/>
    <w:rsid w:val="0072137B"/>
    <w:rsid w:val="007343FB"/>
    <w:rsid w:val="0074395E"/>
    <w:rsid w:val="007447BE"/>
    <w:rsid w:val="00750E66"/>
    <w:rsid w:val="00783594"/>
    <w:rsid w:val="00783D08"/>
    <w:rsid w:val="00784AFC"/>
    <w:rsid w:val="00790DB4"/>
    <w:rsid w:val="00791376"/>
    <w:rsid w:val="007A3300"/>
    <w:rsid w:val="007A34C3"/>
    <w:rsid w:val="007A49E9"/>
    <w:rsid w:val="007C1D4A"/>
    <w:rsid w:val="007D76C7"/>
    <w:rsid w:val="007E7CAD"/>
    <w:rsid w:val="008107E4"/>
    <w:rsid w:val="00813705"/>
    <w:rsid w:val="008174C7"/>
    <w:rsid w:val="0082781D"/>
    <w:rsid w:val="0083465E"/>
    <w:rsid w:val="00834EB6"/>
    <w:rsid w:val="00835928"/>
    <w:rsid w:val="00840495"/>
    <w:rsid w:val="0084570C"/>
    <w:rsid w:val="00857237"/>
    <w:rsid w:val="00860454"/>
    <w:rsid w:val="00864A88"/>
    <w:rsid w:val="008826FE"/>
    <w:rsid w:val="008865A1"/>
    <w:rsid w:val="008C1AF5"/>
    <w:rsid w:val="008C2D22"/>
    <w:rsid w:val="008D7969"/>
    <w:rsid w:val="008E1DAA"/>
    <w:rsid w:val="008E2114"/>
    <w:rsid w:val="008E3802"/>
    <w:rsid w:val="008F012A"/>
    <w:rsid w:val="008F5A7D"/>
    <w:rsid w:val="008F6906"/>
    <w:rsid w:val="00905C1C"/>
    <w:rsid w:val="0092606F"/>
    <w:rsid w:val="0093312F"/>
    <w:rsid w:val="009358D1"/>
    <w:rsid w:val="00935C1F"/>
    <w:rsid w:val="009431A9"/>
    <w:rsid w:val="00966817"/>
    <w:rsid w:val="00983071"/>
    <w:rsid w:val="009A50B4"/>
    <w:rsid w:val="009B1082"/>
    <w:rsid w:val="009B1C6C"/>
    <w:rsid w:val="009C42E9"/>
    <w:rsid w:val="009C73A1"/>
    <w:rsid w:val="009E1DE2"/>
    <w:rsid w:val="009E5AF1"/>
    <w:rsid w:val="009E62CE"/>
    <w:rsid w:val="009F50C8"/>
    <w:rsid w:val="00A018A6"/>
    <w:rsid w:val="00A05D15"/>
    <w:rsid w:val="00A36945"/>
    <w:rsid w:val="00A40E97"/>
    <w:rsid w:val="00A43D96"/>
    <w:rsid w:val="00A54203"/>
    <w:rsid w:val="00A5644E"/>
    <w:rsid w:val="00A762D1"/>
    <w:rsid w:val="00A77084"/>
    <w:rsid w:val="00A80224"/>
    <w:rsid w:val="00A85DE7"/>
    <w:rsid w:val="00A876CA"/>
    <w:rsid w:val="00A957B4"/>
    <w:rsid w:val="00AB2A26"/>
    <w:rsid w:val="00AB44C0"/>
    <w:rsid w:val="00AB4F5E"/>
    <w:rsid w:val="00AC285E"/>
    <w:rsid w:val="00AC688A"/>
    <w:rsid w:val="00AD4EF5"/>
    <w:rsid w:val="00AF260E"/>
    <w:rsid w:val="00B16191"/>
    <w:rsid w:val="00B203FB"/>
    <w:rsid w:val="00B20C60"/>
    <w:rsid w:val="00B247D5"/>
    <w:rsid w:val="00B56C8F"/>
    <w:rsid w:val="00B57887"/>
    <w:rsid w:val="00B70785"/>
    <w:rsid w:val="00B77DF9"/>
    <w:rsid w:val="00B77F28"/>
    <w:rsid w:val="00B85407"/>
    <w:rsid w:val="00B87763"/>
    <w:rsid w:val="00BB01F8"/>
    <w:rsid w:val="00BB493E"/>
    <w:rsid w:val="00BC2B8B"/>
    <w:rsid w:val="00BC713F"/>
    <w:rsid w:val="00BD0C2E"/>
    <w:rsid w:val="00BD419B"/>
    <w:rsid w:val="00BD6337"/>
    <w:rsid w:val="00BE2FD6"/>
    <w:rsid w:val="00BE33DD"/>
    <w:rsid w:val="00BF6637"/>
    <w:rsid w:val="00BF7E4B"/>
    <w:rsid w:val="00C0529B"/>
    <w:rsid w:val="00C20B85"/>
    <w:rsid w:val="00C27F06"/>
    <w:rsid w:val="00C35A25"/>
    <w:rsid w:val="00C4056C"/>
    <w:rsid w:val="00C552F8"/>
    <w:rsid w:val="00C61CBE"/>
    <w:rsid w:val="00C727B9"/>
    <w:rsid w:val="00C75FBF"/>
    <w:rsid w:val="00C83ED2"/>
    <w:rsid w:val="00C85933"/>
    <w:rsid w:val="00CB6248"/>
    <w:rsid w:val="00CC19C2"/>
    <w:rsid w:val="00CC2705"/>
    <w:rsid w:val="00CC53C2"/>
    <w:rsid w:val="00CD0067"/>
    <w:rsid w:val="00CD6E18"/>
    <w:rsid w:val="00CE100F"/>
    <w:rsid w:val="00CE450F"/>
    <w:rsid w:val="00CE519A"/>
    <w:rsid w:val="00CF0EE3"/>
    <w:rsid w:val="00CF3E3F"/>
    <w:rsid w:val="00CF4043"/>
    <w:rsid w:val="00D25AA7"/>
    <w:rsid w:val="00D36CD7"/>
    <w:rsid w:val="00D86E2C"/>
    <w:rsid w:val="00DA1D7A"/>
    <w:rsid w:val="00DD5E69"/>
    <w:rsid w:val="00DE0BF5"/>
    <w:rsid w:val="00DE1DD6"/>
    <w:rsid w:val="00DF1E4D"/>
    <w:rsid w:val="00DF2ABC"/>
    <w:rsid w:val="00DF4093"/>
    <w:rsid w:val="00DF558E"/>
    <w:rsid w:val="00DF5BEE"/>
    <w:rsid w:val="00E01AEB"/>
    <w:rsid w:val="00E121CE"/>
    <w:rsid w:val="00E1797F"/>
    <w:rsid w:val="00E2551C"/>
    <w:rsid w:val="00E40686"/>
    <w:rsid w:val="00E67CBB"/>
    <w:rsid w:val="00E86498"/>
    <w:rsid w:val="00E9345B"/>
    <w:rsid w:val="00E9676F"/>
    <w:rsid w:val="00EE2CBE"/>
    <w:rsid w:val="00EE3479"/>
    <w:rsid w:val="00EE68D1"/>
    <w:rsid w:val="00EF39F7"/>
    <w:rsid w:val="00F015E9"/>
    <w:rsid w:val="00F1768C"/>
    <w:rsid w:val="00F36F66"/>
    <w:rsid w:val="00F451EB"/>
    <w:rsid w:val="00F74A25"/>
    <w:rsid w:val="00FA0AE3"/>
    <w:rsid w:val="00FA4BC2"/>
    <w:rsid w:val="00FB2ADD"/>
    <w:rsid w:val="00FC0587"/>
    <w:rsid w:val="00FC0EC9"/>
    <w:rsid w:val="00FC1BE4"/>
    <w:rsid w:val="00FC7F1E"/>
    <w:rsid w:val="00FD042F"/>
    <w:rsid w:val="00FE23D9"/>
    <w:rsid w:val="00FF5FF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248"/>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 w:type="character" w:styleId="CommentReference">
    <w:name w:val="annotation reference"/>
    <w:basedOn w:val="DefaultParagraphFont"/>
    <w:uiPriority w:val="99"/>
    <w:semiHidden/>
    <w:unhideWhenUsed/>
    <w:rsid w:val="00CC19C2"/>
    <w:rPr>
      <w:sz w:val="16"/>
      <w:szCs w:val="16"/>
    </w:rPr>
  </w:style>
  <w:style w:type="paragraph" w:styleId="CommentText">
    <w:name w:val="annotation text"/>
    <w:basedOn w:val="Normal"/>
    <w:link w:val="CommentTextChar"/>
    <w:uiPriority w:val="99"/>
    <w:semiHidden/>
    <w:unhideWhenUsed/>
    <w:rsid w:val="00CC19C2"/>
    <w:pPr>
      <w:spacing w:line="240" w:lineRule="auto"/>
    </w:pPr>
    <w:rPr>
      <w:sz w:val="20"/>
      <w:szCs w:val="20"/>
    </w:rPr>
  </w:style>
  <w:style w:type="character" w:customStyle="1" w:styleId="CommentTextChar">
    <w:name w:val="Comment Text Char"/>
    <w:basedOn w:val="DefaultParagraphFont"/>
    <w:link w:val="CommentText"/>
    <w:uiPriority w:val="99"/>
    <w:semiHidden/>
    <w:rsid w:val="00CC19C2"/>
    <w:rPr>
      <w:rFonts w:ascii="Times New Roman" w:hAnsi="Times New Roman"/>
      <w:kern w:val="0"/>
      <w:sz w:val="20"/>
      <w:szCs w:val="20"/>
      <w:lang w:val="fr-FR"/>
      <w14:ligatures w14:val="none"/>
    </w:rPr>
  </w:style>
  <w:style w:type="paragraph" w:styleId="CommentSubject">
    <w:name w:val="annotation subject"/>
    <w:basedOn w:val="CommentText"/>
    <w:next w:val="CommentText"/>
    <w:link w:val="CommentSubjectChar"/>
    <w:uiPriority w:val="99"/>
    <w:semiHidden/>
    <w:unhideWhenUsed/>
    <w:rsid w:val="00CC19C2"/>
    <w:rPr>
      <w:b/>
      <w:bCs/>
    </w:rPr>
  </w:style>
  <w:style w:type="character" w:customStyle="1" w:styleId="CommentSubjectChar">
    <w:name w:val="Comment Subject Char"/>
    <w:basedOn w:val="CommentTextChar"/>
    <w:link w:val="CommentSubject"/>
    <w:uiPriority w:val="99"/>
    <w:semiHidden/>
    <w:rsid w:val="00CC19C2"/>
    <w:rPr>
      <w:rFonts w:ascii="Times New Roman" w:hAnsi="Times New Roman"/>
      <w:b/>
      <w:bCs/>
      <w:kern w:val="0"/>
      <w:sz w:val="20"/>
      <w:szCs w:val="20"/>
      <w:lang w:val="fr-FR"/>
      <w14:ligatures w14:val="none"/>
    </w:rPr>
  </w:style>
  <w:style w:type="paragraph" w:styleId="FootnoteText">
    <w:name w:val="footnote text"/>
    <w:basedOn w:val="Normal"/>
    <w:link w:val="FootnoteTextChar"/>
    <w:uiPriority w:val="99"/>
    <w:semiHidden/>
    <w:unhideWhenUsed/>
    <w:rsid w:val="009E1DE2"/>
    <w:pPr>
      <w:spacing w:line="240" w:lineRule="auto"/>
    </w:pPr>
    <w:rPr>
      <w:sz w:val="20"/>
      <w:szCs w:val="20"/>
    </w:rPr>
  </w:style>
  <w:style w:type="character" w:customStyle="1" w:styleId="FootnoteTextChar">
    <w:name w:val="Footnote Text Char"/>
    <w:basedOn w:val="DefaultParagraphFont"/>
    <w:link w:val="FootnoteText"/>
    <w:uiPriority w:val="99"/>
    <w:semiHidden/>
    <w:rsid w:val="009E1DE2"/>
    <w:rPr>
      <w:rFonts w:ascii="Times New Roman" w:hAnsi="Times New Roman"/>
      <w:kern w:val="0"/>
      <w:sz w:val="20"/>
      <w:szCs w:val="20"/>
      <w:lang w:val="fr-FR"/>
      <w14:ligatures w14:val="none"/>
    </w:rPr>
  </w:style>
  <w:style w:type="character" w:styleId="FootnoteReference">
    <w:name w:val="footnote reference"/>
    <w:basedOn w:val="DefaultParagraphFont"/>
    <w:uiPriority w:val="99"/>
    <w:semiHidden/>
    <w:unhideWhenUsed/>
    <w:rsid w:val="009E1DE2"/>
    <w:rPr>
      <w:vertAlign w:val="superscript"/>
    </w:rPr>
  </w:style>
  <w:style w:type="paragraph" w:customStyle="1" w:styleId="font-claude-response-body">
    <w:name w:val="font-claude-response-body"/>
    <w:basedOn w:val="Normal"/>
    <w:rsid w:val="002C1C9D"/>
    <w:pPr>
      <w:spacing w:before="100" w:beforeAutospacing="1" w:after="100" w:afterAutospacing="1" w:line="240" w:lineRule="auto"/>
      <w:jc w:val="left"/>
    </w:pPr>
    <w:rPr>
      <w:rFonts w:eastAsia="Times New Roman" w:cs="Times New Roman"/>
      <w:szCs w:val="24"/>
      <w:lang w:val="en-FR" w:eastAsia="en-GB"/>
    </w:rPr>
  </w:style>
  <w:style w:type="character" w:styleId="Strong">
    <w:name w:val="Strong"/>
    <w:basedOn w:val="DefaultParagraphFont"/>
    <w:uiPriority w:val="22"/>
    <w:qFormat/>
    <w:rsid w:val="002C1C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image" Target="media/image6.emf"/><Relationship Id="rId7" Type="http://schemas.openxmlformats.org/officeDocument/2006/relationships/endnotes" Target="endnote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package" Target="embeddings/Microsoft_Word_Document.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image" Target="media/image2.png"/><Relationship Id="rId19"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77</Pages>
  <Words>33181</Words>
  <Characters>199756</Characters>
  <Application>Microsoft Office Word</Application>
  <DocSecurity>0</DocSecurity>
  <Lines>4756</Lines>
  <Paragraphs>1925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9</cp:revision>
  <cp:lastPrinted>2026-06-18T07:22:00Z</cp:lastPrinted>
  <dcterms:created xsi:type="dcterms:W3CDTF">2026-06-18T07:22:00Z</dcterms:created>
  <dcterms:modified xsi:type="dcterms:W3CDTF">2026-06-21T21:07:00Z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id="qg8LPKUS"/&gt;&lt;style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